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D64" w:rsidRPr="004F02E3" w:rsidRDefault="0082057C" w:rsidP="003F0F7E">
      <w:pPr>
        <w:rPr>
          <w:rFonts w:ascii="Calibri Light" w:hAnsi="Calibri Light"/>
          <w:b/>
          <w:lang w:val="en-US"/>
        </w:rPr>
      </w:pPr>
      <w:r w:rsidRPr="004F02E3">
        <w:rPr>
          <w:rFonts w:ascii="Calibri Light" w:hAnsi="Calibri Light"/>
          <w:b/>
          <w:lang w:val="en-US"/>
        </w:rPr>
        <w:t>Online</w:t>
      </w:r>
      <w:r w:rsidR="006F39C4">
        <w:rPr>
          <w:rFonts w:ascii="Calibri Light" w:hAnsi="Calibri Light"/>
          <w:b/>
          <w:lang w:val="en-US"/>
        </w:rPr>
        <w:t xml:space="preserve"> s</w:t>
      </w:r>
      <w:r w:rsidR="00582D64" w:rsidRPr="004F02E3">
        <w:rPr>
          <w:rFonts w:ascii="Calibri Light" w:hAnsi="Calibri Light"/>
          <w:b/>
          <w:lang w:val="en-US"/>
        </w:rPr>
        <w:t>upplement</w:t>
      </w:r>
      <w:r w:rsidR="006F39C4">
        <w:rPr>
          <w:rFonts w:ascii="Calibri Light" w:hAnsi="Calibri Light"/>
          <w:b/>
          <w:lang w:val="en-US"/>
        </w:rPr>
        <w:t xml:space="preserve">al data </w:t>
      </w:r>
      <w:r w:rsidR="00365ADC">
        <w:rPr>
          <w:rFonts w:ascii="Calibri Light" w:hAnsi="Calibri Light"/>
          <w:b/>
          <w:lang w:val="en-US"/>
        </w:rPr>
        <w:t>for the MONARCA II trial</w:t>
      </w:r>
    </w:p>
    <w:p w:rsidR="00365ADC" w:rsidRDefault="00365ADC" w:rsidP="003F0F7E">
      <w:pPr>
        <w:rPr>
          <w:rFonts w:ascii="Calibri Light" w:hAnsi="Calibri Light"/>
          <w:bCs/>
          <w:i/>
          <w:lang w:val="en-US"/>
        </w:rPr>
      </w:pPr>
    </w:p>
    <w:p w:rsidR="003F0F7E" w:rsidRPr="00377EBD" w:rsidRDefault="003F0F7E" w:rsidP="003F0F7E">
      <w:pPr>
        <w:rPr>
          <w:rFonts w:ascii="Calibri Light" w:hAnsi="Calibri Light"/>
          <w:b/>
          <w:bCs/>
          <w:i/>
          <w:lang w:val="en-US"/>
        </w:rPr>
      </w:pPr>
      <w:r w:rsidRPr="00377EBD">
        <w:rPr>
          <w:rFonts w:ascii="Calibri Light" w:hAnsi="Calibri Light"/>
          <w:b/>
          <w:bCs/>
          <w:i/>
          <w:lang w:val="en-US"/>
        </w:rPr>
        <w:t>e1</w:t>
      </w:r>
    </w:p>
    <w:p w:rsidR="00377EBD" w:rsidRPr="00377EBD" w:rsidRDefault="00377EBD" w:rsidP="003F0F7E">
      <w:pPr>
        <w:rPr>
          <w:rFonts w:ascii="Calibri Light" w:hAnsi="Calibri Light"/>
          <w:b/>
          <w:bCs/>
          <w:lang w:val="en-US"/>
        </w:rPr>
      </w:pPr>
      <w:r>
        <w:rPr>
          <w:rFonts w:ascii="Calibri Light" w:hAnsi="Calibri Light"/>
          <w:b/>
          <w:bCs/>
          <w:lang w:val="en-US"/>
        </w:rPr>
        <w:t>METHODS</w:t>
      </w:r>
    </w:p>
    <w:p w:rsidR="00365ADC" w:rsidRDefault="00365ADC" w:rsidP="003F0F7E">
      <w:pPr>
        <w:rPr>
          <w:rFonts w:ascii="Calibri Light" w:hAnsi="Calibri Light"/>
          <w:bCs/>
          <w:i/>
          <w:lang w:val="en-US"/>
        </w:rPr>
      </w:pPr>
      <w:r>
        <w:rPr>
          <w:rFonts w:ascii="Calibri Light" w:hAnsi="Calibri Light"/>
          <w:bCs/>
          <w:i/>
          <w:lang w:val="en-US"/>
        </w:rPr>
        <w:t>Intervention</w:t>
      </w:r>
    </w:p>
    <w:p w:rsidR="00365ADC" w:rsidRDefault="00365ADC" w:rsidP="003F0F7E">
      <w:pPr>
        <w:rPr>
          <w:rFonts w:ascii="Calibri Light" w:eastAsia="?????? Pro W3" w:hAnsi="Calibri Light"/>
          <w:lang w:val="en-US"/>
        </w:rPr>
      </w:pPr>
      <w:r w:rsidRPr="00365ADC">
        <w:rPr>
          <w:rFonts w:ascii="Calibri Light" w:eastAsia="?????? Pro W3" w:hAnsi="Calibri Light"/>
          <w:lang w:val="en-US"/>
        </w:rPr>
        <w:t>Regardless of randomization allocation</w:t>
      </w:r>
      <w:r w:rsidR="00DF618D">
        <w:rPr>
          <w:rFonts w:ascii="Calibri Light" w:eastAsia="?????? Pro W3" w:hAnsi="Calibri Light"/>
          <w:lang w:val="en-US"/>
        </w:rPr>
        <w:t xml:space="preserve"> (intervention group or control group)</w:t>
      </w:r>
      <w:r w:rsidRPr="00365ADC">
        <w:rPr>
          <w:rFonts w:ascii="Calibri Light" w:eastAsia="?????? Pro W3" w:hAnsi="Calibri Light"/>
          <w:lang w:val="en-US"/>
        </w:rPr>
        <w:t xml:space="preserve">, all patients were offered to </w:t>
      </w:r>
      <w:r w:rsidR="00D63948">
        <w:rPr>
          <w:rFonts w:ascii="Calibri Light" w:eastAsia="?????? Pro W3" w:hAnsi="Calibri Light"/>
          <w:lang w:val="en-US"/>
        </w:rPr>
        <w:t xml:space="preserve">borrow </w:t>
      </w:r>
      <w:r w:rsidRPr="00365ADC">
        <w:rPr>
          <w:rFonts w:ascii="Calibri Light" w:eastAsia="?????? Pro W3" w:hAnsi="Calibri Light"/>
          <w:lang w:val="en-US"/>
        </w:rPr>
        <w:t xml:space="preserve">an Android smartphone free of charge during the nine months trial period. The patients, regardless of randomization allocation, who were using a smartphone not capable of collecting automatically generated objective data (iPhone) could </w:t>
      </w:r>
      <w:r w:rsidR="00A314E0">
        <w:rPr>
          <w:rFonts w:ascii="Calibri Light" w:eastAsia="?????? Pro W3" w:hAnsi="Calibri Light"/>
          <w:lang w:val="en-US"/>
        </w:rPr>
        <w:t xml:space="preserve">choose to </w:t>
      </w:r>
      <w:r w:rsidRPr="00365ADC">
        <w:rPr>
          <w:rFonts w:ascii="Calibri Light" w:eastAsia="?????? Pro W3" w:hAnsi="Calibri Light"/>
          <w:lang w:val="en-US"/>
        </w:rPr>
        <w:t xml:space="preserve">continue to use their own smartphone. </w:t>
      </w:r>
    </w:p>
    <w:p w:rsidR="009C1C89" w:rsidRDefault="009C1C89" w:rsidP="003F0F7E">
      <w:pPr>
        <w:rPr>
          <w:rFonts w:ascii="Calibri Light" w:eastAsia="?????? Pro W3" w:hAnsi="Calibri Light"/>
          <w:lang w:val="en-US"/>
        </w:rPr>
      </w:pPr>
    </w:p>
    <w:p w:rsidR="00C87BB3" w:rsidRPr="0013224D" w:rsidRDefault="00C87BB3" w:rsidP="003F0F7E">
      <w:pPr>
        <w:rPr>
          <w:rFonts w:ascii="Calibri Light" w:hAnsi="Calibri Light"/>
          <w:lang w:val="en-US"/>
        </w:rPr>
      </w:pPr>
      <w:r w:rsidRPr="0013224D">
        <w:rPr>
          <w:rFonts w:ascii="Calibri Light" w:hAnsi="Calibri Light"/>
          <w:lang w:val="en-US"/>
        </w:rPr>
        <w:t xml:space="preserve">The intervention </w:t>
      </w:r>
      <w:proofErr w:type="gramStart"/>
      <w:r w:rsidRPr="0013224D">
        <w:rPr>
          <w:rFonts w:ascii="Calibri Light" w:hAnsi="Calibri Light"/>
          <w:lang w:val="en-US"/>
        </w:rPr>
        <w:t>group</w:t>
      </w:r>
      <w:proofErr w:type="gramEnd"/>
    </w:p>
    <w:p w:rsidR="009C1C89" w:rsidRPr="0013224D" w:rsidRDefault="009C1C89" w:rsidP="003F0F7E">
      <w:pPr>
        <w:rPr>
          <w:rFonts w:ascii="Calibri Light" w:eastAsia="?????? Pro W3" w:hAnsi="Calibri Light"/>
          <w:lang w:val="en-US"/>
        </w:rPr>
      </w:pPr>
      <w:r w:rsidRPr="009C1C89">
        <w:rPr>
          <w:rFonts w:ascii="Calibri Light" w:eastAsia="?????? Pro W3" w:hAnsi="Calibri Light"/>
          <w:i/>
          <w:lang w:val="en-US"/>
        </w:rPr>
        <w:t>The self-monitoring items:</w:t>
      </w:r>
      <w:r>
        <w:rPr>
          <w:rFonts w:ascii="Calibri Light" w:eastAsia="?????? Pro W3" w:hAnsi="Calibri Light"/>
          <w:lang w:val="en-US"/>
        </w:rPr>
        <w:t xml:space="preserve"> </w:t>
      </w:r>
      <w:r w:rsidR="00C87BB3" w:rsidRPr="0013224D">
        <w:rPr>
          <w:rFonts w:ascii="Calibri Light" w:eastAsia="?????? Pro W3" w:hAnsi="Calibri Light"/>
          <w:lang w:val="en-US"/>
        </w:rPr>
        <w:t xml:space="preserve">The following self-monitored measures were evaluated on daily basis: Mood (scored from depressive to manic on a scale from -3, -2, -1, -0.5, 0, +0.5, +1, +2, +3), sleep duration (number of hours slept per night, measured in half-hour intervals), medicine intake (taken as prescribed/ taken with changes (if changes, the patients are asked to specify these)/not taken), activity level (scored from very low to very high on a scale from -3, -2, -1, 0, +1, +2, +3), mixed mood (yes/no), irritability (scored from not present, present to some degree or present on a scale from 0, 1, 2),  anxiety (scored from not present, present to some degree or present on a scale from 0, 1, 2), cognitive problems (scored from not present, present to some degree or present on a scale from 0, 1, 2), alcohol consumption (number of units consumed per day, 0 to +10 scale), stress (scored from not present, present to some degree or present on a scale from 0, 1, 2), menstruation for women (yes/ no), </w:t>
      </w:r>
      <w:r w:rsidR="00C87BB3" w:rsidRPr="009C1C89">
        <w:rPr>
          <w:rFonts w:ascii="Calibri Light" w:eastAsia="?????? Pro W3" w:hAnsi="Calibri Light"/>
          <w:lang w:val="en-US"/>
        </w:rPr>
        <w:t xml:space="preserve">individual early warning signs (yes/ no), a number (unlimited) of personal parameters (created by the patients themselves), and a free-text note. </w:t>
      </w:r>
      <w:r w:rsidRPr="009C1C89">
        <w:rPr>
          <w:rFonts w:ascii="Calibri Light" w:eastAsia="?????? Pro W3" w:hAnsi="Calibri Light"/>
          <w:lang w:val="en-US"/>
        </w:rPr>
        <w:t>After midnight, the entered self-monitored measures of illness activity were “locked” and further changes could not be made. If the patients forgot to evaluate it was possible to enter and evaluate retrospectively for up to two days.</w:t>
      </w:r>
      <w:r>
        <w:rPr>
          <w:rFonts w:eastAsia="?????? Pro W3"/>
          <w:lang w:val="en-US"/>
        </w:rPr>
        <w:t xml:space="preserve"> </w:t>
      </w:r>
    </w:p>
    <w:p w:rsidR="00365ADC" w:rsidRPr="00365ADC" w:rsidRDefault="009C1C89" w:rsidP="003F0F7E">
      <w:pPr>
        <w:rPr>
          <w:rFonts w:ascii="Calibri Light" w:hAnsi="Calibri Light"/>
          <w:lang w:val="en-US"/>
        </w:rPr>
      </w:pPr>
      <w:r w:rsidRPr="009C1C89">
        <w:rPr>
          <w:rFonts w:ascii="Calibri Light" w:eastAsia="?????? Pro W3" w:hAnsi="Calibri Light"/>
          <w:i/>
          <w:lang w:val="en-US"/>
        </w:rPr>
        <w:t>The objective smartphone data:</w:t>
      </w:r>
      <w:r>
        <w:rPr>
          <w:rFonts w:ascii="Calibri Light" w:eastAsia="?????? Pro W3" w:hAnsi="Calibri Light"/>
          <w:lang w:val="en-US"/>
        </w:rPr>
        <w:t xml:space="preserve"> </w:t>
      </w:r>
      <w:r w:rsidR="00365ADC" w:rsidRPr="0013224D">
        <w:rPr>
          <w:rFonts w:ascii="Calibri Light" w:eastAsia="?????? Pro W3" w:hAnsi="Calibri Light"/>
          <w:lang w:val="en-US"/>
        </w:rPr>
        <w:t xml:space="preserve">The following </w:t>
      </w:r>
      <w:r w:rsidR="00365ADC" w:rsidRPr="00365ADC">
        <w:rPr>
          <w:rFonts w:ascii="Calibri Light" w:hAnsi="Calibri Light"/>
          <w:lang w:val="en-US"/>
        </w:rPr>
        <w:t xml:space="preserve">objective smartphone data were included in the clinical feedback loop: Phone usage measured as the amount of time the smartphones screen were turned on/off; Social activity measured as the number of in- and outgoing phone calls and text messages, the duration of in- and outgoing phone calls, the length of the text messages, and the time of the day when the phone calls and/or text messages were made/send/ or received; Physical activity measured by the step counter in the smartphones; Mobility based on the location estimation available in the smartphones. </w:t>
      </w:r>
    </w:p>
    <w:p w:rsidR="007E48F2" w:rsidRPr="007E48F2" w:rsidRDefault="009C1C89" w:rsidP="003F0F7E">
      <w:pPr>
        <w:pStyle w:val="Brdtekst2"/>
        <w:spacing w:line="276" w:lineRule="auto"/>
        <w:rPr>
          <w:rFonts w:ascii="Calibri Light" w:hAnsi="Calibri Light"/>
          <w:color w:val="auto"/>
          <w:sz w:val="22"/>
          <w:szCs w:val="22"/>
        </w:rPr>
      </w:pPr>
      <w:r w:rsidRPr="009C1C89">
        <w:rPr>
          <w:rFonts w:ascii="Calibri Light" w:hAnsi="Calibri Light"/>
          <w:i/>
          <w:color w:val="auto"/>
          <w:sz w:val="22"/>
          <w:szCs w:val="22"/>
          <w:lang w:val="en-US"/>
        </w:rPr>
        <w:t>The integrated clinical feedback loop:</w:t>
      </w:r>
      <w:r>
        <w:rPr>
          <w:rFonts w:ascii="Calibri Light" w:hAnsi="Calibri Light"/>
          <w:color w:val="auto"/>
          <w:sz w:val="22"/>
          <w:szCs w:val="22"/>
          <w:lang w:val="en-US"/>
        </w:rPr>
        <w:t xml:space="preserve"> </w:t>
      </w:r>
      <w:r w:rsidR="007E48F2" w:rsidRPr="0013224D">
        <w:rPr>
          <w:rFonts w:ascii="Calibri Light" w:hAnsi="Calibri Light"/>
          <w:color w:val="auto"/>
          <w:sz w:val="22"/>
          <w:szCs w:val="22"/>
          <w:lang w:val="en-US"/>
        </w:rPr>
        <w:t xml:space="preserve">The </w:t>
      </w:r>
      <w:r w:rsidR="007E48F2">
        <w:rPr>
          <w:rFonts w:ascii="Calibri Light" w:hAnsi="Calibri Light"/>
          <w:color w:val="auto"/>
          <w:sz w:val="22"/>
          <w:szCs w:val="22"/>
          <w:lang w:val="en-US"/>
        </w:rPr>
        <w:t>clinic</w:t>
      </w:r>
      <w:r w:rsidR="007E48F2" w:rsidRPr="0013224D">
        <w:rPr>
          <w:rFonts w:ascii="Calibri Light" w:hAnsi="Calibri Light"/>
          <w:color w:val="auto"/>
          <w:sz w:val="22"/>
          <w:szCs w:val="22"/>
          <w:lang w:val="en-US"/>
        </w:rPr>
        <w:t xml:space="preserve">al feedback loop between patients and clinicians comprised a study nurse </w:t>
      </w:r>
      <w:r w:rsidR="007E48F2" w:rsidRPr="0013224D">
        <w:rPr>
          <w:rFonts w:ascii="Calibri Light" w:hAnsi="Calibri Light"/>
          <w:color w:val="auto"/>
          <w:sz w:val="22"/>
          <w:szCs w:val="22"/>
        </w:rPr>
        <w:t xml:space="preserve">who examined the collected data on a web-page two to three times a week, or more often on </w:t>
      </w:r>
      <w:r w:rsidR="007E48F2" w:rsidRPr="007E48F2">
        <w:rPr>
          <w:rFonts w:ascii="Calibri Light" w:hAnsi="Calibri Light"/>
          <w:color w:val="auto"/>
          <w:sz w:val="22"/>
          <w:szCs w:val="22"/>
        </w:rPr>
        <w:t xml:space="preserve">patients where it is deemed necessary. </w:t>
      </w:r>
      <w:r w:rsidR="00A314E0">
        <w:rPr>
          <w:rFonts w:ascii="Calibri Light" w:hAnsi="Calibri Light"/>
          <w:color w:val="auto"/>
          <w:sz w:val="22"/>
          <w:szCs w:val="22"/>
        </w:rPr>
        <w:t xml:space="preserve">At the very first meeting between the study nurse and the patient an alliance and </w:t>
      </w:r>
      <w:r w:rsidR="00FA7F52">
        <w:rPr>
          <w:rFonts w:ascii="Calibri Light" w:hAnsi="Calibri Light"/>
          <w:color w:val="auto"/>
          <w:sz w:val="22"/>
          <w:szCs w:val="22"/>
        </w:rPr>
        <w:t xml:space="preserve">a </w:t>
      </w:r>
      <w:r w:rsidR="00A314E0">
        <w:rPr>
          <w:rFonts w:ascii="Calibri Light" w:hAnsi="Calibri Light"/>
          <w:color w:val="auto"/>
          <w:sz w:val="22"/>
          <w:szCs w:val="22"/>
        </w:rPr>
        <w:t>concordance on the patients’</w:t>
      </w:r>
      <w:r w:rsidR="00FA7F52">
        <w:rPr>
          <w:rFonts w:ascii="Calibri Light" w:hAnsi="Calibri Light"/>
          <w:color w:val="auto"/>
          <w:sz w:val="22"/>
          <w:szCs w:val="22"/>
        </w:rPr>
        <w:t xml:space="preserve"> goal during the trial were</w:t>
      </w:r>
      <w:r w:rsidR="00A314E0">
        <w:rPr>
          <w:rFonts w:ascii="Calibri Light" w:hAnsi="Calibri Light"/>
          <w:color w:val="auto"/>
          <w:sz w:val="22"/>
          <w:szCs w:val="22"/>
        </w:rPr>
        <w:t xml:space="preserve"> established. </w:t>
      </w:r>
      <w:r w:rsidR="00FA7F52">
        <w:rPr>
          <w:rFonts w:ascii="Calibri Light" w:hAnsi="Calibri Light"/>
          <w:color w:val="auto"/>
          <w:sz w:val="22"/>
          <w:szCs w:val="22"/>
        </w:rPr>
        <w:t>In collaboration and based on the patients’ needs, the study nurse and the patient made crisis plans on actions to take in case of depression or (hypo)mania and plans for preventing future depression and (hypo)mania</w:t>
      </w:r>
      <w:r w:rsidR="00D311F9">
        <w:rPr>
          <w:rFonts w:ascii="Calibri Light" w:hAnsi="Calibri Light"/>
          <w:color w:val="auto"/>
          <w:sz w:val="22"/>
          <w:szCs w:val="22"/>
        </w:rPr>
        <w:t xml:space="preserve"> continuously</w:t>
      </w:r>
      <w:r w:rsidR="00FA7F52">
        <w:rPr>
          <w:rFonts w:ascii="Calibri Light" w:hAnsi="Calibri Light"/>
          <w:color w:val="auto"/>
          <w:sz w:val="22"/>
          <w:szCs w:val="22"/>
        </w:rPr>
        <w:t xml:space="preserve"> during the trial. </w:t>
      </w:r>
      <w:r w:rsidR="00D311F9">
        <w:rPr>
          <w:rFonts w:ascii="Calibri Light" w:hAnsi="Calibri Light"/>
          <w:color w:val="auto"/>
          <w:sz w:val="22"/>
          <w:szCs w:val="22"/>
        </w:rPr>
        <w:t xml:space="preserve">Further, activity planning, </w:t>
      </w:r>
      <w:r w:rsidR="00FA7F52">
        <w:rPr>
          <w:rFonts w:ascii="Calibri Light" w:hAnsi="Calibri Light"/>
          <w:color w:val="auto"/>
          <w:sz w:val="22"/>
          <w:szCs w:val="22"/>
        </w:rPr>
        <w:t xml:space="preserve">weekly plans </w:t>
      </w:r>
      <w:r w:rsidR="00D311F9">
        <w:rPr>
          <w:rFonts w:ascii="Calibri Light" w:hAnsi="Calibri Light"/>
          <w:color w:val="auto"/>
          <w:sz w:val="22"/>
          <w:szCs w:val="22"/>
        </w:rPr>
        <w:t xml:space="preserve">and coping strategies </w:t>
      </w:r>
      <w:r w:rsidR="00FA7F52">
        <w:rPr>
          <w:rFonts w:ascii="Calibri Light" w:hAnsi="Calibri Light"/>
          <w:color w:val="auto"/>
          <w:sz w:val="22"/>
          <w:szCs w:val="22"/>
        </w:rPr>
        <w:t>were made</w:t>
      </w:r>
      <w:r w:rsidR="00D311F9">
        <w:rPr>
          <w:rFonts w:ascii="Calibri Light" w:hAnsi="Calibri Light"/>
          <w:color w:val="auto"/>
          <w:sz w:val="22"/>
          <w:szCs w:val="22"/>
        </w:rPr>
        <w:t xml:space="preserve"> and revised continuously</w:t>
      </w:r>
      <w:r w:rsidR="00FA7F52">
        <w:rPr>
          <w:rFonts w:ascii="Calibri Light" w:hAnsi="Calibri Light"/>
          <w:color w:val="auto"/>
          <w:sz w:val="22"/>
          <w:szCs w:val="22"/>
        </w:rPr>
        <w:t xml:space="preserve">. </w:t>
      </w:r>
      <w:r w:rsidR="00FA7F52">
        <w:rPr>
          <w:rFonts w:ascii="Calibri Light" w:hAnsi="Calibri Light"/>
          <w:color w:val="auto"/>
          <w:sz w:val="22"/>
          <w:szCs w:val="22"/>
        </w:rPr>
        <w:lastRenderedPageBreak/>
        <w:t>Based on the patients’ current state, the study nurse continuously provided psy</w:t>
      </w:r>
      <w:r w:rsidR="00302E64">
        <w:rPr>
          <w:rFonts w:ascii="Calibri Light" w:hAnsi="Calibri Light"/>
          <w:color w:val="auto"/>
          <w:sz w:val="22"/>
          <w:szCs w:val="22"/>
        </w:rPr>
        <w:t>cho</w:t>
      </w:r>
      <w:r w:rsidR="00FA7F52">
        <w:rPr>
          <w:rFonts w:ascii="Calibri Light" w:hAnsi="Calibri Light"/>
          <w:color w:val="auto"/>
          <w:sz w:val="22"/>
          <w:szCs w:val="22"/>
        </w:rPr>
        <w:t>education</w:t>
      </w:r>
      <w:r w:rsidR="00D311F9">
        <w:rPr>
          <w:rFonts w:ascii="Calibri Light" w:hAnsi="Calibri Light"/>
          <w:color w:val="auto"/>
          <w:sz w:val="22"/>
          <w:szCs w:val="22"/>
        </w:rPr>
        <w:t xml:space="preserve">, </w:t>
      </w:r>
      <w:r w:rsidR="00FA7F52">
        <w:rPr>
          <w:rFonts w:ascii="Calibri Light" w:hAnsi="Calibri Light"/>
          <w:color w:val="auto"/>
          <w:sz w:val="22"/>
          <w:szCs w:val="22"/>
        </w:rPr>
        <w:t>supporti</w:t>
      </w:r>
      <w:r w:rsidR="00D63948">
        <w:rPr>
          <w:rFonts w:ascii="Calibri Light" w:hAnsi="Calibri Light"/>
          <w:color w:val="auto"/>
          <w:sz w:val="22"/>
          <w:szCs w:val="22"/>
        </w:rPr>
        <w:t>ve</w:t>
      </w:r>
      <w:r w:rsidR="00FA7F52">
        <w:rPr>
          <w:rFonts w:ascii="Calibri Light" w:hAnsi="Calibri Light"/>
          <w:color w:val="auto"/>
          <w:sz w:val="22"/>
          <w:szCs w:val="22"/>
        </w:rPr>
        <w:t xml:space="preserve"> therapy</w:t>
      </w:r>
      <w:r w:rsidR="00D311F9">
        <w:rPr>
          <w:rFonts w:ascii="Calibri Light" w:hAnsi="Calibri Light"/>
          <w:color w:val="auto"/>
          <w:sz w:val="22"/>
          <w:szCs w:val="22"/>
        </w:rPr>
        <w:t xml:space="preserve"> and advise on the use of </w:t>
      </w:r>
      <w:r w:rsidR="00D311F9" w:rsidRPr="00D311F9">
        <w:rPr>
          <w:rFonts w:ascii="Calibri Light" w:hAnsi="Calibri Light"/>
          <w:i/>
          <w:color w:val="auto"/>
          <w:sz w:val="22"/>
          <w:szCs w:val="22"/>
        </w:rPr>
        <w:t>pro necessitate</w:t>
      </w:r>
      <w:r w:rsidR="00D311F9">
        <w:rPr>
          <w:rFonts w:ascii="Calibri Light" w:hAnsi="Calibri Light"/>
          <w:color w:val="auto"/>
          <w:sz w:val="22"/>
          <w:szCs w:val="22"/>
        </w:rPr>
        <w:t xml:space="preserve"> medication</w:t>
      </w:r>
      <w:r w:rsidR="00FA7F52">
        <w:rPr>
          <w:rFonts w:ascii="Calibri Light" w:hAnsi="Calibri Light"/>
          <w:color w:val="auto"/>
          <w:sz w:val="22"/>
          <w:szCs w:val="22"/>
        </w:rPr>
        <w:t xml:space="preserve">.   </w:t>
      </w:r>
    </w:p>
    <w:p w:rsidR="007E48F2" w:rsidRPr="007E48F2" w:rsidRDefault="007E48F2" w:rsidP="003F0F7E">
      <w:pPr>
        <w:pStyle w:val="Brdtekst2"/>
        <w:spacing w:line="276" w:lineRule="auto"/>
        <w:rPr>
          <w:rFonts w:ascii="Calibri Light" w:hAnsi="Calibri Light"/>
          <w:color w:val="auto"/>
          <w:sz w:val="22"/>
          <w:szCs w:val="22"/>
          <w:lang w:val="en-US"/>
        </w:rPr>
      </w:pPr>
      <w:r w:rsidRPr="007E48F2">
        <w:rPr>
          <w:rFonts w:ascii="Calibri Light" w:hAnsi="Calibri Light"/>
          <w:color w:val="auto"/>
          <w:sz w:val="22"/>
          <w:szCs w:val="22"/>
          <w:lang w:val="en-US"/>
        </w:rPr>
        <w:t>1) The clinical feedback loop on patient-reported measures: Regardless the choice of smartphone a feedback loop on the subjective measures was established. A standard of scoring thresholds for when the study nurse initially should react was made. For example, the study nurse reacted if the patients register</w:t>
      </w:r>
      <w:r w:rsidR="009C3B1F">
        <w:rPr>
          <w:rFonts w:ascii="Calibri Light" w:hAnsi="Calibri Light"/>
          <w:color w:val="auto"/>
          <w:sz w:val="22"/>
          <w:szCs w:val="22"/>
          <w:lang w:val="en-US"/>
        </w:rPr>
        <w:t>ed</w:t>
      </w:r>
      <w:r w:rsidRPr="007E48F2">
        <w:rPr>
          <w:rFonts w:ascii="Calibri Light" w:hAnsi="Calibri Light"/>
          <w:color w:val="auto"/>
          <w:sz w:val="22"/>
          <w:szCs w:val="22"/>
          <w:lang w:val="en-US"/>
        </w:rPr>
        <w:t xml:space="preserve"> ≥-2 on the mood item for two days or more, or if the patients registered changes in their sleep patterns of 1 hour or more for more than three days. </w:t>
      </w:r>
      <w:r w:rsidR="00C60789">
        <w:rPr>
          <w:rFonts w:ascii="Calibri Light" w:hAnsi="Calibri Light"/>
          <w:color w:val="auto"/>
          <w:sz w:val="22"/>
          <w:szCs w:val="22"/>
          <w:lang w:val="en-US"/>
        </w:rPr>
        <w:t xml:space="preserve">Lack of self-monitoring data provided by the patient was interpreted a sign of deterioration. </w:t>
      </w:r>
      <w:r w:rsidRPr="007E48F2">
        <w:rPr>
          <w:rFonts w:ascii="Calibri Light" w:hAnsi="Calibri Light"/>
          <w:color w:val="auto"/>
          <w:sz w:val="22"/>
          <w:szCs w:val="22"/>
          <w:lang w:val="en-US"/>
        </w:rPr>
        <w:t xml:space="preserve">Following a run-in phase of approximately two to four weeks of self-monitoring, the patients and the study nurse individualized the thresholds for when reaction should be made. The study nurse and the patients agreed on a concordance status in a) the patients most important items for identifying prodromal symptoms of depression as well as (hypo)mania b) the threshold for future early warning signs c) actions to be taken in case of depression or (hypo)mania.  </w:t>
      </w:r>
    </w:p>
    <w:p w:rsidR="007E48F2" w:rsidRPr="007E48F2" w:rsidRDefault="007E48F2" w:rsidP="003F0F7E">
      <w:pPr>
        <w:pStyle w:val="Brdtekst2"/>
        <w:spacing w:line="276" w:lineRule="auto"/>
        <w:rPr>
          <w:rFonts w:ascii="Calibri Light" w:hAnsi="Calibri Light"/>
          <w:color w:val="auto"/>
          <w:sz w:val="22"/>
          <w:szCs w:val="22"/>
          <w:lang w:val="en-US"/>
        </w:rPr>
      </w:pPr>
      <w:r w:rsidRPr="007E48F2">
        <w:rPr>
          <w:rFonts w:ascii="Calibri Light" w:hAnsi="Calibri Light"/>
          <w:color w:val="auto"/>
          <w:sz w:val="22"/>
          <w:szCs w:val="22"/>
          <w:lang w:val="en-US"/>
        </w:rPr>
        <w:t xml:space="preserve">2) The clinical feedback loop on patient-reported measures and objective smartphone data: A feedback loop integrating patient-reported measures and objective smartphone data on measures of illness activity was established for patients using smartphones capable of collecting objective smartphone data on measures of illness activity. The feedback loop integrates both patient-reported measures and objective smartphone data on measures of illness activity in a flexible and adjustable model (a learning system) resulting in prediction analyses of the collected data providing messages for both the patients and the study nurse such as: “you should contact the study nurse”.     </w:t>
      </w:r>
    </w:p>
    <w:p w:rsidR="00FA7F52" w:rsidRDefault="009C1C89" w:rsidP="003F0F7E">
      <w:pPr>
        <w:ind w:left="-6"/>
        <w:rPr>
          <w:rFonts w:ascii="Calibri Light" w:hAnsi="Calibri Light"/>
          <w:lang w:val="en-US"/>
        </w:rPr>
      </w:pPr>
      <w:r w:rsidRPr="007E48F2">
        <w:rPr>
          <w:rFonts w:ascii="Calibri Light" w:hAnsi="Calibri Light"/>
          <w:lang w:val="en-US"/>
        </w:rPr>
        <w:t xml:space="preserve">Actions by the study nurse as part of the </w:t>
      </w:r>
      <w:r w:rsidR="007E48F2" w:rsidRPr="007E48F2">
        <w:rPr>
          <w:rFonts w:ascii="Calibri Light" w:hAnsi="Calibri Light"/>
          <w:lang w:val="en-US"/>
        </w:rPr>
        <w:t xml:space="preserve">clinical </w:t>
      </w:r>
      <w:r w:rsidRPr="007E48F2">
        <w:rPr>
          <w:rFonts w:ascii="Calibri Light" w:hAnsi="Calibri Light"/>
          <w:lang w:val="en-US"/>
        </w:rPr>
        <w:t>feedback loop in the intervention group: In the case of signs of deteriorati</w:t>
      </w:r>
      <w:r w:rsidR="00FA7F52">
        <w:rPr>
          <w:rFonts w:ascii="Calibri Light" w:hAnsi="Calibri Light"/>
          <w:lang w:val="en-US"/>
        </w:rPr>
        <w:t xml:space="preserve">on of a patient the study nurse: </w:t>
      </w:r>
    </w:p>
    <w:p w:rsidR="00FA7F52" w:rsidRDefault="00FA7F52" w:rsidP="003F0F7E">
      <w:pPr>
        <w:ind w:left="-6"/>
        <w:rPr>
          <w:rFonts w:ascii="Calibri Light" w:hAnsi="Calibri Light"/>
          <w:lang w:val="en-US"/>
        </w:rPr>
      </w:pPr>
      <w:r>
        <w:rPr>
          <w:rFonts w:ascii="Calibri Light" w:hAnsi="Calibri Light"/>
          <w:lang w:val="en-US"/>
        </w:rPr>
        <w:t>a) C</w:t>
      </w:r>
      <w:r w:rsidR="009C1C89" w:rsidRPr="007E48F2">
        <w:rPr>
          <w:rFonts w:ascii="Calibri Light" w:hAnsi="Calibri Light"/>
          <w:lang w:val="en-US"/>
        </w:rPr>
        <w:t>ontact</w:t>
      </w:r>
      <w:r w:rsidR="007E48F2" w:rsidRPr="007E48F2">
        <w:rPr>
          <w:rFonts w:ascii="Calibri Light" w:hAnsi="Calibri Light"/>
          <w:lang w:val="en-US"/>
        </w:rPr>
        <w:t>ed</w:t>
      </w:r>
      <w:r w:rsidR="009C1C89" w:rsidRPr="007E48F2">
        <w:rPr>
          <w:rFonts w:ascii="Calibri Light" w:hAnsi="Calibri Light"/>
          <w:lang w:val="en-US"/>
        </w:rPr>
        <w:t xml:space="preserve"> the patient and g</w:t>
      </w:r>
      <w:r w:rsidR="007E48F2" w:rsidRPr="007E48F2">
        <w:rPr>
          <w:rFonts w:ascii="Calibri Light" w:hAnsi="Calibri Light"/>
          <w:lang w:val="en-US"/>
        </w:rPr>
        <w:t>ave</w:t>
      </w:r>
      <w:r w:rsidR="009C1C89" w:rsidRPr="007E48F2">
        <w:rPr>
          <w:rFonts w:ascii="Calibri Light" w:hAnsi="Calibri Light"/>
          <w:lang w:val="en-US"/>
        </w:rPr>
        <w:t xml:space="preserve"> advice on how to handle the situation</w:t>
      </w:r>
      <w:r w:rsidR="007E48F2" w:rsidRPr="007E48F2">
        <w:rPr>
          <w:rFonts w:ascii="Calibri Light" w:hAnsi="Calibri Light"/>
          <w:lang w:val="en-US"/>
        </w:rPr>
        <w:t xml:space="preserve"> either over the phone or by </w:t>
      </w:r>
      <w:r w:rsidR="009C3B1F">
        <w:rPr>
          <w:rFonts w:ascii="Calibri Light" w:hAnsi="Calibri Light"/>
          <w:lang w:val="en-US"/>
        </w:rPr>
        <w:t>consultation in</w:t>
      </w:r>
      <w:r w:rsidR="007E48F2" w:rsidRPr="007E48F2">
        <w:rPr>
          <w:rFonts w:ascii="Calibri Light" w:hAnsi="Calibri Light"/>
          <w:lang w:val="en-US"/>
        </w:rPr>
        <w:t xml:space="preserve"> the clinic</w:t>
      </w:r>
      <w:r>
        <w:rPr>
          <w:rFonts w:ascii="Calibri Light" w:hAnsi="Calibri Light"/>
          <w:lang w:val="en-US"/>
        </w:rPr>
        <w:t xml:space="preserve">. This included clinical evaluations of the patients’ current state and </w:t>
      </w:r>
      <w:r w:rsidR="00D311F9">
        <w:rPr>
          <w:rFonts w:ascii="Calibri Light" w:hAnsi="Calibri Light"/>
          <w:lang w:val="en-US"/>
        </w:rPr>
        <w:t xml:space="preserve">evaluation of suicidal risk. </w:t>
      </w:r>
      <w:r w:rsidR="009C1C89" w:rsidRPr="007E48F2">
        <w:rPr>
          <w:rFonts w:ascii="Calibri Light" w:hAnsi="Calibri Light"/>
          <w:lang w:val="en-US"/>
        </w:rPr>
        <w:t xml:space="preserve"> </w:t>
      </w:r>
    </w:p>
    <w:p w:rsidR="00FA7F52" w:rsidRDefault="00D311F9" w:rsidP="003F0F7E">
      <w:pPr>
        <w:ind w:left="-6"/>
        <w:rPr>
          <w:rFonts w:ascii="Calibri Light" w:hAnsi="Calibri Light"/>
          <w:lang w:val="en-US"/>
        </w:rPr>
      </w:pPr>
      <w:r>
        <w:rPr>
          <w:rFonts w:ascii="Calibri Light" w:hAnsi="Calibri Light"/>
          <w:lang w:val="en-US"/>
        </w:rPr>
        <w:t>b) I</w:t>
      </w:r>
      <w:r w:rsidR="009C1C89" w:rsidRPr="007E48F2">
        <w:rPr>
          <w:rFonts w:ascii="Calibri Light" w:hAnsi="Calibri Light"/>
          <w:lang w:val="en-US"/>
        </w:rPr>
        <w:t xml:space="preserve">f the first action </w:t>
      </w:r>
      <w:r>
        <w:rPr>
          <w:rFonts w:ascii="Calibri Light" w:hAnsi="Calibri Light"/>
          <w:lang w:val="en-US"/>
        </w:rPr>
        <w:t xml:space="preserve">was </w:t>
      </w:r>
      <w:r w:rsidR="009C1C89" w:rsidRPr="007E48F2">
        <w:rPr>
          <w:rFonts w:ascii="Calibri Light" w:hAnsi="Calibri Light"/>
          <w:lang w:val="en-US"/>
        </w:rPr>
        <w:t>not enough</w:t>
      </w:r>
      <w:r>
        <w:rPr>
          <w:rFonts w:ascii="Calibri Light" w:hAnsi="Calibri Light"/>
          <w:lang w:val="en-US"/>
        </w:rPr>
        <w:t xml:space="preserve"> – the study nurse </w:t>
      </w:r>
      <w:r w:rsidR="009C1C89" w:rsidRPr="007E48F2">
        <w:rPr>
          <w:rFonts w:ascii="Calibri Light" w:hAnsi="Calibri Light"/>
          <w:lang w:val="en-US"/>
        </w:rPr>
        <w:t>ask</w:t>
      </w:r>
      <w:r w:rsidR="007E48F2" w:rsidRPr="007E48F2">
        <w:rPr>
          <w:rFonts w:ascii="Calibri Light" w:hAnsi="Calibri Light"/>
          <w:lang w:val="en-US"/>
        </w:rPr>
        <w:t>ed</w:t>
      </w:r>
      <w:r w:rsidR="009C1C89" w:rsidRPr="007E48F2">
        <w:rPr>
          <w:rFonts w:ascii="Calibri Light" w:hAnsi="Calibri Light"/>
          <w:lang w:val="en-US"/>
        </w:rPr>
        <w:t xml:space="preserve"> the patient to contact his/her usu</w:t>
      </w:r>
      <w:r>
        <w:rPr>
          <w:rFonts w:ascii="Calibri Light" w:hAnsi="Calibri Light"/>
          <w:lang w:val="en-US"/>
        </w:rPr>
        <w:t>al physician or other clinician.</w:t>
      </w:r>
    </w:p>
    <w:p w:rsidR="00FA7F52" w:rsidRDefault="00D311F9" w:rsidP="003F0F7E">
      <w:pPr>
        <w:ind w:left="-6"/>
        <w:rPr>
          <w:rFonts w:ascii="Calibri Light" w:hAnsi="Calibri Light"/>
          <w:lang w:val="en-US"/>
        </w:rPr>
      </w:pPr>
      <w:r>
        <w:rPr>
          <w:rFonts w:ascii="Calibri Light" w:hAnsi="Calibri Light"/>
          <w:lang w:val="en-US"/>
        </w:rPr>
        <w:t>c) I</w:t>
      </w:r>
      <w:r w:rsidR="009C1C89" w:rsidRPr="007E48F2">
        <w:rPr>
          <w:rFonts w:ascii="Calibri Light" w:hAnsi="Calibri Light"/>
          <w:lang w:val="en-US"/>
        </w:rPr>
        <w:t xml:space="preserve">f the above actions </w:t>
      </w:r>
      <w:r w:rsidR="007E48F2" w:rsidRPr="007E48F2">
        <w:rPr>
          <w:rFonts w:ascii="Calibri Light" w:hAnsi="Calibri Light"/>
          <w:lang w:val="en-US"/>
        </w:rPr>
        <w:t>were</w:t>
      </w:r>
      <w:r w:rsidR="009C1C89" w:rsidRPr="007E48F2">
        <w:rPr>
          <w:rFonts w:ascii="Calibri Light" w:hAnsi="Calibri Light"/>
          <w:lang w:val="en-US"/>
        </w:rPr>
        <w:t xml:space="preserve"> not enough, or if contact to the patient </w:t>
      </w:r>
      <w:r w:rsidR="007E48F2" w:rsidRPr="007E48F2">
        <w:rPr>
          <w:rFonts w:ascii="Calibri Light" w:hAnsi="Calibri Light"/>
          <w:lang w:val="en-US"/>
        </w:rPr>
        <w:t>wa</w:t>
      </w:r>
      <w:r w:rsidR="009C1C89" w:rsidRPr="007E48F2">
        <w:rPr>
          <w:rFonts w:ascii="Calibri Light" w:hAnsi="Calibri Light"/>
          <w:lang w:val="en-US"/>
        </w:rPr>
        <w:t>s not possible</w:t>
      </w:r>
      <w:r>
        <w:rPr>
          <w:rFonts w:ascii="Calibri Light" w:hAnsi="Calibri Light"/>
          <w:lang w:val="en-US"/>
        </w:rPr>
        <w:t xml:space="preserve"> – the study nurse</w:t>
      </w:r>
      <w:r w:rsidR="009C1C89" w:rsidRPr="007E48F2">
        <w:rPr>
          <w:rFonts w:ascii="Calibri Light" w:hAnsi="Calibri Light"/>
          <w:lang w:val="en-US"/>
        </w:rPr>
        <w:t xml:space="preserve"> contact</w:t>
      </w:r>
      <w:r w:rsidR="007E48F2" w:rsidRPr="007E48F2">
        <w:rPr>
          <w:rFonts w:ascii="Calibri Light" w:hAnsi="Calibri Light"/>
          <w:lang w:val="en-US"/>
        </w:rPr>
        <w:t>ed</w:t>
      </w:r>
      <w:r w:rsidR="009C1C89" w:rsidRPr="007E48F2">
        <w:rPr>
          <w:rFonts w:ascii="Calibri Light" w:hAnsi="Calibri Light"/>
          <w:lang w:val="en-US"/>
        </w:rPr>
        <w:t xml:space="preserve"> the patient’s usual physician or other clinician</w:t>
      </w:r>
      <w:r>
        <w:rPr>
          <w:rFonts w:ascii="Calibri Light" w:hAnsi="Calibri Light"/>
          <w:lang w:val="en-US"/>
        </w:rPr>
        <w:t>.</w:t>
      </w:r>
      <w:r w:rsidR="009C1C89" w:rsidRPr="007E48F2">
        <w:rPr>
          <w:rFonts w:ascii="Calibri Light" w:hAnsi="Calibri Light"/>
          <w:lang w:val="en-US"/>
        </w:rPr>
        <w:t xml:space="preserve"> </w:t>
      </w:r>
    </w:p>
    <w:p w:rsidR="0082057C" w:rsidRDefault="00D311F9" w:rsidP="003F0F7E">
      <w:pPr>
        <w:ind w:left="-6"/>
        <w:rPr>
          <w:rFonts w:ascii="Calibri Light" w:hAnsi="Calibri Light"/>
          <w:lang w:val="en-US"/>
        </w:rPr>
      </w:pPr>
      <w:r>
        <w:rPr>
          <w:rFonts w:ascii="Calibri Light" w:hAnsi="Calibri Light"/>
          <w:lang w:val="en-US"/>
        </w:rPr>
        <w:t>d) I</w:t>
      </w:r>
      <w:r w:rsidR="009C1C89" w:rsidRPr="007E48F2">
        <w:rPr>
          <w:rFonts w:ascii="Calibri Light" w:hAnsi="Calibri Light"/>
          <w:lang w:val="en-US"/>
        </w:rPr>
        <w:t>f acute deterioration and/ or severe symptoms</w:t>
      </w:r>
      <w:r>
        <w:rPr>
          <w:rFonts w:ascii="Calibri Light" w:hAnsi="Calibri Light"/>
          <w:lang w:val="en-US"/>
        </w:rPr>
        <w:t xml:space="preserve"> – the study nurse </w:t>
      </w:r>
      <w:r w:rsidR="009C1C89" w:rsidRPr="007E48F2">
        <w:rPr>
          <w:rFonts w:ascii="Calibri Light" w:hAnsi="Calibri Light"/>
          <w:lang w:val="en-US"/>
        </w:rPr>
        <w:t>contact</w:t>
      </w:r>
      <w:r w:rsidR="007E48F2" w:rsidRPr="007E48F2">
        <w:rPr>
          <w:rFonts w:ascii="Calibri Light" w:hAnsi="Calibri Light"/>
          <w:lang w:val="en-US"/>
        </w:rPr>
        <w:t>ed</w:t>
      </w:r>
      <w:r w:rsidR="009C1C89" w:rsidRPr="007E48F2">
        <w:rPr>
          <w:rFonts w:ascii="Calibri Light" w:hAnsi="Calibri Light"/>
          <w:lang w:val="en-US"/>
        </w:rPr>
        <w:t xml:space="preserve"> the psychiatric emergency service in Copenhagen. </w:t>
      </w:r>
    </w:p>
    <w:p w:rsidR="003F0F7E" w:rsidRDefault="003F0F7E" w:rsidP="003F0F7E">
      <w:pPr>
        <w:ind w:left="-6"/>
        <w:rPr>
          <w:rFonts w:ascii="Calibri Light" w:hAnsi="Calibri Light"/>
          <w:lang w:val="en-US"/>
        </w:rPr>
      </w:pPr>
    </w:p>
    <w:p w:rsidR="003F0F7E" w:rsidRPr="00377EBD" w:rsidRDefault="003F0F7E" w:rsidP="003F0F7E">
      <w:pPr>
        <w:ind w:left="-6"/>
        <w:rPr>
          <w:rFonts w:ascii="Calibri Light" w:hAnsi="Calibri Light"/>
          <w:b/>
          <w:i/>
          <w:lang w:val="en-US"/>
        </w:rPr>
      </w:pPr>
      <w:r w:rsidRPr="00377EBD">
        <w:rPr>
          <w:rFonts w:ascii="Calibri Light" w:hAnsi="Calibri Light"/>
          <w:b/>
          <w:i/>
          <w:lang w:val="en-US"/>
        </w:rPr>
        <w:t>e2</w:t>
      </w:r>
    </w:p>
    <w:p w:rsidR="003F0F7E" w:rsidRPr="003F0F7E" w:rsidRDefault="003F0F7E" w:rsidP="003F0F7E">
      <w:pPr>
        <w:ind w:left="-6"/>
        <w:rPr>
          <w:rFonts w:ascii="Calibri Light" w:hAnsi="Calibri Light"/>
          <w:b/>
          <w:lang w:val="en-US"/>
        </w:rPr>
      </w:pPr>
      <w:r w:rsidRPr="003F0F7E">
        <w:rPr>
          <w:rFonts w:ascii="Calibri Light" w:hAnsi="Calibri Light"/>
          <w:b/>
          <w:lang w:val="en-US"/>
        </w:rPr>
        <w:t>RESULTS</w:t>
      </w:r>
    </w:p>
    <w:p w:rsidR="007F16CE" w:rsidRDefault="007F16CE" w:rsidP="003F0F7E">
      <w:pPr>
        <w:ind w:left="-6"/>
        <w:rPr>
          <w:rFonts w:ascii="Calibri Light" w:hAnsi="Calibri Light" w:cs="ArialMT"/>
          <w:lang w:val="en-US"/>
        </w:rPr>
      </w:pPr>
      <w:bookmarkStart w:id="0" w:name="_Hlk529801054"/>
      <w:r>
        <w:rPr>
          <w:rFonts w:ascii="Calibri Light" w:hAnsi="Calibri Light" w:cs="ArialMT"/>
          <w:lang w:val="en-US"/>
        </w:rPr>
        <w:t>Overall, a total of 54 patients included in the MONARCA II trial borrowed a smartphone (Samsung Galaxy or LG) during the trial period (intervention group, n=33; control group, n=21)</w:t>
      </w:r>
      <w:r w:rsidR="000A5E43">
        <w:rPr>
          <w:rFonts w:ascii="Calibri Light" w:hAnsi="Calibri Light" w:cs="ArialMT"/>
          <w:lang w:val="en-US"/>
        </w:rPr>
        <w:t xml:space="preserve"> (the main reason being: had an older version of smartphone</w:t>
      </w:r>
      <w:r w:rsidR="00264337">
        <w:rPr>
          <w:rFonts w:ascii="Calibri Light" w:hAnsi="Calibri Light" w:cs="ArialMT"/>
          <w:lang w:val="en-US"/>
        </w:rPr>
        <w:t xml:space="preserve"> and wanted to use a new </w:t>
      </w:r>
      <w:r w:rsidR="000A5E43">
        <w:rPr>
          <w:rFonts w:ascii="Calibri Light" w:hAnsi="Calibri Light" w:cs="ArialMT"/>
          <w:lang w:val="en-US"/>
        </w:rPr>
        <w:t>one)</w:t>
      </w:r>
      <w:r>
        <w:rPr>
          <w:rFonts w:ascii="Calibri Light" w:hAnsi="Calibri Light" w:cs="ArialMT"/>
          <w:lang w:val="en-US"/>
        </w:rPr>
        <w:t xml:space="preserve">. </w:t>
      </w:r>
    </w:p>
    <w:p w:rsidR="00791A72" w:rsidRDefault="00791A72" w:rsidP="003F0F7E">
      <w:pPr>
        <w:ind w:left="-6"/>
        <w:rPr>
          <w:rFonts w:ascii="Calibri Light" w:hAnsi="Calibri Light" w:cs="ArialMT"/>
          <w:lang w:val="en-US"/>
        </w:rPr>
      </w:pPr>
      <w:r>
        <w:rPr>
          <w:rFonts w:ascii="Calibri Light" w:hAnsi="Calibri Light" w:cs="ArialMT"/>
          <w:lang w:val="en-US"/>
        </w:rPr>
        <w:t xml:space="preserve">The intervention </w:t>
      </w:r>
      <w:proofErr w:type="gramStart"/>
      <w:r>
        <w:rPr>
          <w:rFonts w:ascii="Calibri Light" w:hAnsi="Calibri Light" w:cs="ArialMT"/>
          <w:lang w:val="en-US"/>
        </w:rPr>
        <w:t>group</w:t>
      </w:r>
      <w:proofErr w:type="gramEnd"/>
    </w:p>
    <w:p w:rsidR="005C6052" w:rsidRDefault="00411117" w:rsidP="005C6052">
      <w:pPr>
        <w:ind w:left="-6"/>
        <w:rPr>
          <w:rFonts w:ascii="Calibri Light" w:hAnsi="Calibri Light"/>
          <w:lang w:val="en-US"/>
        </w:rPr>
      </w:pPr>
      <w:bookmarkStart w:id="1" w:name="_Hlk529801441"/>
      <w:r w:rsidRPr="003F0F7E">
        <w:rPr>
          <w:rFonts w:ascii="Calibri Light" w:hAnsi="Calibri Light"/>
          <w:lang w:val="en-US"/>
        </w:rPr>
        <w:lastRenderedPageBreak/>
        <w:t xml:space="preserve">During the nine months study period patients in the intervention group adhered to </w:t>
      </w:r>
      <w:r>
        <w:rPr>
          <w:rFonts w:ascii="Calibri Light" w:hAnsi="Calibri Light"/>
          <w:lang w:val="en-US"/>
        </w:rPr>
        <w:t xml:space="preserve">the daily </w:t>
      </w:r>
      <w:r w:rsidRPr="003F0F7E">
        <w:rPr>
          <w:rFonts w:ascii="Calibri Light" w:hAnsi="Calibri Light"/>
          <w:lang w:val="en-US"/>
        </w:rPr>
        <w:t xml:space="preserve">self-monitoring 72.6% </w:t>
      </w:r>
      <w:r>
        <w:rPr>
          <w:rFonts w:ascii="Calibri Light" w:hAnsi="Calibri Light"/>
          <w:lang w:val="en-US"/>
        </w:rPr>
        <w:t xml:space="preserve">(196 days) </w:t>
      </w:r>
      <w:r w:rsidRPr="003F0F7E">
        <w:rPr>
          <w:rFonts w:ascii="Calibri Light" w:hAnsi="Calibri Light"/>
          <w:lang w:val="en-US"/>
        </w:rPr>
        <w:t xml:space="preserve">of the </w:t>
      </w:r>
      <w:r>
        <w:rPr>
          <w:rFonts w:ascii="Calibri Light" w:hAnsi="Calibri Light"/>
          <w:lang w:val="en-US"/>
        </w:rPr>
        <w:t>days</w:t>
      </w:r>
      <w:r w:rsidRPr="003F0F7E">
        <w:rPr>
          <w:rFonts w:ascii="Calibri Light" w:hAnsi="Calibri Light"/>
          <w:lang w:val="en-US"/>
        </w:rPr>
        <w:t>.</w:t>
      </w:r>
      <w:r>
        <w:rPr>
          <w:rFonts w:ascii="Calibri Light" w:hAnsi="Calibri Light"/>
          <w:lang w:val="en-US"/>
        </w:rPr>
        <w:t xml:space="preserve"> The patients expressed that the self-monitoring system was </w:t>
      </w:r>
      <w:r w:rsidR="007E7FF8">
        <w:rPr>
          <w:rFonts w:ascii="Calibri Light" w:hAnsi="Calibri Light"/>
          <w:lang w:val="en-US"/>
        </w:rPr>
        <w:t xml:space="preserve">supportive, </w:t>
      </w:r>
      <w:r>
        <w:rPr>
          <w:rFonts w:ascii="Calibri Light" w:hAnsi="Calibri Light"/>
          <w:lang w:val="en-US"/>
        </w:rPr>
        <w:t xml:space="preserve">useful, </w:t>
      </w:r>
      <w:r w:rsidR="00C95F77">
        <w:rPr>
          <w:rFonts w:ascii="Calibri Light" w:hAnsi="Calibri Light"/>
          <w:lang w:val="en-US"/>
        </w:rPr>
        <w:t>quick</w:t>
      </w:r>
      <w:r>
        <w:rPr>
          <w:rFonts w:ascii="Calibri Light" w:hAnsi="Calibri Light"/>
          <w:lang w:val="en-US"/>
        </w:rPr>
        <w:t xml:space="preserve"> and easy to use with a low level of intrusiveness. None of the patients included in the intervention group expressed that they felt watched, and none of the </w:t>
      </w:r>
      <w:r w:rsidR="00C95F77">
        <w:rPr>
          <w:rFonts w:ascii="Calibri Light" w:hAnsi="Calibri Light"/>
          <w:lang w:val="en-US"/>
        </w:rPr>
        <w:t xml:space="preserve">included </w:t>
      </w:r>
      <w:r>
        <w:rPr>
          <w:rFonts w:ascii="Calibri Light" w:hAnsi="Calibri Light"/>
          <w:lang w:val="en-US"/>
        </w:rPr>
        <w:t>patients were uncomfortable with having the objective smartphone data collected</w:t>
      </w:r>
      <w:r w:rsidR="00C95F77">
        <w:rPr>
          <w:rFonts w:ascii="Calibri Light" w:hAnsi="Calibri Light"/>
          <w:lang w:val="en-US"/>
        </w:rPr>
        <w:t xml:space="preserve"> but saw it as a safety net</w:t>
      </w:r>
      <w:r>
        <w:rPr>
          <w:rFonts w:ascii="Calibri Light" w:hAnsi="Calibri Light"/>
          <w:lang w:val="en-US"/>
        </w:rPr>
        <w:t>.</w:t>
      </w:r>
      <w:r w:rsidR="007E7FF8">
        <w:rPr>
          <w:rFonts w:ascii="Calibri Light" w:hAnsi="Calibri Light"/>
          <w:lang w:val="en-US"/>
        </w:rPr>
        <w:t xml:space="preserve"> </w:t>
      </w:r>
      <w:r w:rsidR="00C95F77">
        <w:rPr>
          <w:rFonts w:ascii="Calibri Light" w:hAnsi="Calibri Light"/>
          <w:lang w:val="en-US"/>
        </w:rPr>
        <w:t xml:space="preserve"> </w:t>
      </w:r>
      <w:r>
        <w:rPr>
          <w:rFonts w:ascii="Calibri Light" w:hAnsi="Calibri Light"/>
          <w:lang w:val="en-US"/>
        </w:rPr>
        <w:t xml:space="preserve">  </w:t>
      </w:r>
    </w:p>
    <w:p w:rsidR="00411117" w:rsidRPr="007E48F2" w:rsidRDefault="005C6052" w:rsidP="005C6052">
      <w:pPr>
        <w:ind w:left="-6"/>
        <w:rPr>
          <w:rFonts w:ascii="Calibri Light" w:hAnsi="Calibri Light"/>
          <w:lang w:val="en-US"/>
        </w:rPr>
      </w:pPr>
      <w:r>
        <w:rPr>
          <w:rFonts w:ascii="Calibri Light" w:hAnsi="Calibri Light"/>
          <w:lang w:val="en-US"/>
        </w:rPr>
        <w:t xml:space="preserve">During the trial, the study nurse conducting the clinical feedback loop had </w:t>
      </w:r>
      <w:r w:rsidR="009C3B1F">
        <w:rPr>
          <w:rFonts w:ascii="Calibri Light" w:hAnsi="Calibri Light"/>
          <w:lang w:val="en-US"/>
        </w:rPr>
        <w:t xml:space="preserve">a </w:t>
      </w:r>
      <w:r>
        <w:rPr>
          <w:rFonts w:ascii="Calibri Light" w:hAnsi="Calibri Light"/>
          <w:lang w:val="en-US"/>
        </w:rPr>
        <w:t>mean number of times in contact with the patients of 14.6 (range 2 to 47). The main communication form between the patient and the study nurse was via phone calls and text messages. The main part of the meetings between the patients and the study nurse at the clinic were scheduled in advance</w:t>
      </w:r>
      <w:r w:rsidR="00B21371">
        <w:rPr>
          <w:rFonts w:ascii="Calibri Light" w:hAnsi="Calibri Light"/>
          <w:lang w:val="en-US"/>
        </w:rPr>
        <w:t xml:space="preserve"> (mean number of visits per patients during the trial 2.6 (0 to 20)</w:t>
      </w:r>
      <w:r>
        <w:rPr>
          <w:rFonts w:ascii="Calibri Light" w:hAnsi="Calibri Light"/>
          <w:lang w:val="en-US"/>
        </w:rPr>
        <w:t xml:space="preserve">. </w:t>
      </w:r>
      <w:r w:rsidR="00B21371">
        <w:rPr>
          <w:rFonts w:ascii="Calibri Light" w:hAnsi="Calibri Light"/>
          <w:lang w:val="en-US"/>
        </w:rPr>
        <w:t>Very few patients communicated by e-mail (mean number of e-mails per patient: 0.6; range 0 to 4). During the trial a total of 66 notifications based on automatic prediction analyses on the collected data were sent to the study nurse and the patient. Of these, a total of 31 provided information to the study nurse regarding current depressive symptoms</w:t>
      </w:r>
      <w:r w:rsidR="007E7FF8">
        <w:rPr>
          <w:rFonts w:ascii="Calibri Light" w:hAnsi="Calibri Light"/>
          <w:lang w:val="en-US"/>
        </w:rPr>
        <w:t>, and thus provided opportunities for early intervention</w:t>
      </w:r>
      <w:r w:rsidR="00B21371">
        <w:rPr>
          <w:rFonts w:ascii="Calibri Light" w:hAnsi="Calibri Light"/>
          <w:lang w:val="en-US"/>
        </w:rPr>
        <w:t>.</w:t>
      </w:r>
      <w:r w:rsidR="007E7FF8">
        <w:rPr>
          <w:rFonts w:ascii="Calibri Light" w:hAnsi="Calibri Light"/>
          <w:lang w:val="en-US"/>
        </w:rPr>
        <w:t xml:space="preserve"> </w:t>
      </w:r>
      <w:r w:rsidR="00B21371">
        <w:rPr>
          <w:rFonts w:ascii="Calibri Light" w:hAnsi="Calibri Light"/>
          <w:lang w:val="en-US"/>
        </w:rPr>
        <w:t xml:space="preserve">In 35 of the notifications, the patient was stable and did not have signs of deterioration.   </w:t>
      </w:r>
    </w:p>
    <w:p w:rsidR="009C3B1F" w:rsidRDefault="008170FC" w:rsidP="003F0F7E">
      <w:pPr>
        <w:ind w:left="-6"/>
        <w:rPr>
          <w:rFonts w:ascii="Calibri Light" w:hAnsi="Calibri Light" w:cs="ArialMT"/>
          <w:lang w:val="en-US"/>
        </w:rPr>
      </w:pPr>
      <w:r>
        <w:rPr>
          <w:rFonts w:ascii="Calibri Light" w:hAnsi="Calibri Light" w:cs="ArialMT"/>
          <w:lang w:val="en-US"/>
        </w:rPr>
        <w:t xml:space="preserve">Due to unforeseen technical issues with the real-time </w:t>
      </w:r>
      <w:r w:rsidR="00534CB9">
        <w:rPr>
          <w:rFonts w:ascii="Calibri Light" w:hAnsi="Calibri Light" w:cs="ArialMT"/>
          <w:lang w:val="en-US"/>
        </w:rPr>
        <w:t xml:space="preserve">mood </w:t>
      </w:r>
      <w:r>
        <w:rPr>
          <w:rFonts w:ascii="Calibri Light" w:hAnsi="Calibri Light" w:cs="ArialMT"/>
          <w:lang w:val="en-US"/>
        </w:rPr>
        <w:t xml:space="preserve">forecasting based on </w:t>
      </w:r>
      <w:r w:rsidR="00791A72">
        <w:rPr>
          <w:rFonts w:ascii="Calibri Light" w:hAnsi="Calibri Light" w:cs="ArialMT"/>
          <w:lang w:val="en-US"/>
        </w:rPr>
        <w:t xml:space="preserve">patient-reported </w:t>
      </w:r>
      <w:r>
        <w:rPr>
          <w:rFonts w:ascii="Calibri Light" w:hAnsi="Calibri Light" w:cs="ArialMT"/>
          <w:lang w:val="en-US"/>
        </w:rPr>
        <w:t xml:space="preserve">data as well as objective smartphone data, the forecasting part of the clinical feedback loop </w:t>
      </w:r>
      <w:proofErr w:type="gramStart"/>
      <w:r>
        <w:rPr>
          <w:rFonts w:ascii="Calibri Light" w:hAnsi="Calibri Light" w:cs="ArialMT"/>
          <w:lang w:val="en-US"/>
        </w:rPr>
        <w:t>were not fully functioning</w:t>
      </w:r>
      <w:r w:rsidR="00791A72">
        <w:rPr>
          <w:rFonts w:ascii="Calibri Light" w:hAnsi="Calibri Light" w:cs="ArialMT"/>
          <w:lang w:val="en-US"/>
        </w:rPr>
        <w:t xml:space="preserve"> at all times</w:t>
      </w:r>
      <w:proofErr w:type="gramEnd"/>
      <w:r w:rsidR="00C95F77">
        <w:rPr>
          <w:rFonts w:ascii="Calibri Light" w:hAnsi="Calibri Light" w:cs="ArialMT"/>
          <w:lang w:val="en-US"/>
        </w:rPr>
        <w:t xml:space="preserve"> during the trial</w:t>
      </w:r>
      <w:r w:rsidR="00BA7C9B">
        <w:rPr>
          <w:rFonts w:ascii="Calibri Light" w:hAnsi="Calibri Light" w:cs="ArialMT"/>
          <w:lang w:val="en-US"/>
        </w:rPr>
        <w:t xml:space="preserve"> (approximately 1/3 of the time)</w:t>
      </w:r>
      <w:r>
        <w:rPr>
          <w:rFonts w:ascii="Calibri Light" w:hAnsi="Calibri Light" w:cs="ArialMT"/>
          <w:lang w:val="en-US"/>
        </w:rPr>
        <w:t xml:space="preserve">. Thus, </w:t>
      </w:r>
      <w:r w:rsidR="00C7639C">
        <w:rPr>
          <w:rFonts w:ascii="Calibri Light" w:hAnsi="Calibri Light" w:cs="ArialMT"/>
          <w:lang w:val="en-US"/>
        </w:rPr>
        <w:t xml:space="preserve">at times </w:t>
      </w:r>
      <w:r>
        <w:rPr>
          <w:rFonts w:ascii="Calibri Light" w:hAnsi="Calibri Light" w:cs="ArialMT"/>
          <w:lang w:val="en-US"/>
        </w:rPr>
        <w:t xml:space="preserve">the patients in the two intervention groups (Android </w:t>
      </w:r>
      <w:r w:rsidR="00534CB9">
        <w:rPr>
          <w:rFonts w:ascii="Calibri Light" w:hAnsi="Calibri Light" w:cs="ArialMT"/>
          <w:lang w:val="en-US"/>
        </w:rPr>
        <w:t xml:space="preserve">or </w:t>
      </w:r>
      <w:r>
        <w:rPr>
          <w:rFonts w:ascii="Calibri Light" w:hAnsi="Calibri Light" w:cs="ArialMT"/>
          <w:lang w:val="en-US"/>
        </w:rPr>
        <w:t>iPhone) received quite similar intervention elements</w:t>
      </w:r>
      <w:r w:rsidR="00534CB9">
        <w:rPr>
          <w:rFonts w:ascii="Calibri Light" w:hAnsi="Calibri Light" w:cs="ArialMT"/>
          <w:lang w:val="en-US"/>
        </w:rPr>
        <w:t xml:space="preserve"> during periods of the trial</w:t>
      </w:r>
      <w:r w:rsidR="00791A72">
        <w:rPr>
          <w:rFonts w:ascii="Calibri Light" w:hAnsi="Calibri Light" w:cs="ArialMT"/>
          <w:lang w:val="en-US"/>
        </w:rPr>
        <w:t>, and the main part of the clinical feedback loop was based on the patient-reported data</w:t>
      </w:r>
      <w:r w:rsidR="00534CB9">
        <w:rPr>
          <w:rFonts w:ascii="Calibri Light" w:hAnsi="Calibri Light" w:cs="ArialMT"/>
          <w:lang w:val="en-US"/>
        </w:rPr>
        <w:t xml:space="preserve"> and clinical evaluation of these</w:t>
      </w:r>
      <w:r>
        <w:rPr>
          <w:rFonts w:ascii="Calibri Light" w:hAnsi="Calibri Light" w:cs="ArialMT"/>
          <w:lang w:val="en-US"/>
        </w:rPr>
        <w:t xml:space="preserve">. </w:t>
      </w:r>
      <w:bookmarkStart w:id="2" w:name="_GoBack"/>
      <w:bookmarkEnd w:id="2"/>
    </w:p>
    <w:p w:rsidR="00791A72" w:rsidRDefault="00791A72" w:rsidP="003F0F7E">
      <w:pPr>
        <w:ind w:left="-6"/>
        <w:rPr>
          <w:rFonts w:ascii="Calibri Light" w:hAnsi="Calibri Light"/>
          <w:lang w:val="en-US"/>
        </w:rPr>
      </w:pPr>
      <w:r>
        <w:rPr>
          <w:rFonts w:ascii="Calibri Light" w:hAnsi="Calibri Light" w:cs="ArialMT"/>
          <w:lang w:val="en-US"/>
        </w:rPr>
        <w:t xml:space="preserve">We did not have information regarding the economic income, but there were no </w:t>
      </w:r>
      <w:r w:rsidR="00DE540C">
        <w:rPr>
          <w:rFonts w:ascii="Calibri Light" w:hAnsi="Calibri Light" w:cs="ArialMT"/>
          <w:lang w:val="en-US"/>
        </w:rPr>
        <w:t xml:space="preserve">statistically significant </w:t>
      </w:r>
      <w:r>
        <w:rPr>
          <w:rFonts w:ascii="Calibri Light" w:hAnsi="Calibri Light" w:cs="ArialMT"/>
          <w:lang w:val="en-US"/>
        </w:rPr>
        <w:t xml:space="preserve">differences in employment status or education between any of the </w:t>
      </w:r>
      <w:r w:rsidR="00DC765C">
        <w:rPr>
          <w:rFonts w:ascii="Calibri Light" w:hAnsi="Calibri Light" w:cs="ArialMT"/>
          <w:lang w:val="en-US"/>
        </w:rPr>
        <w:t xml:space="preserve">three </w:t>
      </w:r>
      <w:r>
        <w:rPr>
          <w:rFonts w:ascii="Calibri Light" w:hAnsi="Calibri Light" w:cs="ArialMT"/>
          <w:lang w:val="en-US"/>
        </w:rPr>
        <w:t>groups</w:t>
      </w:r>
      <w:r w:rsidR="00DE540C">
        <w:rPr>
          <w:rFonts w:ascii="Calibri Light" w:hAnsi="Calibri Light" w:cs="ArialMT"/>
          <w:lang w:val="en-US"/>
        </w:rPr>
        <w:t xml:space="preserve"> (p-value&gt;0.82)</w:t>
      </w:r>
      <w:r>
        <w:rPr>
          <w:rFonts w:ascii="Calibri Light" w:hAnsi="Calibri Light" w:cs="ArialMT"/>
          <w:lang w:val="en-US"/>
        </w:rPr>
        <w:t xml:space="preserve">. </w:t>
      </w:r>
      <w:r w:rsidR="00DE540C">
        <w:rPr>
          <w:rFonts w:ascii="Calibri Light" w:hAnsi="Calibri Light" w:cs="ArialMT"/>
          <w:lang w:val="en-US"/>
        </w:rPr>
        <w:t xml:space="preserve">There was no statistically significant difference in the retention rate between the three groups (p-value&gt;0.54). </w:t>
      </w:r>
    </w:p>
    <w:bookmarkEnd w:id="0"/>
    <w:bookmarkEnd w:id="1"/>
    <w:p w:rsidR="003F0F7E" w:rsidRPr="007E48F2" w:rsidRDefault="003F0F7E" w:rsidP="003F0F7E">
      <w:pPr>
        <w:ind w:left="-6"/>
        <w:rPr>
          <w:rFonts w:ascii="Calibri Light" w:hAnsi="Calibri Light"/>
          <w:lang w:val="en-US"/>
        </w:rPr>
      </w:pPr>
    </w:p>
    <w:sectPr w:rsidR="003F0F7E" w:rsidRPr="007E48F2">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3ED" w:rsidRDefault="00B073ED" w:rsidP="0082057C">
      <w:pPr>
        <w:spacing w:after="0" w:line="240" w:lineRule="auto"/>
      </w:pPr>
      <w:r>
        <w:separator/>
      </w:r>
    </w:p>
  </w:endnote>
  <w:endnote w:type="continuationSeparator" w:id="0">
    <w:p w:rsidR="00B073ED" w:rsidRDefault="00B073ED" w:rsidP="0082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 Pro W3">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 w:name="ArialMT">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262374"/>
      <w:docPartObj>
        <w:docPartGallery w:val="Page Numbers (Bottom of Page)"/>
        <w:docPartUnique/>
      </w:docPartObj>
    </w:sdtPr>
    <w:sdtEndPr>
      <w:rPr>
        <w:rFonts w:ascii="Calibri Light" w:hAnsi="Calibri Light"/>
        <w:sz w:val="16"/>
        <w:szCs w:val="16"/>
      </w:rPr>
    </w:sdtEndPr>
    <w:sdtContent>
      <w:p w:rsidR="0082057C" w:rsidRPr="0082057C" w:rsidRDefault="0082057C">
        <w:pPr>
          <w:pStyle w:val="Sidefod"/>
          <w:jc w:val="right"/>
          <w:rPr>
            <w:rFonts w:ascii="Calibri Light" w:hAnsi="Calibri Light"/>
            <w:sz w:val="16"/>
            <w:szCs w:val="16"/>
          </w:rPr>
        </w:pPr>
        <w:r w:rsidRPr="0082057C">
          <w:rPr>
            <w:rFonts w:ascii="Calibri Light" w:hAnsi="Calibri Light"/>
            <w:sz w:val="16"/>
            <w:szCs w:val="16"/>
          </w:rPr>
          <w:fldChar w:fldCharType="begin"/>
        </w:r>
        <w:r w:rsidRPr="0082057C">
          <w:rPr>
            <w:rFonts w:ascii="Calibri Light" w:hAnsi="Calibri Light"/>
            <w:sz w:val="16"/>
            <w:szCs w:val="16"/>
          </w:rPr>
          <w:instrText>PAGE   \* MERGEFORMAT</w:instrText>
        </w:r>
        <w:r w:rsidRPr="0082057C">
          <w:rPr>
            <w:rFonts w:ascii="Calibri Light" w:hAnsi="Calibri Light"/>
            <w:sz w:val="16"/>
            <w:szCs w:val="16"/>
          </w:rPr>
          <w:fldChar w:fldCharType="separate"/>
        </w:r>
        <w:r w:rsidR="006F39C4">
          <w:rPr>
            <w:rFonts w:ascii="Calibri Light" w:hAnsi="Calibri Light"/>
            <w:noProof/>
            <w:sz w:val="16"/>
            <w:szCs w:val="16"/>
          </w:rPr>
          <w:t>2</w:t>
        </w:r>
        <w:r w:rsidRPr="0082057C">
          <w:rPr>
            <w:rFonts w:ascii="Calibri Light" w:hAnsi="Calibri Light"/>
            <w:sz w:val="16"/>
            <w:szCs w:val="16"/>
          </w:rPr>
          <w:fldChar w:fldCharType="end"/>
        </w:r>
      </w:p>
    </w:sdtContent>
  </w:sdt>
  <w:p w:rsidR="0082057C" w:rsidRDefault="0082057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3ED" w:rsidRDefault="00B073ED" w:rsidP="0082057C">
      <w:pPr>
        <w:spacing w:after="0" w:line="240" w:lineRule="auto"/>
      </w:pPr>
      <w:r>
        <w:separator/>
      </w:r>
    </w:p>
  </w:footnote>
  <w:footnote w:type="continuationSeparator" w:id="0">
    <w:p w:rsidR="00B073ED" w:rsidRDefault="00B073ED" w:rsidP="008205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57C"/>
    <w:rsid w:val="0003749B"/>
    <w:rsid w:val="00046E81"/>
    <w:rsid w:val="000A5E43"/>
    <w:rsid w:val="000B7B30"/>
    <w:rsid w:val="00121275"/>
    <w:rsid w:val="001F4AE4"/>
    <w:rsid w:val="00264337"/>
    <w:rsid w:val="00302E64"/>
    <w:rsid w:val="00330DA3"/>
    <w:rsid w:val="00365ADC"/>
    <w:rsid w:val="00377EBD"/>
    <w:rsid w:val="003B0CFB"/>
    <w:rsid w:val="003F0F7E"/>
    <w:rsid w:val="00411117"/>
    <w:rsid w:val="004239BB"/>
    <w:rsid w:val="004347C2"/>
    <w:rsid w:val="004878D0"/>
    <w:rsid w:val="004A31B0"/>
    <w:rsid w:val="004A4469"/>
    <w:rsid w:val="004F02E3"/>
    <w:rsid w:val="00534CB9"/>
    <w:rsid w:val="00572F19"/>
    <w:rsid w:val="00582D64"/>
    <w:rsid w:val="005C6052"/>
    <w:rsid w:val="006223A6"/>
    <w:rsid w:val="0065374C"/>
    <w:rsid w:val="006C518C"/>
    <w:rsid w:val="006F39C4"/>
    <w:rsid w:val="00766E11"/>
    <w:rsid w:val="00786B38"/>
    <w:rsid w:val="00791A72"/>
    <w:rsid w:val="007E48F2"/>
    <w:rsid w:val="007E7FF8"/>
    <w:rsid w:val="007F16CE"/>
    <w:rsid w:val="008170FC"/>
    <w:rsid w:val="0082057C"/>
    <w:rsid w:val="00970AEF"/>
    <w:rsid w:val="009C1C89"/>
    <w:rsid w:val="009C3B1F"/>
    <w:rsid w:val="00A314E0"/>
    <w:rsid w:val="00B073ED"/>
    <w:rsid w:val="00B21371"/>
    <w:rsid w:val="00BA7C9B"/>
    <w:rsid w:val="00BC6FB7"/>
    <w:rsid w:val="00C60789"/>
    <w:rsid w:val="00C7639C"/>
    <w:rsid w:val="00C87BB3"/>
    <w:rsid w:val="00C95F77"/>
    <w:rsid w:val="00D26FA2"/>
    <w:rsid w:val="00D311F9"/>
    <w:rsid w:val="00D63948"/>
    <w:rsid w:val="00DC6A6E"/>
    <w:rsid w:val="00DC765C"/>
    <w:rsid w:val="00DE540C"/>
    <w:rsid w:val="00DF618D"/>
    <w:rsid w:val="00E6643E"/>
    <w:rsid w:val="00ED1CCA"/>
    <w:rsid w:val="00EF0364"/>
    <w:rsid w:val="00F503CE"/>
    <w:rsid w:val="00FA7F52"/>
    <w:rsid w:val="00FB753D"/>
    <w:rsid w:val="00FE6A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14512-C7ED-4EF5-8072-7A27559A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2057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2057C"/>
  </w:style>
  <w:style w:type="paragraph" w:styleId="Sidefod">
    <w:name w:val="footer"/>
    <w:basedOn w:val="Normal"/>
    <w:link w:val="SidefodTegn"/>
    <w:uiPriority w:val="99"/>
    <w:unhideWhenUsed/>
    <w:rsid w:val="0082057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2057C"/>
  </w:style>
  <w:style w:type="character" w:styleId="Hyperlink">
    <w:name w:val="Hyperlink"/>
    <w:semiHidden/>
    <w:rsid w:val="004F02E3"/>
    <w:rPr>
      <w:color w:val="0000FF"/>
      <w:u w:val="single"/>
    </w:rPr>
  </w:style>
  <w:style w:type="paragraph" w:styleId="Brdtekst2">
    <w:name w:val="Body Text 2"/>
    <w:basedOn w:val="Normal"/>
    <w:link w:val="Brdtekst2Tegn"/>
    <w:semiHidden/>
    <w:rsid w:val="00365ADC"/>
    <w:pPr>
      <w:spacing w:after="0" w:line="360" w:lineRule="auto"/>
    </w:pPr>
    <w:rPr>
      <w:rFonts w:ascii="Times New Roman" w:eastAsia="?????? Pro W3" w:hAnsi="Times New Roman" w:cs="Times New Roman"/>
      <w:color w:val="404040"/>
      <w:sz w:val="24"/>
      <w:szCs w:val="24"/>
      <w:lang w:val="en-GB" w:eastAsia="da-DK"/>
    </w:rPr>
  </w:style>
  <w:style w:type="character" w:customStyle="1" w:styleId="Brdtekst2Tegn">
    <w:name w:val="Brødtekst 2 Tegn"/>
    <w:basedOn w:val="Standardskrifttypeiafsnit"/>
    <w:link w:val="Brdtekst2"/>
    <w:semiHidden/>
    <w:rsid w:val="00365ADC"/>
    <w:rPr>
      <w:rFonts w:ascii="Times New Roman" w:eastAsia="?????? Pro W3" w:hAnsi="Times New Roman" w:cs="Times New Roman"/>
      <w:color w:val="404040"/>
      <w:sz w:val="24"/>
      <w:szCs w:val="24"/>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1202</Words>
  <Characters>7339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Faurholt-Jepsen</dc:creator>
  <cp:lastModifiedBy>Maria Faurholt-Jepsen</cp:lastModifiedBy>
  <cp:revision>6</cp:revision>
  <dcterms:created xsi:type="dcterms:W3CDTF">2018-11-23T12:41:00Z</dcterms:created>
  <dcterms:modified xsi:type="dcterms:W3CDTF">2019-03-07T15:18:00Z</dcterms:modified>
</cp:coreProperties>
</file>