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C54DE" w14:textId="77777777" w:rsidR="0062105A" w:rsidRPr="002E4B46" w:rsidRDefault="0062105A" w:rsidP="0062105A">
      <w:pPr>
        <w:spacing w:after="200" w:line="276" w:lineRule="auto"/>
        <w:ind w:left="360"/>
        <w:rPr>
          <w:rFonts w:ascii="Arial" w:eastAsia="Calibri" w:hAnsi="Arial" w:cs="Arial"/>
          <w:sz w:val="20"/>
          <w:szCs w:val="20"/>
        </w:rPr>
      </w:pPr>
      <w:r w:rsidRPr="002E4B46">
        <w:rPr>
          <w:rFonts w:ascii="Arial" w:eastAsia="Calibri" w:hAnsi="Arial" w:cs="Arial"/>
          <w:sz w:val="20"/>
          <w:szCs w:val="20"/>
        </w:rPr>
        <w:t>Supplementary Material</w:t>
      </w:r>
    </w:p>
    <w:p w14:paraId="1410AA0F" w14:textId="32890530" w:rsidR="0062105A" w:rsidRPr="002E4B46" w:rsidRDefault="007E3336" w:rsidP="0062105A">
      <w:pPr>
        <w:spacing w:after="200" w:line="276" w:lineRule="auto"/>
        <w:rPr>
          <w:rFonts w:ascii="Arial" w:eastAsia="Calibri" w:hAnsi="Arial" w:cs="Arial"/>
          <w:sz w:val="20"/>
          <w:szCs w:val="20"/>
        </w:rPr>
      </w:pPr>
      <w:r>
        <w:rPr>
          <w:rFonts w:ascii="Arial" w:eastAsia="Calibri" w:hAnsi="Arial" w:cs="Arial"/>
          <w:sz w:val="20"/>
          <w:szCs w:val="20"/>
        </w:rPr>
        <w:t xml:space="preserve">Overview of </w:t>
      </w:r>
      <w:r w:rsidR="0062105A" w:rsidRPr="002E4B46">
        <w:rPr>
          <w:rFonts w:ascii="Arial" w:eastAsia="Calibri" w:hAnsi="Arial" w:cs="Arial"/>
          <w:sz w:val="20"/>
          <w:szCs w:val="20"/>
        </w:rPr>
        <w:t>Cognitive, Psychiatric and Familial Measures</w:t>
      </w:r>
    </w:p>
    <w:p w14:paraId="5E58BA05" w14:textId="6EC6CA66" w:rsidR="0062105A" w:rsidRDefault="0062105A" w:rsidP="008968CC">
      <w:pPr>
        <w:spacing w:line="360" w:lineRule="auto"/>
        <w:rPr>
          <w:rFonts w:ascii="Arial" w:eastAsia="Calibri" w:hAnsi="Arial" w:cs="Arial"/>
          <w:sz w:val="20"/>
          <w:szCs w:val="20"/>
        </w:rPr>
      </w:pPr>
      <w:r w:rsidRPr="002E4B46">
        <w:rPr>
          <w:rFonts w:ascii="Arial" w:eastAsia="Calibri" w:hAnsi="Arial" w:cs="Arial"/>
          <w:sz w:val="20"/>
          <w:szCs w:val="20"/>
        </w:rPr>
        <w:t xml:space="preserve">Cognitive assessments were conducted by a clinical psychologist with the version of the Wechsler (Wechsler, 1991; Wechsler, 1997) appropriate to the age of the participant.  Structured psychiatric interviews were conducted by a clinical psychologist or a child psychiatrist with the Kiddie-Schedule for Affective Disorders and Schizophrenia (K-SADS-PL) (Kaufman et al., 1997) at T1 – T3 and the </w:t>
      </w:r>
      <w:r w:rsidRPr="002E4B46">
        <w:rPr>
          <w:rFonts w:ascii="Arial" w:eastAsia="Calibri" w:hAnsi="Arial" w:cs="Arial"/>
          <w:sz w:val="20"/>
          <w:szCs w:val="20"/>
          <w:shd w:val="clear" w:color="auto" w:fill="FFFFFF"/>
        </w:rPr>
        <w:t>Structured Clinical </w:t>
      </w:r>
      <w:r w:rsidRPr="002E4B46">
        <w:rPr>
          <w:rFonts w:ascii="Arial" w:eastAsia="Calibri" w:hAnsi="Arial" w:cs="Arial"/>
          <w:bCs/>
          <w:i/>
          <w:iCs/>
          <w:sz w:val="20"/>
          <w:szCs w:val="20"/>
          <w:shd w:val="clear" w:color="auto" w:fill="FFFFFF"/>
        </w:rPr>
        <w:t>Interview</w:t>
      </w:r>
      <w:r w:rsidRPr="002E4B46">
        <w:rPr>
          <w:rFonts w:ascii="Arial" w:eastAsia="Calibri" w:hAnsi="Arial" w:cs="Arial"/>
          <w:sz w:val="20"/>
          <w:szCs w:val="20"/>
          <w:shd w:val="clear" w:color="auto" w:fill="FFFFFF"/>
        </w:rPr>
        <w:t xml:space="preserve"> for DSM-IV (SCID) (First et al., 2002) at T4. Inter-rater reliability, based on 10 interviews, was 0.91 based on the Kappa coefficient. </w:t>
      </w:r>
      <w:r w:rsidR="00896B4B">
        <w:rPr>
          <w:rFonts w:ascii="Arial" w:eastAsia="Calibri" w:hAnsi="Arial" w:cs="Arial"/>
          <w:sz w:val="20"/>
          <w:szCs w:val="20"/>
          <w:shd w:val="clear" w:color="auto" w:fill="FFFFFF"/>
        </w:rPr>
        <w:t xml:space="preserve">The ADI-R was administered </w:t>
      </w:r>
      <w:r w:rsidR="00250203">
        <w:rPr>
          <w:rFonts w:ascii="Arial" w:eastAsia="Calibri" w:hAnsi="Arial" w:cs="Arial"/>
          <w:sz w:val="20"/>
          <w:szCs w:val="20"/>
          <w:shd w:val="clear" w:color="auto" w:fill="FFFFFF"/>
        </w:rPr>
        <w:t xml:space="preserve">at baseline </w:t>
      </w:r>
      <w:r w:rsidR="00896B4B">
        <w:rPr>
          <w:rFonts w:ascii="Arial" w:eastAsia="Calibri" w:hAnsi="Arial" w:cs="Arial"/>
          <w:sz w:val="20"/>
          <w:szCs w:val="20"/>
          <w:shd w:val="clear" w:color="auto" w:fill="FFFFFF"/>
        </w:rPr>
        <w:t xml:space="preserve">by master’s and Ph.D. – level clinicians who were certified in the reliable administration of the instrument.  </w:t>
      </w:r>
      <w:r w:rsidRPr="002E4B46">
        <w:rPr>
          <w:rFonts w:ascii="Arial" w:eastAsia="Calibri" w:hAnsi="Arial" w:cs="Arial"/>
          <w:sz w:val="20"/>
          <w:szCs w:val="20"/>
          <w:shd w:val="clear" w:color="auto" w:fill="FFFFFF"/>
        </w:rPr>
        <w:t xml:space="preserve">Adaptive functioning was assessed with the Children’s Global Assessment Scale (CGAS; Shaffer et al., 1983). </w:t>
      </w:r>
      <w:r w:rsidRPr="002E4B46">
        <w:rPr>
          <w:rFonts w:ascii="Arial" w:eastAsia="Calibri" w:hAnsi="Arial" w:cs="Arial"/>
          <w:sz w:val="20"/>
          <w:szCs w:val="20"/>
        </w:rPr>
        <w:t>Prodromal symptoms were assessed at T1 with the K-SADS-PL, and at subsequent timepoints with Structured Interview for Prodromal Syndromes (SIPS; Miller et al., 2003), which had not yet been published at the onset of the study. Parent-rated questionnaires included the</w:t>
      </w:r>
      <w:r w:rsidRPr="002E4B46">
        <w:rPr>
          <w:rFonts w:ascii="Arial" w:eastAsia="Calibri" w:hAnsi="Arial" w:cs="Arial"/>
          <w:sz w:val="20"/>
          <w:szCs w:val="20"/>
          <w:shd w:val="clear" w:color="auto" w:fill="FFFFFF"/>
        </w:rPr>
        <w:t xml:space="preserve"> Behavior Assessment System for Children, Parent Scale (BASC; Reynolds et al., 1992), Family Environment Scale, Form R (FES; Moos &amp; Moos, 2009), and The Family Interview for Genetic Studies (</w:t>
      </w:r>
      <w:r w:rsidRPr="002E4B46">
        <w:rPr>
          <w:rFonts w:ascii="Arial" w:eastAsia="Calibri" w:hAnsi="Arial" w:cs="Arial"/>
          <w:bCs/>
          <w:sz w:val="20"/>
          <w:szCs w:val="20"/>
          <w:shd w:val="clear" w:color="auto" w:fill="FFFFFF"/>
        </w:rPr>
        <w:t>FIGS; Maxwell, 1992)</w:t>
      </w:r>
      <w:r w:rsidRPr="002E4B46">
        <w:rPr>
          <w:rFonts w:ascii="Arial" w:eastAsia="Calibri" w:hAnsi="Arial" w:cs="Arial"/>
          <w:sz w:val="20"/>
          <w:szCs w:val="20"/>
          <w:shd w:val="clear" w:color="auto" w:fill="FFFFFF"/>
        </w:rPr>
        <w:t>.</w:t>
      </w:r>
      <w:r w:rsidRPr="002E4B46">
        <w:rPr>
          <w:rFonts w:ascii="Arial" w:eastAsia="Calibri" w:hAnsi="Arial" w:cs="Arial"/>
          <w:sz w:val="20"/>
          <w:szCs w:val="20"/>
        </w:rPr>
        <w:t xml:space="preserve"> Additional medical and pharmacotherapy information was collected via parent reports at all timepoints.</w:t>
      </w:r>
    </w:p>
    <w:p w14:paraId="4D98CF3D" w14:textId="6DAAF70D" w:rsidR="007E3336" w:rsidRDefault="007E3336" w:rsidP="0062105A">
      <w:pPr>
        <w:spacing w:after="200" w:line="276" w:lineRule="auto"/>
        <w:rPr>
          <w:rFonts w:ascii="Arial" w:eastAsia="Calibri" w:hAnsi="Arial" w:cs="Arial"/>
          <w:sz w:val="20"/>
          <w:szCs w:val="20"/>
        </w:rPr>
      </w:pPr>
      <w:r>
        <w:rPr>
          <w:rFonts w:ascii="Arial" w:eastAsia="Calibri" w:hAnsi="Arial" w:cs="Arial"/>
          <w:sz w:val="20"/>
          <w:szCs w:val="20"/>
        </w:rPr>
        <w:t>Definition and Reliability of Administration of Psychiatric Diagnostic Measures</w:t>
      </w:r>
    </w:p>
    <w:p w14:paraId="6AE77DC7" w14:textId="77777777" w:rsidR="007E3336" w:rsidRPr="007E3336" w:rsidRDefault="007E3336" w:rsidP="008968CC">
      <w:pPr>
        <w:spacing w:line="360" w:lineRule="auto"/>
        <w:ind w:firstLine="720"/>
        <w:rPr>
          <w:rFonts w:ascii="Arial" w:hAnsi="Arial" w:cs="Arial"/>
          <w:sz w:val="20"/>
          <w:szCs w:val="20"/>
        </w:rPr>
      </w:pPr>
      <w:r w:rsidRPr="007E3336">
        <w:rPr>
          <w:rFonts w:ascii="Arial" w:hAnsi="Arial" w:cs="Arial"/>
          <w:sz w:val="20"/>
          <w:szCs w:val="20"/>
        </w:rPr>
        <w:t xml:space="preserve">Attention deficit hyperactivity disorder (ADHD), anxiety disorders (comprised of specific and social phobia, separation anxiety, generalized anxiety disorder, obsessive compulsive disorder, post-traumatic stress disorder) and mood disorders (comprised of bipolar and unipolar depressive disorders) were determined by clinician ratings on the Schedule for Affective Disorders and Schizophrenia for School-Age Children—Present and Lifetime Version (K-SADS-PL) </w:t>
      </w:r>
      <w:r w:rsidRPr="007E3336">
        <w:rPr>
          <w:rFonts w:ascii="Arial" w:hAnsi="Arial" w:cs="Arial"/>
          <w:sz w:val="20"/>
          <w:szCs w:val="20"/>
        </w:rPr>
        <w:fldChar w:fldCharType="begin">
          <w:fldData xml:space="preserve">PEVuZE5vdGU+PENpdGU+PEF1dGhvcj5LYXVmbWFuPC9BdXRob3I+PFllYXI+MTk5NzwvWWVhcj48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</w:fldData>
        </w:fldChar>
      </w:r>
      <w:r w:rsidRPr="007E3336">
        <w:rPr>
          <w:rFonts w:ascii="Arial" w:hAnsi="Arial" w:cs="Arial"/>
          <w:sz w:val="20"/>
          <w:szCs w:val="20"/>
        </w:rPr>
        <w:instrText xml:space="preserve"> ADDIN EN.CITE </w:instrText>
      </w:r>
      <w:r w:rsidRPr="007E3336">
        <w:rPr>
          <w:rFonts w:ascii="Arial" w:hAnsi="Arial" w:cs="Arial"/>
          <w:sz w:val="20"/>
          <w:szCs w:val="20"/>
        </w:rPr>
        <w:fldChar w:fldCharType="begin">
          <w:fldData xml:space="preserve">PEVuZE5vdGU+PENpdGU+PEF1dGhvcj5LYXVmbWFuPC9BdXRob3I+PFllYXI+MTk5NzwvWWVhcj48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</w:fldData>
        </w:fldChar>
      </w:r>
      <w:r w:rsidRPr="007E3336">
        <w:rPr>
          <w:rFonts w:ascii="Arial" w:hAnsi="Arial" w:cs="Arial"/>
          <w:sz w:val="20"/>
          <w:szCs w:val="20"/>
        </w:rPr>
        <w:instrText xml:space="preserve"> ADDIN EN.CITE.DATA </w:instrText>
      </w:r>
      <w:r w:rsidRPr="007E3336">
        <w:rPr>
          <w:rFonts w:ascii="Arial" w:hAnsi="Arial" w:cs="Arial"/>
          <w:sz w:val="20"/>
          <w:szCs w:val="20"/>
        </w:rPr>
      </w:r>
      <w:r w:rsidRPr="007E3336">
        <w:rPr>
          <w:rFonts w:ascii="Arial" w:hAnsi="Arial" w:cs="Arial"/>
          <w:sz w:val="20"/>
          <w:szCs w:val="20"/>
        </w:rPr>
        <w:fldChar w:fldCharType="end"/>
      </w:r>
      <w:r w:rsidRPr="007E3336">
        <w:rPr>
          <w:rFonts w:ascii="Arial" w:hAnsi="Arial" w:cs="Arial"/>
          <w:sz w:val="20"/>
          <w:szCs w:val="20"/>
        </w:rPr>
      </w:r>
      <w:r w:rsidRPr="007E3336">
        <w:rPr>
          <w:rFonts w:ascii="Arial" w:hAnsi="Arial" w:cs="Arial"/>
          <w:sz w:val="20"/>
          <w:szCs w:val="20"/>
        </w:rPr>
        <w:fldChar w:fldCharType="separate"/>
      </w:r>
      <w:r w:rsidRPr="007E3336">
        <w:rPr>
          <w:rFonts w:ascii="Arial" w:hAnsi="Arial" w:cs="Arial"/>
          <w:noProof/>
          <w:sz w:val="20"/>
          <w:szCs w:val="20"/>
        </w:rPr>
        <w:t>(Kaufman et al. 1997)</w:t>
      </w:r>
      <w:r w:rsidRPr="007E3336">
        <w:rPr>
          <w:rFonts w:ascii="Arial" w:hAnsi="Arial" w:cs="Arial"/>
          <w:sz w:val="20"/>
          <w:szCs w:val="20"/>
        </w:rPr>
        <w:fldChar w:fldCharType="end"/>
      </w:r>
      <w:r w:rsidRPr="007E3336" w:rsidDel="0083701A">
        <w:rPr>
          <w:rFonts w:ascii="Arial" w:hAnsi="Arial" w:cs="Arial"/>
          <w:sz w:val="20"/>
          <w:szCs w:val="20"/>
        </w:rPr>
        <w:t xml:space="preserve"> </w:t>
      </w:r>
      <w:r w:rsidRPr="007E3336">
        <w:rPr>
          <w:rFonts w:ascii="Arial" w:hAnsi="Arial" w:cs="Arial"/>
          <w:sz w:val="20"/>
          <w:szCs w:val="20"/>
        </w:rPr>
        <w:t xml:space="preserve">or the Structured Clinical Interview for DSM-IV-TR axis I Disorders (SCID) </w:t>
      </w:r>
      <w:r w:rsidRPr="007E3336">
        <w:rPr>
          <w:rFonts w:ascii="Arial" w:hAnsi="Arial" w:cs="Arial"/>
          <w:sz w:val="20"/>
          <w:szCs w:val="20"/>
        </w:rPr>
        <w:fldChar w:fldCharType="begin"/>
      </w:r>
      <w:r w:rsidRPr="007E3336">
        <w:rPr>
          <w:rFonts w:ascii="Arial" w:hAnsi="Arial" w:cs="Arial"/>
          <w:sz w:val="20"/>
          <w:szCs w:val="20"/>
        </w:rPr>
        <w:instrText xml:space="preserve"> ADDIN EN.CITE &lt;EndNote&gt;&lt;Cite&gt;&lt;Author&gt;First&lt;/Author&gt;&lt;Year&gt;2002&lt;/Year&gt;&lt;RecNum&gt;95&lt;/RecNum&gt;&lt;DisplayText&gt;(First 2002)&lt;/DisplayText&gt;&lt;record&gt;&lt;rec-number&gt;95&lt;/rec-number&gt;&lt;foreign-keys&gt;&lt;key app="EN" db-id="tw2sdvdw5p0zv5eefas5wzfbfstf2pxepzrv" timestamp="0"&gt;95&lt;/key&gt;&lt;/foreign-keys&gt;&lt;ref-type name="Book"&gt;6&lt;/ref-type&gt;&lt;contributors&gt;&lt;authors&gt;&lt;author&gt;First, M. B., Spitzer, R. L., Gibbon, M., and Williams, J. B.W.&lt;/author&gt;&lt;/authors&gt;&lt;/contributors&gt;&lt;titles&gt;&lt;title&gt;Structured Clinical Interview for DSM-IV-TR Axis I Disorders, Research Version, Patient Edition. (SCID-I/P) New York: Biometrics Research, New York State Psychiatric Institute&lt;/title&gt;&lt;/titles&gt;&lt;dates&gt;&lt;year&gt;2002&lt;/year&gt;&lt;/dates&gt;&lt;urls&gt;&lt;/urls&gt;&lt;/record&gt;&lt;/Cite&gt;&lt;/EndNote&gt;</w:instrText>
      </w:r>
      <w:r w:rsidRPr="007E3336">
        <w:rPr>
          <w:rFonts w:ascii="Arial" w:hAnsi="Arial" w:cs="Arial"/>
          <w:sz w:val="20"/>
          <w:szCs w:val="20"/>
        </w:rPr>
        <w:fldChar w:fldCharType="separate"/>
      </w:r>
      <w:r w:rsidRPr="007E3336">
        <w:rPr>
          <w:rFonts w:ascii="Arial" w:hAnsi="Arial" w:cs="Arial"/>
          <w:noProof/>
          <w:sz w:val="20"/>
          <w:szCs w:val="20"/>
        </w:rPr>
        <w:t>(First 2002)</w:t>
      </w:r>
      <w:r w:rsidRPr="007E3336">
        <w:rPr>
          <w:rFonts w:ascii="Arial" w:hAnsi="Arial" w:cs="Arial"/>
          <w:sz w:val="20"/>
          <w:szCs w:val="20"/>
        </w:rPr>
        <w:fldChar w:fldCharType="end"/>
      </w:r>
      <w:r w:rsidRPr="007E3336">
        <w:rPr>
          <w:rFonts w:ascii="Arial" w:hAnsi="Arial" w:cs="Arial"/>
          <w:sz w:val="20"/>
          <w:szCs w:val="20"/>
        </w:rPr>
        <w:t>, depending on the age of the participant.  The K-SADS-PL and the SCID were administered by either a board-certified child psychiatrist (WF) or a licensed clinical psychologist (KMA). Reliability for the K-SADS-PL was based on 12 videotaped interviews that were rated by both clinicians, yielding a kappa coefficient of 0.91. Final diagnoses based on the SCID were based on consensus meetings between WF, KMA, and the principal investigator of the study (WRK).</w:t>
      </w:r>
    </w:p>
    <w:p w14:paraId="4DD13354" w14:textId="77777777" w:rsidR="007E3336" w:rsidRPr="007E3336" w:rsidRDefault="007E3336" w:rsidP="008968CC">
      <w:pPr>
        <w:spacing w:line="360" w:lineRule="auto"/>
        <w:ind w:firstLine="720"/>
        <w:rPr>
          <w:rFonts w:ascii="Arial" w:hAnsi="Arial" w:cs="Arial"/>
          <w:sz w:val="20"/>
          <w:szCs w:val="20"/>
        </w:rPr>
      </w:pPr>
      <w:r w:rsidRPr="007E3336">
        <w:rPr>
          <w:rFonts w:ascii="Arial" w:hAnsi="Arial" w:cs="Arial"/>
          <w:sz w:val="20"/>
          <w:szCs w:val="20"/>
        </w:rPr>
        <w:t xml:space="preserve">Psychosis-spectrum disorders included prodromal and psychotic disorders (Yi at.al, 2015; Tang et al., 2017; Ramanathan et al., 2017) as determined by scores on the K-SADS-PL at T1 and the Structured Interview For Prodromal Syndromes (SIPS; Miller et al., 2003) at subsequent timepoints. Participants were positive for a prodromal disorder if he or she reported either subthreshold or threshold hallucinations or delusions on the screening module of the K-SADS-PL at T1, or received a score 3 or above on any of the five items on the Positive Symptoms Subscale of the SIPS subsequently.  Participants were positive for a psychotic disorder if he/she met diagnostic criteria for schizophrenia, schizoaffective disorder or psychosis NOS on the K-SADS-PL or SCID. </w:t>
      </w:r>
    </w:p>
    <w:p w14:paraId="7A5337F7" w14:textId="77777777" w:rsidR="007E3336" w:rsidRPr="002E4B46" w:rsidRDefault="007E3336" w:rsidP="0062105A">
      <w:pPr>
        <w:spacing w:after="200" w:line="276" w:lineRule="auto"/>
        <w:rPr>
          <w:rFonts w:ascii="Arial" w:eastAsia="Calibri" w:hAnsi="Arial" w:cs="Arial"/>
          <w:sz w:val="20"/>
          <w:szCs w:val="20"/>
        </w:rPr>
      </w:pPr>
    </w:p>
    <w:p w14:paraId="0CE530FB" w14:textId="77777777" w:rsidR="0062105A" w:rsidRPr="002E4B46" w:rsidRDefault="0062105A" w:rsidP="0062105A">
      <w:pPr>
        <w:spacing w:after="200" w:line="276" w:lineRule="auto"/>
        <w:rPr>
          <w:rFonts w:ascii="Arial" w:eastAsia="Calibri" w:hAnsi="Arial" w:cs="Arial"/>
          <w:sz w:val="20"/>
          <w:szCs w:val="20"/>
        </w:rPr>
      </w:pPr>
      <w:r w:rsidRPr="002E4B46">
        <w:rPr>
          <w:rFonts w:ascii="Arial" w:eastAsia="Calibri" w:hAnsi="Arial" w:cs="Arial"/>
          <w:sz w:val="20"/>
          <w:szCs w:val="20"/>
        </w:rPr>
        <w:t>Table S1. Predictors to Persistence</w:t>
      </w:r>
    </w:p>
    <w:tbl>
      <w:tblPr>
        <w:tblStyle w:val="TableGrid1"/>
        <w:tblW w:w="0" w:type="auto"/>
        <w:tblLook w:val="04A0" w:firstRow="1" w:lastRow="0" w:firstColumn="1" w:lastColumn="0" w:noHBand="0" w:noVBand="1"/>
      </w:tblPr>
      <w:tblGrid>
        <w:gridCol w:w="3062"/>
        <w:gridCol w:w="2026"/>
        <w:gridCol w:w="3300"/>
      </w:tblGrid>
      <w:tr w:rsidR="0062105A" w:rsidRPr="002E4B46" w14:paraId="3B99460E"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4F94B485" w14:textId="77777777" w:rsidR="0062105A" w:rsidRPr="002E4B46" w:rsidRDefault="0062105A" w:rsidP="00C73E1D">
            <w:pPr>
              <w:rPr>
                <w:rFonts w:ascii="Arial" w:hAnsi="Arial" w:cs="Arial"/>
                <w:b/>
                <w:sz w:val="20"/>
                <w:szCs w:val="20"/>
              </w:rPr>
            </w:pPr>
            <w:r w:rsidRPr="002E4B46">
              <w:rPr>
                <w:rFonts w:ascii="Arial" w:hAnsi="Arial" w:cs="Arial"/>
                <w:b/>
                <w:sz w:val="20"/>
                <w:szCs w:val="20"/>
              </w:rPr>
              <w:t>Baseline Predictors</w:t>
            </w:r>
          </w:p>
        </w:tc>
        <w:tc>
          <w:tcPr>
            <w:tcW w:w="2026" w:type="dxa"/>
            <w:tcBorders>
              <w:top w:val="single" w:sz="4" w:space="0" w:color="auto"/>
              <w:left w:val="single" w:sz="4" w:space="0" w:color="auto"/>
              <w:bottom w:val="single" w:sz="4" w:space="0" w:color="auto"/>
              <w:right w:val="single" w:sz="4" w:space="0" w:color="auto"/>
            </w:tcBorders>
            <w:hideMark/>
          </w:tcPr>
          <w:p w14:paraId="16DE3A05" w14:textId="77777777" w:rsidR="0062105A" w:rsidRPr="002E4B46" w:rsidRDefault="0062105A" w:rsidP="00C73E1D">
            <w:pPr>
              <w:rPr>
                <w:rFonts w:ascii="Arial" w:hAnsi="Arial" w:cs="Arial"/>
                <w:b/>
                <w:sz w:val="20"/>
                <w:szCs w:val="20"/>
              </w:rPr>
            </w:pPr>
            <w:r w:rsidRPr="002E4B46">
              <w:rPr>
                <w:rFonts w:ascii="Arial" w:hAnsi="Arial" w:cs="Arial"/>
                <w:b/>
                <w:sz w:val="20"/>
                <w:szCs w:val="20"/>
              </w:rPr>
              <w:t>Measure*</w:t>
            </w:r>
          </w:p>
        </w:tc>
        <w:tc>
          <w:tcPr>
            <w:tcW w:w="3300" w:type="dxa"/>
            <w:tcBorders>
              <w:top w:val="single" w:sz="4" w:space="0" w:color="auto"/>
              <w:left w:val="single" w:sz="4" w:space="0" w:color="auto"/>
              <w:bottom w:val="single" w:sz="4" w:space="0" w:color="auto"/>
              <w:right w:val="single" w:sz="4" w:space="0" w:color="auto"/>
            </w:tcBorders>
            <w:hideMark/>
          </w:tcPr>
          <w:p w14:paraId="66649447" w14:textId="77777777" w:rsidR="0062105A" w:rsidRPr="002E4B46" w:rsidRDefault="0062105A" w:rsidP="00C73E1D">
            <w:pPr>
              <w:rPr>
                <w:rFonts w:ascii="Arial" w:hAnsi="Arial" w:cs="Arial"/>
                <w:b/>
                <w:sz w:val="20"/>
                <w:szCs w:val="20"/>
              </w:rPr>
            </w:pPr>
            <w:r w:rsidRPr="002E4B46">
              <w:rPr>
                <w:rFonts w:ascii="Arial" w:hAnsi="Arial" w:cs="Arial"/>
                <w:b/>
                <w:sz w:val="20"/>
                <w:szCs w:val="20"/>
              </w:rPr>
              <w:t>Diagnostic Category Modeled</w:t>
            </w:r>
          </w:p>
        </w:tc>
      </w:tr>
      <w:tr w:rsidR="0062105A" w:rsidRPr="002E4B46" w14:paraId="2E2CCBBB"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02214DE6" w14:textId="77777777" w:rsidR="0062105A" w:rsidRPr="002E4B46" w:rsidRDefault="0062105A" w:rsidP="00C73E1D">
            <w:pPr>
              <w:rPr>
                <w:rFonts w:ascii="Arial" w:hAnsi="Arial" w:cs="Arial"/>
                <w:sz w:val="20"/>
                <w:szCs w:val="20"/>
              </w:rPr>
            </w:pPr>
            <w:r w:rsidRPr="002E4B46">
              <w:rPr>
                <w:rFonts w:ascii="Arial" w:hAnsi="Arial" w:cs="Arial"/>
                <w:sz w:val="20"/>
                <w:szCs w:val="20"/>
              </w:rPr>
              <w:t>Age</w:t>
            </w:r>
          </w:p>
        </w:tc>
        <w:tc>
          <w:tcPr>
            <w:tcW w:w="2026" w:type="dxa"/>
            <w:tcBorders>
              <w:top w:val="single" w:sz="4" w:space="0" w:color="auto"/>
              <w:left w:val="single" w:sz="4" w:space="0" w:color="auto"/>
              <w:bottom w:val="single" w:sz="4" w:space="0" w:color="auto"/>
              <w:right w:val="single" w:sz="4" w:space="0" w:color="auto"/>
            </w:tcBorders>
            <w:hideMark/>
          </w:tcPr>
          <w:p w14:paraId="52B6169E" w14:textId="77777777" w:rsidR="0062105A" w:rsidRPr="002E4B46" w:rsidRDefault="0062105A" w:rsidP="00C73E1D">
            <w:pPr>
              <w:rPr>
                <w:rFonts w:ascii="Arial" w:hAnsi="Arial" w:cs="Arial"/>
                <w:sz w:val="20"/>
                <w:szCs w:val="20"/>
              </w:rPr>
            </w:pPr>
            <w:r w:rsidRPr="002E4B46">
              <w:rPr>
                <w:rFonts w:ascii="Arial" w:hAnsi="Arial" w:cs="Arial"/>
                <w:sz w:val="20"/>
                <w:szCs w:val="20"/>
              </w:rPr>
              <w:t>Parent Report</w:t>
            </w:r>
          </w:p>
        </w:tc>
        <w:tc>
          <w:tcPr>
            <w:tcW w:w="3300" w:type="dxa"/>
            <w:tcBorders>
              <w:top w:val="single" w:sz="4" w:space="0" w:color="auto"/>
              <w:left w:val="single" w:sz="4" w:space="0" w:color="auto"/>
              <w:bottom w:val="single" w:sz="4" w:space="0" w:color="auto"/>
              <w:right w:val="single" w:sz="4" w:space="0" w:color="auto"/>
            </w:tcBorders>
            <w:hideMark/>
          </w:tcPr>
          <w:p w14:paraId="2E8E8FBB" w14:textId="77777777" w:rsidR="0062105A" w:rsidRPr="002E4B46" w:rsidRDefault="0062105A" w:rsidP="00C73E1D">
            <w:pPr>
              <w:rPr>
                <w:rFonts w:ascii="Arial" w:hAnsi="Arial" w:cs="Arial"/>
                <w:sz w:val="20"/>
                <w:szCs w:val="20"/>
              </w:rPr>
            </w:pPr>
            <w:r w:rsidRPr="002E4B46">
              <w:rPr>
                <w:rFonts w:ascii="Arial" w:hAnsi="Arial" w:cs="Arial"/>
                <w:sz w:val="20"/>
                <w:szCs w:val="20"/>
              </w:rPr>
              <w:t>All Disorders</w:t>
            </w:r>
          </w:p>
        </w:tc>
      </w:tr>
      <w:tr w:rsidR="0062105A" w:rsidRPr="002E4B46" w14:paraId="386AF7A9"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079093C3" w14:textId="77777777" w:rsidR="0062105A" w:rsidRPr="002E4B46" w:rsidRDefault="0062105A" w:rsidP="00C73E1D">
            <w:pPr>
              <w:rPr>
                <w:rFonts w:ascii="Arial" w:hAnsi="Arial" w:cs="Arial"/>
                <w:sz w:val="20"/>
                <w:szCs w:val="20"/>
              </w:rPr>
            </w:pPr>
            <w:r w:rsidRPr="002E4B46">
              <w:rPr>
                <w:rFonts w:ascii="Arial" w:hAnsi="Arial" w:cs="Arial"/>
                <w:sz w:val="20"/>
                <w:szCs w:val="20"/>
              </w:rPr>
              <w:t xml:space="preserve">Global Functioning </w:t>
            </w:r>
          </w:p>
        </w:tc>
        <w:tc>
          <w:tcPr>
            <w:tcW w:w="2026" w:type="dxa"/>
            <w:tcBorders>
              <w:top w:val="single" w:sz="4" w:space="0" w:color="auto"/>
              <w:left w:val="single" w:sz="4" w:space="0" w:color="auto"/>
              <w:bottom w:val="single" w:sz="4" w:space="0" w:color="auto"/>
              <w:right w:val="single" w:sz="4" w:space="0" w:color="auto"/>
            </w:tcBorders>
            <w:hideMark/>
          </w:tcPr>
          <w:p w14:paraId="5081569D" w14:textId="77777777" w:rsidR="0062105A" w:rsidRPr="002E4B46" w:rsidRDefault="0062105A" w:rsidP="00C73E1D">
            <w:pPr>
              <w:rPr>
                <w:rFonts w:ascii="Arial" w:hAnsi="Arial" w:cs="Arial"/>
                <w:sz w:val="20"/>
                <w:szCs w:val="20"/>
              </w:rPr>
            </w:pPr>
            <w:r w:rsidRPr="002E4B46">
              <w:rPr>
                <w:rFonts w:ascii="Arial" w:hAnsi="Arial" w:cs="Arial"/>
                <w:sz w:val="20"/>
                <w:szCs w:val="20"/>
              </w:rPr>
              <w:t>CGAS</w:t>
            </w:r>
          </w:p>
        </w:tc>
        <w:tc>
          <w:tcPr>
            <w:tcW w:w="3300" w:type="dxa"/>
            <w:tcBorders>
              <w:top w:val="single" w:sz="4" w:space="0" w:color="auto"/>
              <w:left w:val="single" w:sz="4" w:space="0" w:color="auto"/>
              <w:bottom w:val="single" w:sz="4" w:space="0" w:color="auto"/>
              <w:right w:val="single" w:sz="4" w:space="0" w:color="auto"/>
            </w:tcBorders>
            <w:hideMark/>
          </w:tcPr>
          <w:p w14:paraId="0CE49669" w14:textId="77777777" w:rsidR="0062105A" w:rsidRPr="002E4B46" w:rsidRDefault="0062105A" w:rsidP="00C73E1D">
            <w:pPr>
              <w:rPr>
                <w:rFonts w:ascii="Arial" w:hAnsi="Arial" w:cs="Arial"/>
                <w:sz w:val="20"/>
                <w:szCs w:val="20"/>
              </w:rPr>
            </w:pPr>
            <w:r w:rsidRPr="002E4B46">
              <w:rPr>
                <w:rFonts w:ascii="Arial" w:hAnsi="Arial" w:cs="Arial"/>
                <w:sz w:val="20"/>
                <w:szCs w:val="20"/>
              </w:rPr>
              <w:t>All Disorders</w:t>
            </w:r>
          </w:p>
        </w:tc>
      </w:tr>
      <w:tr w:rsidR="0062105A" w:rsidRPr="002E4B46" w14:paraId="18CEE1D3"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7AABED1A" w14:textId="77777777" w:rsidR="0062105A" w:rsidRPr="002E4B46" w:rsidRDefault="0062105A" w:rsidP="00C73E1D">
            <w:pPr>
              <w:rPr>
                <w:rFonts w:ascii="Arial" w:hAnsi="Arial" w:cs="Arial"/>
                <w:sz w:val="20"/>
                <w:szCs w:val="20"/>
              </w:rPr>
            </w:pPr>
            <w:r w:rsidRPr="002E4B46">
              <w:rPr>
                <w:rFonts w:ascii="Arial" w:hAnsi="Arial" w:cs="Arial"/>
                <w:sz w:val="20"/>
                <w:szCs w:val="20"/>
              </w:rPr>
              <w:t xml:space="preserve">Full Scale IQ </w:t>
            </w:r>
          </w:p>
        </w:tc>
        <w:tc>
          <w:tcPr>
            <w:tcW w:w="2026" w:type="dxa"/>
            <w:tcBorders>
              <w:top w:val="single" w:sz="4" w:space="0" w:color="auto"/>
              <w:left w:val="single" w:sz="4" w:space="0" w:color="auto"/>
              <w:bottom w:val="single" w:sz="4" w:space="0" w:color="auto"/>
              <w:right w:val="single" w:sz="4" w:space="0" w:color="auto"/>
            </w:tcBorders>
            <w:hideMark/>
          </w:tcPr>
          <w:p w14:paraId="30B3EF10" w14:textId="77777777" w:rsidR="0062105A" w:rsidRPr="002E4B46" w:rsidRDefault="0062105A" w:rsidP="00C73E1D">
            <w:pPr>
              <w:rPr>
                <w:rFonts w:ascii="Arial" w:hAnsi="Arial" w:cs="Arial"/>
                <w:sz w:val="20"/>
                <w:szCs w:val="20"/>
              </w:rPr>
            </w:pPr>
            <w:r w:rsidRPr="002E4B46">
              <w:rPr>
                <w:rFonts w:ascii="Arial" w:hAnsi="Arial" w:cs="Arial"/>
                <w:sz w:val="20"/>
                <w:szCs w:val="20"/>
              </w:rPr>
              <w:t xml:space="preserve">WISC-III </w:t>
            </w:r>
          </w:p>
        </w:tc>
        <w:tc>
          <w:tcPr>
            <w:tcW w:w="3300" w:type="dxa"/>
            <w:tcBorders>
              <w:top w:val="single" w:sz="4" w:space="0" w:color="auto"/>
              <w:left w:val="single" w:sz="4" w:space="0" w:color="auto"/>
              <w:bottom w:val="single" w:sz="4" w:space="0" w:color="auto"/>
              <w:right w:val="single" w:sz="4" w:space="0" w:color="auto"/>
            </w:tcBorders>
            <w:hideMark/>
          </w:tcPr>
          <w:p w14:paraId="01E712F5" w14:textId="77777777" w:rsidR="0062105A" w:rsidRPr="002E4B46" w:rsidRDefault="0062105A" w:rsidP="00C73E1D">
            <w:pPr>
              <w:rPr>
                <w:rFonts w:ascii="Arial" w:hAnsi="Arial" w:cs="Arial"/>
                <w:sz w:val="20"/>
                <w:szCs w:val="20"/>
              </w:rPr>
            </w:pPr>
            <w:r w:rsidRPr="002E4B46">
              <w:rPr>
                <w:rFonts w:ascii="Arial" w:hAnsi="Arial" w:cs="Arial"/>
                <w:sz w:val="20"/>
                <w:szCs w:val="20"/>
              </w:rPr>
              <w:t xml:space="preserve">ADHD, Anxiety and Mood </w:t>
            </w:r>
            <w:r w:rsidRPr="002E4B46">
              <w:rPr>
                <w:rFonts w:ascii="Arial" w:hAnsi="Arial" w:cs="Arial"/>
                <w:sz w:val="20"/>
                <w:szCs w:val="20"/>
              </w:rPr>
              <w:lastRenderedPageBreak/>
              <w:t>Disorders</w:t>
            </w:r>
          </w:p>
        </w:tc>
      </w:tr>
      <w:tr w:rsidR="0062105A" w:rsidRPr="002E4B46" w14:paraId="4686E5AB"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53BA248F" w14:textId="77777777" w:rsidR="0062105A" w:rsidRPr="002E4B46" w:rsidRDefault="0062105A" w:rsidP="00C73E1D">
            <w:pPr>
              <w:rPr>
                <w:rFonts w:ascii="Arial" w:hAnsi="Arial" w:cs="Arial"/>
                <w:sz w:val="20"/>
                <w:szCs w:val="20"/>
              </w:rPr>
            </w:pPr>
            <w:r w:rsidRPr="002E4B46">
              <w:rPr>
                <w:rFonts w:ascii="Arial" w:hAnsi="Arial" w:cs="Arial"/>
                <w:sz w:val="20"/>
                <w:szCs w:val="20"/>
              </w:rPr>
              <w:lastRenderedPageBreak/>
              <w:t>Family History of ADHD</w:t>
            </w:r>
          </w:p>
        </w:tc>
        <w:tc>
          <w:tcPr>
            <w:tcW w:w="2026" w:type="dxa"/>
            <w:tcBorders>
              <w:top w:val="single" w:sz="4" w:space="0" w:color="auto"/>
              <w:left w:val="single" w:sz="4" w:space="0" w:color="auto"/>
              <w:bottom w:val="single" w:sz="4" w:space="0" w:color="auto"/>
              <w:right w:val="single" w:sz="4" w:space="0" w:color="auto"/>
            </w:tcBorders>
            <w:hideMark/>
          </w:tcPr>
          <w:p w14:paraId="271968AE" w14:textId="77777777" w:rsidR="0062105A" w:rsidRPr="002E4B46" w:rsidRDefault="0062105A" w:rsidP="00C73E1D">
            <w:pPr>
              <w:rPr>
                <w:rFonts w:ascii="Arial" w:hAnsi="Arial" w:cs="Arial"/>
                <w:sz w:val="20"/>
                <w:szCs w:val="20"/>
              </w:rPr>
            </w:pPr>
            <w:r w:rsidRPr="002E4B46">
              <w:rPr>
                <w:rFonts w:ascii="Arial" w:hAnsi="Arial" w:cs="Arial"/>
                <w:sz w:val="20"/>
                <w:szCs w:val="20"/>
              </w:rPr>
              <w:t>FIGS</w:t>
            </w:r>
          </w:p>
        </w:tc>
        <w:tc>
          <w:tcPr>
            <w:tcW w:w="3300" w:type="dxa"/>
            <w:tcBorders>
              <w:top w:val="single" w:sz="4" w:space="0" w:color="auto"/>
              <w:left w:val="single" w:sz="4" w:space="0" w:color="auto"/>
              <w:bottom w:val="single" w:sz="4" w:space="0" w:color="auto"/>
              <w:right w:val="single" w:sz="4" w:space="0" w:color="auto"/>
            </w:tcBorders>
            <w:hideMark/>
          </w:tcPr>
          <w:p w14:paraId="14D18FD0" w14:textId="77777777" w:rsidR="0062105A" w:rsidRPr="002E4B46" w:rsidRDefault="0062105A" w:rsidP="00C73E1D">
            <w:pPr>
              <w:rPr>
                <w:rFonts w:ascii="Arial" w:hAnsi="Arial" w:cs="Arial"/>
                <w:sz w:val="20"/>
                <w:szCs w:val="20"/>
              </w:rPr>
            </w:pPr>
            <w:r w:rsidRPr="002E4B46">
              <w:rPr>
                <w:rFonts w:ascii="Arial" w:hAnsi="Arial" w:cs="Arial"/>
                <w:sz w:val="20"/>
                <w:szCs w:val="20"/>
              </w:rPr>
              <w:t>ADHD</w:t>
            </w:r>
          </w:p>
        </w:tc>
      </w:tr>
      <w:tr w:rsidR="0062105A" w:rsidRPr="002E4B46" w14:paraId="71C4398A"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4025B96C" w14:textId="77777777" w:rsidR="0062105A" w:rsidRPr="002E4B46" w:rsidRDefault="0062105A" w:rsidP="00C73E1D">
            <w:pPr>
              <w:rPr>
                <w:rFonts w:ascii="Arial" w:hAnsi="Arial" w:cs="Arial"/>
                <w:sz w:val="20"/>
                <w:szCs w:val="20"/>
              </w:rPr>
            </w:pPr>
            <w:r w:rsidRPr="002E4B46">
              <w:rPr>
                <w:rFonts w:ascii="Arial" w:hAnsi="Arial" w:cs="Arial"/>
                <w:sz w:val="20"/>
                <w:szCs w:val="20"/>
              </w:rPr>
              <w:t>ADHD Symptomology (Scores on Hyperactivity, Attention Problems)</w:t>
            </w:r>
          </w:p>
        </w:tc>
        <w:tc>
          <w:tcPr>
            <w:tcW w:w="2026" w:type="dxa"/>
            <w:tcBorders>
              <w:top w:val="single" w:sz="4" w:space="0" w:color="auto"/>
              <w:left w:val="single" w:sz="4" w:space="0" w:color="auto"/>
              <w:bottom w:val="single" w:sz="4" w:space="0" w:color="auto"/>
              <w:right w:val="single" w:sz="4" w:space="0" w:color="auto"/>
            </w:tcBorders>
            <w:hideMark/>
          </w:tcPr>
          <w:p w14:paraId="02473815" w14:textId="77777777" w:rsidR="0062105A" w:rsidRPr="002E4B46" w:rsidRDefault="0062105A" w:rsidP="00C73E1D">
            <w:pPr>
              <w:rPr>
                <w:rFonts w:ascii="Arial" w:hAnsi="Arial" w:cs="Arial"/>
                <w:sz w:val="20"/>
                <w:szCs w:val="20"/>
              </w:rPr>
            </w:pPr>
            <w:r w:rsidRPr="002E4B46">
              <w:rPr>
                <w:rFonts w:ascii="Arial" w:hAnsi="Arial" w:cs="Arial"/>
                <w:sz w:val="20"/>
                <w:szCs w:val="20"/>
              </w:rPr>
              <w:t>BASC</w:t>
            </w:r>
          </w:p>
        </w:tc>
        <w:tc>
          <w:tcPr>
            <w:tcW w:w="3300" w:type="dxa"/>
            <w:tcBorders>
              <w:top w:val="single" w:sz="4" w:space="0" w:color="auto"/>
              <w:left w:val="single" w:sz="4" w:space="0" w:color="auto"/>
              <w:bottom w:val="single" w:sz="4" w:space="0" w:color="auto"/>
              <w:right w:val="single" w:sz="4" w:space="0" w:color="auto"/>
            </w:tcBorders>
            <w:hideMark/>
          </w:tcPr>
          <w:p w14:paraId="013F3AED" w14:textId="77777777" w:rsidR="0062105A" w:rsidRPr="002E4B46" w:rsidRDefault="0062105A" w:rsidP="00C73E1D">
            <w:pPr>
              <w:rPr>
                <w:rFonts w:ascii="Arial" w:hAnsi="Arial" w:cs="Arial"/>
                <w:sz w:val="20"/>
                <w:szCs w:val="20"/>
              </w:rPr>
            </w:pPr>
            <w:r w:rsidRPr="002E4B46">
              <w:rPr>
                <w:rFonts w:ascii="Arial" w:hAnsi="Arial" w:cs="Arial"/>
                <w:sz w:val="20"/>
                <w:szCs w:val="20"/>
              </w:rPr>
              <w:t>ADHD</w:t>
            </w:r>
          </w:p>
        </w:tc>
      </w:tr>
      <w:tr w:rsidR="0062105A" w:rsidRPr="002E4B46" w14:paraId="442767DB"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0FE050C0" w14:textId="77777777" w:rsidR="0062105A" w:rsidRPr="002E4B46" w:rsidRDefault="0062105A" w:rsidP="00C73E1D">
            <w:pPr>
              <w:rPr>
                <w:rFonts w:ascii="Arial" w:hAnsi="Arial" w:cs="Arial"/>
                <w:sz w:val="20"/>
                <w:szCs w:val="20"/>
              </w:rPr>
            </w:pPr>
            <w:r w:rsidRPr="002E4B46">
              <w:rPr>
                <w:rFonts w:ascii="Arial" w:hAnsi="Arial" w:cs="Arial"/>
                <w:sz w:val="20"/>
                <w:szCs w:val="20"/>
              </w:rPr>
              <w:t>Externalizing Scores**</w:t>
            </w:r>
          </w:p>
        </w:tc>
        <w:tc>
          <w:tcPr>
            <w:tcW w:w="2026" w:type="dxa"/>
            <w:tcBorders>
              <w:top w:val="single" w:sz="4" w:space="0" w:color="auto"/>
              <w:left w:val="single" w:sz="4" w:space="0" w:color="auto"/>
              <w:bottom w:val="single" w:sz="4" w:space="0" w:color="auto"/>
              <w:right w:val="single" w:sz="4" w:space="0" w:color="auto"/>
            </w:tcBorders>
            <w:hideMark/>
          </w:tcPr>
          <w:p w14:paraId="2B869285" w14:textId="77777777" w:rsidR="0062105A" w:rsidRPr="002E4B46" w:rsidRDefault="0062105A" w:rsidP="00C73E1D">
            <w:pPr>
              <w:rPr>
                <w:rFonts w:ascii="Arial" w:hAnsi="Arial" w:cs="Arial"/>
                <w:sz w:val="20"/>
                <w:szCs w:val="20"/>
              </w:rPr>
            </w:pPr>
            <w:r w:rsidRPr="002E4B46">
              <w:rPr>
                <w:rFonts w:ascii="Arial" w:hAnsi="Arial" w:cs="Arial"/>
                <w:sz w:val="20"/>
                <w:szCs w:val="20"/>
              </w:rPr>
              <w:t>BASC</w:t>
            </w:r>
          </w:p>
        </w:tc>
        <w:tc>
          <w:tcPr>
            <w:tcW w:w="3300" w:type="dxa"/>
            <w:tcBorders>
              <w:top w:val="single" w:sz="4" w:space="0" w:color="auto"/>
              <w:left w:val="single" w:sz="4" w:space="0" w:color="auto"/>
              <w:bottom w:val="single" w:sz="4" w:space="0" w:color="auto"/>
              <w:right w:val="single" w:sz="4" w:space="0" w:color="auto"/>
            </w:tcBorders>
            <w:hideMark/>
          </w:tcPr>
          <w:p w14:paraId="64AFB7B4" w14:textId="77777777" w:rsidR="0062105A" w:rsidRPr="002E4B46" w:rsidRDefault="0062105A" w:rsidP="00C73E1D">
            <w:pPr>
              <w:rPr>
                <w:rFonts w:ascii="Arial" w:hAnsi="Arial" w:cs="Arial"/>
                <w:sz w:val="20"/>
                <w:szCs w:val="20"/>
              </w:rPr>
            </w:pPr>
            <w:r w:rsidRPr="002E4B46">
              <w:rPr>
                <w:rFonts w:ascii="Arial" w:hAnsi="Arial" w:cs="Arial"/>
                <w:sz w:val="20"/>
                <w:szCs w:val="20"/>
              </w:rPr>
              <w:t>ADHD, Mood Disorders</w:t>
            </w:r>
          </w:p>
        </w:tc>
      </w:tr>
      <w:tr w:rsidR="0062105A" w:rsidRPr="002E4B46" w14:paraId="5CA4A210"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36C812E0" w14:textId="77777777" w:rsidR="0062105A" w:rsidRPr="002E4B46" w:rsidRDefault="0062105A" w:rsidP="00C73E1D">
            <w:pPr>
              <w:rPr>
                <w:rFonts w:ascii="Arial" w:hAnsi="Arial" w:cs="Arial"/>
                <w:sz w:val="20"/>
                <w:szCs w:val="20"/>
              </w:rPr>
            </w:pPr>
            <w:r w:rsidRPr="002E4B46">
              <w:rPr>
                <w:rFonts w:ascii="Arial" w:hAnsi="Arial" w:cs="Arial"/>
                <w:sz w:val="20"/>
                <w:szCs w:val="20"/>
              </w:rPr>
              <w:t>Internalizing Scores**</w:t>
            </w:r>
          </w:p>
        </w:tc>
        <w:tc>
          <w:tcPr>
            <w:tcW w:w="2026" w:type="dxa"/>
            <w:tcBorders>
              <w:top w:val="single" w:sz="4" w:space="0" w:color="auto"/>
              <w:left w:val="single" w:sz="4" w:space="0" w:color="auto"/>
              <w:bottom w:val="single" w:sz="4" w:space="0" w:color="auto"/>
              <w:right w:val="single" w:sz="4" w:space="0" w:color="auto"/>
            </w:tcBorders>
            <w:hideMark/>
          </w:tcPr>
          <w:p w14:paraId="3488FECE" w14:textId="77777777" w:rsidR="0062105A" w:rsidRPr="002E4B46" w:rsidRDefault="0062105A" w:rsidP="00C73E1D">
            <w:pPr>
              <w:rPr>
                <w:rFonts w:ascii="Arial" w:hAnsi="Arial" w:cs="Arial"/>
                <w:sz w:val="20"/>
                <w:szCs w:val="20"/>
              </w:rPr>
            </w:pPr>
            <w:r w:rsidRPr="002E4B46">
              <w:rPr>
                <w:rFonts w:ascii="Arial" w:hAnsi="Arial" w:cs="Arial"/>
                <w:sz w:val="20"/>
                <w:szCs w:val="20"/>
              </w:rPr>
              <w:t>BASC</w:t>
            </w:r>
          </w:p>
        </w:tc>
        <w:tc>
          <w:tcPr>
            <w:tcW w:w="3300" w:type="dxa"/>
            <w:tcBorders>
              <w:top w:val="single" w:sz="4" w:space="0" w:color="auto"/>
              <w:left w:val="single" w:sz="4" w:space="0" w:color="auto"/>
              <w:bottom w:val="single" w:sz="4" w:space="0" w:color="auto"/>
              <w:right w:val="single" w:sz="4" w:space="0" w:color="auto"/>
            </w:tcBorders>
            <w:hideMark/>
          </w:tcPr>
          <w:p w14:paraId="06A4001A" w14:textId="77777777" w:rsidR="0062105A" w:rsidRPr="002E4B46" w:rsidRDefault="0062105A" w:rsidP="00C73E1D">
            <w:pPr>
              <w:rPr>
                <w:rFonts w:ascii="Arial" w:hAnsi="Arial" w:cs="Arial"/>
                <w:sz w:val="20"/>
                <w:szCs w:val="20"/>
              </w:rPr>
            </w:pPr>
            <w:r w:rsidRPr="002E4B46">
              <w:rPr>
                <w:rFonts w:ascii="Arial" w:hAnsi="Arial" w:cs="Arial"/>
                <w:sz w:val="20"/>
                <w:szCs w:val="20"/>
              </w:rPr>
              <w:t>Anxiety, Mood, and Psychosis-spectrum Disorders</w:t>
            </w:r>
          </w:p>
        </w:tc>
      </w:tr>
      <w:tr w:rsidR="0062105A" w:rsidRPr="002E4B46" w14:paraId="5862BE63"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32EA17A1" w14:textId="77777777" w:rsidR="0062105A" w:rsidRPr="002E4B46" w:rsidRDefault="0062105A" w:rsidP="00C73E1D">
            <w:pPr>
              <w:rPr>
                <w:rFonts w:ascii="Arial" w:hAnsi="Arial" w:cs="Arial"/>
                <w:sz w:val="20"/>
                <w:szCs w:val="20"/>
              </w:rPr>
            </w:pPr>
            <w:r w:rsidRPr="002E4B46">
              <w:rPr>
                <w:rFonts w:ascii="Arial" w:hAnsi="Arial" w:cs="Arial"/>
                <w:sz w:val="20"/>
                <w:szCs w:val="20"/>
              </w:rPr>
              <w:t>Family Conflict</w:t>
            </w:r>
          </w:p>
        </w:tc>
        <w:tc>
          <w:tcPr>
            <w:tcW w:w="2026" w:type="dxa"/>
            <w:tcBorders>
              <w:top w:val="single" w:sz="4" w:space="0" w:color="auto"/>
              <w:left w:val="single" w:sz="4" w:space="0" w:color="auto"/>
              <w:bottom w:val="single" w:sz="4" w:space="0" w:color="auto"/>
              <w:right w:val="single" w:sz="4" w:space="0" w:color="auto"/>
            </w:tcBorders>
            <w:hideMark/>
          </w:tcPr>
          <w:p w14:paraId="599950D5" w14:textId="77777777" w:rsidR="0062105A" w:rsidRPr="002E4B46" w:rsidRDefault="0062105A" w:rsidP="00C73E1D">
            <w:pPr>
              <w:rPr>
                <w:rFonts w:ascii="Arial" w:hAnsi="Arial" w:cs="Arial"/>
                <w:sz w:val="20"/>
                <w:szCs w:val="20"/>
              </w:rPr>
            </w:pPr>
            <w:r w:rsidRPr="002E4B46">
              <w:rPr>
                <w:rFonts w:ascii="Arial" w:hAnsi="Arial" w:cs="Arial"/>
                <w:sz w:val="20"/>
                <w:szCs w:val="20"/>
              </w:rPr>
              <w:t>FES</w:t>
            </w:r>
          </w:p>
        </w:tc>
        <w:tc>
          <w:tcPr>
            <w:tcW w:w="3300" w:type="dxa"/>
            <w:tcBorders>
              <w:top w:val="single" w:sz="4" w:space="0" w:color="auto"/>
              <w:left w:val="single" w:sz="4" w:space="0" w:color="auto"/>
              <w:bottom w:val="single" w:sz="4" w:space="0" w:color="auto"/>
              <w:right w:val="single" w:sz="4" w:space="0" w:color="auto"/>
            </w:tcBorders>
            <w:hideMark/>
          </w:tcPr>
          <w:p w14:paraId="69BED0F2" w14:textId="77777777" w:rsidR="0062105A" w:rsidRPr="002E4B46" w:rsidRDefault="0062105A" w:rsidP="00C73E1D">
            <w:pPr>
              <w:rPr>
                <w:rFonts w:ascii="Arial" w:hAnsi="Arial" w:cs="Arial"/>
                <w:sz w:val="20"/>
                <w:szCs w:val="20"/>
              </w:rPr>
            </w:pPr>
            <w:r w:rsidRPr="002E4B46">
              <w:rPr>
                <w:rFonts w:ascii="Arial" w:hAnsi="Arial" w:cs="Arial"/>
                <w:sz w:val="20"/>
                <w:szCs w:val="20"/>
              </w:rPr>
              <w:t>Anxiety Disorders</w:t>
            </w:r>
          </w:p>
        </w:tc>
      </w:tr>
      <w:tr w:rsidR="0062105A" w:rsidRPr="002E4B46" w14:paraId="6CE7942E"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5F2EBA13" w14:textId="77777777" w:rsidR="0062105A" w:rsidRPr="002E4B46" w:rsidRDefault="0062105A" w:rsidP="00C73E1D">
            <w:pPr>
              <w:rPr>
                <w:rFonts w:ascii="Arial" w:hAnsi="Arial" w:cs="Arial"/>
                <w:sz w:val="20"/>
                <w:szCs w:val="20"/>
              </w:rPr>
            </w:pPr>
            <w:r w:rsidRPr="002E4B46">
              <w:rPr>
                <w:rFonts w:ascii="Arial" w:hAnsi="Arial" w:cs="Arial"/>
                <w:sz w:val="20"/>
                <w:szCs w:val="20"/>
              </w:rPr>
              <w:t>Family History of Mania or Depression</w:t>
            </w:r>
          </w:p>
        </w:tc>
        <w:tc>
          <w:tcPr>
            <w:tcW w:w="2026" w:type="dxa"/>
            <w:tcBorders>
              <w:top w:val="single" w:sz="4" w:space="0" w:color="auto"/>
              <w:left w:val="single" w:sz="4" w:space="0" w:color="auto"/>
              <w:bottom w:val="single" w:sz="4" w:space="0" w:color="auto"/>
              <w:right w:val="single" w:sz="4" w:space="0" w:color="auto"/>
            </w:tcBorders>
            <w:hideMark/>
          </w:tcPr>
          <w:p w14:paraId="1EA54A23" w14:textId="77777777" w:rsidR="0062105A" w:rsidRPr="002E4B46" w:rsidRDefault="0062105A" w:rsidP="00C73E1D">
            <w:pPr>
              <w:rPr>
                <w:rFonts w:ascii="Arial" w:hAnsi="Arial" w:cs="Arial"/>
                <w:sz w:val="20"/>
                <w:szCs w:val="20"/>
              </w:rPr>
            </w:pPr>
            <w:r w:rsidRPr="002E4B46">
              <w:rPr>
                <w:rFonts w:ascii="Arial" w:hAnsi="Arial" w:cs="Arial"/>
                <w:sz w:val="20"/>
                <w:szCs w:val="20"/>
              </w:rPr>
              <w:t>FIGS</w:t>
            </w:r>
          </w:p>
        </w:tc>
        <w:tc>
          <w:tcPr>
            <w:tcW w:w="3300" w:type="dxa"/>
            <w:tcBorders>
              <w:top w:val="single" w:sz="4" w:space="0" w:color="auto"/>
              <w:left w:val="single" w:sz="4" w:space="0" w:color="auto"/>
              <w:bottom w:val="single" w:sz="4" w:space="0" w:color="auto"/>
              <w:right w:val="single" w:sz="4" w:space="0" w:color="auto"/>
            </w:tcBorders>
            <w:hideMark/>
          </w:tcPr>
          <w:p w14:paraId="4619F562" w14:textId="77777777" w:rsidR="0062105A" w:rsidRPr="002E4B46" w:rsidRDefault="0062105A" w:rsidP="00C73E1D">
            <w:pPr>
              <w:rPr>
                <w:rFonts w:ascii="Arial" w:hAnsi="Arial" w:cs="Arial"/>
                <w:sz w:val="20"/>
                <w:szCs w:val="20"/>
              </w:rPr>
            </w:pPr>
            <w:r w:rsidRPr="002E4B46">
              <w:rPr>
                <w:rFonts w:ascii="Arial" w:hAnsi="Arial" w:cs="Arial"/>
                <w:sz w:val="20"/>
                <w:szCs w:val="20"/>
              </w:rPr>
              <w:t>Mood Disorders</w:t>
            </w:r>
          </w:p>
        </w:tc>
      </w:tr>
      <w:tr w:rsidR="0062105A" w:rsidRPr="002E4B46" w14:paraId="2E5D29EC"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0B2C91EA" w14:textId="77777777" w:rsidR="0062105A" w:rsidRPr="002E4B46" w:rsidRDefault="0062105A" w:rsidP="00C73E1D">
            <w:pPr>
              <w:rPr>
                <w:rFonts w:ascii="Arial" w:hAnsi="Arial" w:cs="Arial"/>
                <w:sz w:val="20"/>
                <w:szCs w:val="20"/>
              </w:rPr>
            </w:pPr>
            <w:r w:rsidRPr="002E4B46">
              <w:rPr>
                <w:rFonts w:ascii="Arial" w:hAnsi="Arial" w:cs="Arial"/>
                <w:sz w:val="20"/>
                <w:szCs w:val="20"/>
              </w:rPr>
              <w:t xml:space="preserve">Diagnosis of any Anxiety Disorder </w:t>
            </w:r>
          </w:p>
        </w:tc>
        <w:tc>
          <w:tcPr>
            <w:tcW w:w="2026" w:type="dxa"/>
            <w:tcBorders>
              <w:top w:val="single" w:sz="4" w:space="0" w:color="auto"/>
              <w:left w:val="single" w:sz="4" w:space="0" w:color="auto"/>
              <w:bottom w:val="single" w:sz="4" w:space="0" w:color="auto"/>
              <w:right w:val="single" w:sz="4" w:space="0" w:color="auto"/>
            </w:tcBorders>
            <w:hideMark/>
          </w:tcPr>
          <w:p w14:paraId="47E67262" w14:textId="77777777" w:rsidR="0062105A" w:rsidRPr="002E4B46" w:rsidRDefault="0062105A" w:rsidP="00C73E1D">
            <w:pPr>
              <w:rPr>
                <w:rFonts w:ascii="Arial" w:hAnsi="Arial" w:cs="Arial"/>
                <w:sz w:val="20"/>
                <w:szCs w:val="20"/>
              </w:rPr>
            </w:pPr>
            <w:r w:rsidRPr="002E4B46">
              <w:rPr>
                <w:rFonts w:ascii="Arial" w:hAnsi="Arial" w:cs="Arial"/>
                <w:sz w:val="20"/>
                <w:szCs w:val="20"/>
              </w:rPr>
              <w:t>K-SADS-PL</w:t>
            </w:r>
          </w:p>
        </w:tc>
        <w:tc>
          <w:tcPr>
            <w:tcW w:w="3300" w:type="dxa"/>
            <w:tcBorders>
              <w:top w:val="single" w:sz="4" w:space="0" w:color="auto"/>
              <w:left w:val="single" w:sz="4" w:space="0" w:color="auto"/>
              <w:bottom w:val="single" w:sz="4" w:space="0" w:color="auto"/>
              <w:right w:val="single" w:sz="4" w:space="0" w:color="auto"/>
            </w:tcBorders>
            <w:hideMark/>
          </w:tcPr>
          <w:p w14:paraId="6EBEF22A" w14:textId="77777777" w:rsidR="0062105A" w:rsidRPr="002E4B46" w:rsidRDefault="0062105A" w:rsidP="00C73E1D">
            <w:pPr>
              <w:rPr>
                <w:rFonts w:ascii="Arial" w:hAnsi="Arial" w:cs="Arial"/>
                <w:sz w:val="20"/>
                <w:szCs w:val="20"/>
              </w:rPr>
            </w:pPr>
            <w:r w:rsidRPr="002E4B46">
              <w:rPr>
                <w:rFonts w:ascii="Arial" w:hAnsi="Arial" w:cs="Arial"/>
                <w:sz w:val="20"/>
                <w:szCs w:val="20"/>
              </w:rPr>
              <w:t>Psychosis-Spectrum Disorder</w:t>
            </w:r>
          </w:p>
        </w:tc>
      </w:tr>
      <w:tr w:rsidR="00C73E1D" w:rsidRPr="002E4B46" w14:paraId="7B3A2F68" w14:textId="77777777" w:rsidTr="00C73E1D">
        <w:tc>
          <w:tcPr>
            <w:tcW w:w="3062" w:type="dxa"/>
            <w:tcBorders>
              <w:top w:val="single" w:sz="4" w:space="0" w:color="auto"/>
              <w:left w:val="single" w:sz="4" w:space="0" w:color="auto"/>
              <w:bottom w:val="single" w:sz="4" w:space="0" w:color="auto"/>
              <w:right w:val="single" w:sz="4" w:space="0" w:color="auto"/>
            </w:tcBorders>
          </w:tcPr>
          <w:p w14:paraId="471E1588" w14:textId="77777777" w:rsidR="00C73E1D" w:rsidRPr="002E4B46" w:rsidRDefault="00C73E1D" w:rsidP="00C73E1D">
            <w:pPr>
              <w:rPr>
                <w:rFonts w:ascii="Arial" w:hAnsi="Arial" w:cs="Arial"/>
                <w:sz w:val="20"/>
                <w:szCs w:val="20"/>
              </w:rPr>
            </w:pPr>
            <w:r>
              <w:rPr>
                <w:rFonts w:ascii="Arial" w:hAnsi="Arial" w:cs="Arial"/>
                <w:sz w:val="20"/>
                <w:szCs w:val="20"/>
              </w:rPr>
              <w:t>Diagnosis of Autism Spectrum Disorder</w:t>
            </w:r>
          </w:p>
        </w:tc>
        <w:tc>
          <w:tcPr>
            <w:tcW w:w="2026" w:type="dxa"/>
            <w:tcBorders>
              <w:top w:val="single" w:sz="4" w:space="0" w:color="auto"/>
              <w:left w:val="single" w:sz="4" w:space="0" w:color="auto"/>
              <w:bottom w:val="single" w:sz="4" w:space="0" w:color="auto"/>
              <w:right w:val="single" w:sz="4" w:space="0" w:color="auto"/>
            </w:tcBorders>
          </w:tcPr>
          <w:p w14:paraId="682CD13B" w14:textId="77777777" w:rsidR="00C73E1D" w:rsidRPr="002E4B46" w:rsidRDefault="00C73E1D" w:rsidP="00C73E1D">
            <w:pPr>
              <w:rPr>
                <w:rFonts w:ascii="Arial" w:hAnsi="Arial" w:cs="Arial"/>
                <w:sz w:val="20"/>
                <w:szCs w:val="20"/>
              </w:rPr>
            </w:pPr>
            <w:r>
              <w:rPr>
                <w:rFonts w:ascii="Arial" w:hAnsi="Arial" w:cs="Arial"/>
                <w:sz w:val="20"/>
                <w:szCs w:val="20"/>
              </w:rPr>
              <w:t>ADI-R</w:t>
            </w:r>
          </w:p>
        </w:tc>
        <w:tc>
          <w:tcPr>
            <w:tcW w:w="3300" w:type="dxa"/>
            <w:tcBorders>
              <w:top w:val="single" w:sz="4" w:space="0" w:color="auto"/>
              <w:left w:val="single" w:sz="4" w:space="0" w:color="auto"/>
              <w:bottom w:val="single" w:sz="4" w:space="0" w:color="auto"/>
              <w:right w:val="single" w:sz="4" w:space="0" w:color="auto"/>
            </w:tcBorders>
          </w:tcPr>
          <w:p w14:paraId="1A63A192" w14:textId="23593766" w:rsidR="00C73E1D" w:rsidRPr="002E4B46" w:rsidRDefault="00E552A5" w:rsidP="00C73E1D">
            <w:pPr>
              <w:rPr>
                <w:rFonts w:ascii="Arial" w:hAnsi="Arial" w:cs="Arial"/>
                <w:sz w:val="20"/>
                <w:szCs w:val="20"/>
              </w:rPr>
            </w:pPr>
            <w:r>
              <w:rPr>
                <w:rFonts w:ascii="Arial" w:hAnsi="Arial" w:cs="Arial"/>
                <w:sz w:val="20"/>
                <w:szCs w:val="20"/>
              </w:rPr>
              <w:t>All Disorders</w:t>
            </w:r>
          </w:p>
        </w:tc>
      </w:tr>
      <w:tr w:rsidR="0062105A" w:rsidRPr="002E4B46" w14:paraId="2D3EE4AA"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0239B307" w14:textId="77777777" w:rsidR="0062105A" w:rsidRPr="002E4B46" w:rsidRDefault="0062105A" w:rsidP="00C73E1D">
            <w:pPr>
              <w:rPr>
                <w:rFonts w:ascii="Arial" w:hAnsi="Arial" w:cs="Arial"/>
                <w:sz w:val="20"/>
                <w:szCs w:val="20"/>
              </w:rPr>
            </w:pPr>
            <w:r w:rsidRPr="002E4B46">
              <w:rPr>
                <w:rFonts w:ascii="Arial" w:hAnsi="Arial" w:cs="Arial"/>
                <w:sz w:val="20"/>
                <w:szCs w:val="20"/>
              </w:rPr>
              <w:t>Verbal IQ</w:t>
            </w:r>
          </w:p>
        </w:tc>
        <w:tc>
          <w:tcPr>
            <w:tcW w:w="2026" w:type="dxa"/>
            <w:tcBorders>
              <w:top w:val="single" w:sz="4" w:space="0" w:color="auto"/>
              <w:left w:val="single" w:sz="4" w:space="0" w:color="auto"/>
              <w:bottom w:val="single" w:sz="4" w:space="0" w:color="auto"/>
              <w:right w:val="single" w:sz="4" w:space="0" w:color="auto"/>
            </w:tcBorders>
            <w:hideMark/>
          </w:tcPr>
          <w:p w14:paraId="7A95CBF6" w14:textId="77777777" w:rsidR="0062105A" w:rsidRPr="002E4B46" w:rsidRDefault="0062105A" w:rsidP="00C73E1D">
            <w:pPr>
              <w:rPr>
                <w:rFonts w:ascii="Arial" w:hAnsi="Arial" w:cs="Arial"/>
                <w:sz w:val="20"/>
                <w:szCs w:val="20"/>
              </w:rPr>
            </w:pPr>
            <w:r w:rsidRPr="002E4B46">
              <w:rPr>
                <w:rFonts w:ascii="Arial" w:hAnsi="Arial" w:cs="Arial"/>
                <w:sz w:val="20"/>
                <w:szCs w:val="20"/>
              </w:rPr>
              <w:t>WISC-III</w:t>
            </w:r>
          </w:p>
        </w:tc>
        <w:tc>
          <w:tcPr>
            <w:tcW w:w="3300" w:type="dxa"/>
            <w:tcBorders>
              <w:top w:val="single" w:sz="4" w:space="0" w:color="auto"/>
              <w:left w:val="single" w:sz="4" w:space="0" w:color="auto"/>
              <w:bottom w:val="single" w:sz="4" w:space="0" w:color="auto"/>
              <w:right w:val="single" w:sz="4" w:space="0" w:color="auto"/>
            </w:tcBorders>
            <w:hideMark/>
          </w:tcPr>
          <w:p w14:paraId="5FBE93F4" w14:textId="77777777" w:rsidR="0062105A" w:rsidRPr="002E4B46" w:rsidRDefault="0062105A" w:rsidP="00C73E1D">
            <w:pPr>
              <w:rPr>
                <w:rFonts w:ascii="Arial" w:hAnsi="Arial" w:cs="Arial"/>
                <w:sz w:val="20"/>
                <w:szCs w:val="20"/>
              </w:rPr>
            </w:pPr>
            <w:r w:rsidRPr="002E4B46">
              <w:rPr>
                <w:rFonts w:ascii="Arial" w:hAnsi="Arial" w:cs="Arial"/>
                <w:sz w:val="20"/>
                <w:szCs w:val="20"/>
              </w:rPr>
              <w:t>Psychosis-Spectrum Disorder</w:t>
            </w:r>
          </w:p>
        </w:tc>
      </w:tr>
      <w:tr w:rsidR="0062105A" w:rsidRPr="002E4B46" w14:paraId="6C9D2F94"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60D70C3F" w14:textId="77777777" w:rsidR="0062105A" w:rsidRPr="002E4B46" w:rsidRDefault="0062105A" w:rsidP="00C73E1D">
            <w:pPr>
              <w:rPr>
                <w:rFonts w:ascii="Arial" w:hAnsi="Arial" w:cs="Arial"/>
                <w:sz w:val="20"/>
                <w:szCs w:val="20"/>
              </w:rPr>
            </w:pPr>
            <w:r w:rsidRPr="002E4B46">
              <w:rPr>
                <w:rFonts w:ascii="Arial" w:hAnsi="Arial" w:cs="Arial"/>
                <w:sz w:val="20"/>
                <w:szCs w:val="20"/>
              </w:rPr>
              <w:t>Baseline Prodromal Symptoms</w:t>
            </w:r>
          </w:p>
        </w:tc>
        <w:tc>
          <w:tcPr>
            <w:tcW w:w="2026" w:type="dxa"/>
            <w:tcBorders>
              <w:top w:val="single" w:sz="4" w:space="0" w:color="auto"/>
              <w:left w:val="single" w:sz="4" w:space="0" w:color="auto"/>
              <w:bottom w:val="single" w:sz="4" w:space="0" w:color="auto"/>
              <w:right w:val="single" w:sz="4" w:space="0" w:color="auto"/>
            </w:tcBorders>
            <w:hideMark/>
          </w:tcPr>
          <w:p w14:paraId="34FDB975" w14:textId="77777777" w:rsidR="0062105A" w:rsidRPr="002E4B46" w:rsidRDefault="0062105A" w:rsidP="00C73E1D">
            <w:pPr>
              <w:rPr>
                <w:rFonts w:ascii="Arial" w:hAnsi="Arial" w:cs="Arial"/>
                <w:sz w:val="20"/>
                <w:szCs w:val="20"/>
              </w:rPr>
            </w:pPr>
            <w:r w:rsidRPr="002E4B46">
              <w:rPr>
                <w:rFonts w:ascii="Arial" w:hAnsi="Arial" w:cs="Arial"/>
                <w:sz w:val="20"/>
                <w:szCs w:val="20"/>
              </w:rPr>
              <w:t>K-SADS-PL</w:t>
            </w:r>
          </w:p>
        </w:tc>
        <w:tc>
          <w:tcPr>
            <w:tcW w:w="3300" w:type="dxa"/>
            <w:tcBorders>
              <w:top w:val="single" w:sz="4" w:space="0" w:color="auto"/>
              <w:left w:val="single" w:sz="4" w:space="0" w:color="auto"/>
              <w:bottom w:val="single" w:sz="4" w:space="0" w:color="auto"/>
              <w:right w:val="single" w:sz="4" w:space="0" w:color="auto"/>
            </w:tcBorders>
            <w:hideMark/>
          </w:tcPr>
          <w:p w14:paraId="04C09EEA" w14:textId="77777777" w:rsidR="0062105A" w:rsidRPr="002E4B46" w:rsidRDefault="0062105A" w:rsidP="00C73E1D">
            <w:pPr>
              <w:rPr>
                <w:rFonts w:ascii="Arial" w:hAnsi="Arial" w:cs="Arial"/>
                <w:sz w:val="20"/>
                <w:szCs w:val="20"/>
              </w:rPr>
            </w:pPr>
            <w:r w:rsidRPr="002E4B46">
              <w:rPr>
                <w:rFonts w:ascii="Arial" w:hAnsi="Arial" w:cs="Arial"/>
                <w:sz w:val="20"/>
                <w:szCs w:val="20"/>
              </w:rPr>
              <w:t>Psychosis-Spectrum Disorder</w:t>
            </w:r>
          </w:p>
        </w:tc>
      </w:tr>
      <w:tr w:rsidR="0062105A" w:rsidRPr="002E4B46" w14:paraId="5581EACE"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65371FEC" w14:textId="77777777" w:rsidR="0062105A" w:rsidRPr="002E4B46" w:rsidRDefault="0062105A" w:rsidP="00C73E1D">
            <w:pPr>
              <w:rPr>
                <w:rFonts w:ascii="Arial" w:hAnsi="Arial" w:cs="Arial"/>
                <w:b/>
                <w:sz w:val="20"/>
                <w:szCs w:val="20"/>
              </w:rPr>
            </w:pPr>
            <w:r w:rsidRPr="002E4B46">
              <w:rPr>
                <w:rFonts w:ascii="Arial" w:hAnsi="Arial" w:cs="Arial"/>
                <w:b/>
                <w:sz w:val="20"/>
                <w:szCs w:val="20"/>
              </w:rPr>
              <w:t>Longitudinal Predictors</w:t>
            </w:r>
          </w:p>
        </w:tc>
        <w:tc>
          <w:tcPr>
            <w:tcW w:w="2026" w:type="dxa"/>
            <w:tcBorders>
              <w:top w:val="single" w:sz="4" w:space="0" w:color="auto"/>
              <w:left w:val="single" w:sz="4" w:space="0" w:color="auto"/>
              <w:bottom w:val="single" w:sz="4" w:space="0" w:color="auto"/>
              <w:right w:val="single" w:sz="4" w:space="0" w:color="auto"/>
            </w:tcBorders>
          </w:tcPr>
          <w:p w14:paraId="0ED094F4" w14:textId="77777777" w:rsidR="0062105A" w:rsidRPr="002E4B46" w:rsidRDefault="0062105A" w:rsidP="00C73E1D">
            <w:pPr>
              <w:rPr>
                <w:rFonts w:ascii="Arial" w:hAnsi="Arial" w:cs="Arial"/>
                <w:sz w:val="20"/>
                <w:szCs w:val="20"/>
              </w:rPr>
            </w:pPr>
          </w:p>
        </w:tc>
        <w:tc>
          <w:tcPr>
            <w:tcW w:w="3300" w:type="dxa"/>
            <w:tcBorders>
              <w:top w:val="single" w:sz="4" w:space="0" w:color="auto"/>
              <w:left w:val="single" w:sz="4" w:space="0" w:color="auto"/>
              <w:bottom w:val="single" w:sz="4" w:space="0" w:color="auto"/>
              <w:right w:val="single" w:sz="4" w:space="0" w:color="auto"/>
            </w:tcBorders>
          </w:tcPr>
          <w:p w14:paraId="72EEFD8C" w14:textId="77777777" w:rsidR="0062105A" w:rsidRPr="002E4B46" w:rsidRDefault="0062105A" w:rsidP="00C73E1D">
            <w:pPr>
              <w:rPr>
                <w:rFonts w:ascii="Arial" w:hAnsi="Arial" w:cs="Arial"/>
                <w:sz w:val="20"/>
                <w:szCs w:val="20"/>
              </w:rPr>
            </w:pPr>
          </w:p>
        </w:tc>
      </w:tr>
      <w:tr w:rsidR="0062105A" w:rsidRPr="002E4B46" w14:paraId="778C34C3" w14:textId="77777777" w:rsidTr="00C73E1D">
        <w:tc>
          <w:tcPr>
            <w:tcW w:w="3062" w:type="dxa"/>
            <w:tcBorders>
              <w:top w:val="single" w:sz="4" w:space="0" w:color="auto"/>
              <w:left w:val="single" w:sz="4" w:space="0" w:color="auto"/>
              <w:bottom w:val="single" w:sz="4" w:space="0" w:color="auto"/>
              <w:right w:val="single" w:sz="4" w:space="0" w:color="auto"/>
            </w:tcBorders>
            <w:hideMark/>
          </w:tcPr>
          <w:p w14:paraId="7419BFEB" w14:textId="77777777" w:rsidR="0062105A" w:rsidRPr="002E4B46" w:rsidRDefault="0062105A" w:rsidP="00C73E1D">
            <w:pPr>
              <w:rPr>
                <w:rFonts w:ascii="Arial" w:hAnsi="Arial" w:cs="Arial"/>
                <w:sz w:val="20"/>
                <w:szCs w:val="20"/>
              </w:rPr>
            </w:pPr>
            <w:r w:rsidRPr="002E4B46">
              <w:rPr>
                <w:rFonts w:ascii="Arial" w:hAnsi="Arial" w:cs="Arial"/>
                <w:sz w:val="20"/>
                <w:szCs w:val="20"/>
              </w:rPr>
              <w:t>T1 – T3 Change in Verbal IQ</w:t>
            </w:r>
          </w:p>
          <w:p w14:paraId="1AE48778" w14:textId="77777777" w:rsidR="0062105A" w:rsidRPr="002E4B46" w:rsidRDefault="0062105A" w:rsidP="00C73E1D">
            <w:pPr>
              <w:rPr>
                <w:rFonts w:ascii="Arial" w:hAnsi="Arial" w:cs="Arial"/>
                <w:sz w:val="20"/>
                <w:szCs w:val="20"/>
              </w:rPr>
            </w:pPr>
            <w:r w:rsidRPr="002E4B46">
              <w:rPr>
                <w:rFonts w:ascii="Arial" w:hAnsi="Arial" w:cs="Arial"/>
                <w:sz w:val="20"/>
                <w:szCs w:val="20"/>
              </w:rPr>
              <w:t>((T3VIQ – T1VIQ) / (T1VIQ*Time between T1 and T3))*100</w:t>
            </w:r>
          </w:p>
        </w:tc>
        <w:tc>
          <w:tcPr>
            <w:tcW w:w="2026" w:type="dxa"/>
            <w:tcBorders>
              <w:top w:val="single" w:sz="4" w:space="0" w:color="auto"/>
              <w:left w:val="single" w:sz="4" w:space="0" w:color="auto"/>
              <w:bottom w:val="single" w:sz="4" w:space="0" w:color="auto"/>
              <w:right w:val="single" w:sz="4" w:space="0" w:color="auto"/>
            </w:tcBorders>
            <w:hideMark/>
          </w:tcPr>
          <w:p w14:paraId="4C2DCC0D" w14:textId="77777777" w:rsidR="0062105A" w:rsidRPr="002E4B46" w:rsidRDefault="0062105A" w:rsidP="00C73E1D">
            <w:pPr>
              <w:rPr>
                <w:rFonts w:ascii="Arial" w:hAnsi="Arial" w:cs="Arial"/>
                <w:sz w:val="20"/>
                <w:szCs w:val="20"/>
              </w:rPr>
            </w:pPr>
            <w:r w:rsidRPr="002E4B46">
              <w:rPr>
                <w:rFonts w:ascii="Arial" w:hAnsi="Arial" w:cs="Arial"/>
                <w:sz w:val="20"/>
                <w:szCs w:val="20"/>
              </w:rPr>
              <w:t>WISC-III / WAIS-III</w:t>
            </w:r>
          </w:p>
        </w:tc>
        <w:tc>
          <w:tcPr>
            <w:tcW w:w="3300" w:type="dxa"/>
            <w:tcBorders>
              <w:top w:val="single" w:sz="4" w:space="0" w:color="auto"/>
              <w:left w:val="single" w:sz="4" w:space="0" w:color="auto"/>
              <w:bottom w:val="single" w:sz="4" w:space="0" w:color="auto"/>
              <w:right w:val="single" w:sz="4" w:space="0" w:color="auto"/>
            </w:tcBorders>
            <w:hideMark/>
          </w:tcPr>
          <w:p w14:paraId="13F9F72D" w14:textId="77777777" w:rsidR="0062105A" w:rsidRPr="002E4B46" w:rsidRDefault="0062105A" w:rsidP="00C73E1D">
            <w:pPr>
              <w:rPr>
                <w:rFonts w:ascii="Arial" w:hAnsi="Arial" w:cs="Arial"/>
                <w:sz w:val="20"/>
                <w:szCs w:val="20"/>
              </w:rPr>
            </w:pPr>
            <w:r w:rsidRPr="002E4B46">
              <w:rPr>
                <w:rFonts w:ascii="Arial" w:hAnsi="Arial" w:cs="Arial"/>
                <w:sz w:val="20"/>
                <w:szCs w:val="20"/>
              </w:rPr>
              <w:t>Psychosis-Spectrum Disorder</w:t>
            </w:r>
          </w:p>
        </w:tc>
      </w:tr>
    </w:tbl>
    <w:p w14:paraId="58D11E9D" w14:textId="77777777" w:rsidR="0062105A" w:rsidRPr="002E4B46" w:rsidRDefault="0062105A" w:rsidP="0062105A">
      <w:pPr>
        <w:spacing w:line="276" w:lineRule="auto"/>
        <w:rPr>
          <w:rFonts w:ascii="Arial" w:eastAsia="Calibri" w:hAnsi="Arial" w:cs="Arial"/>
          <w:sz w:val="10"/>
          <w:szCs w:val="10"/>
        </w:rPr>
      </w:pPr>
    </w:p>
    <w:p w14:paraId="69905DF3" w14:textId="4DF6A41E" w:rsidR="0062105A" w:rsidRPr="002E4B46" w:rsidRDefault="0062105A" w:rsidP="0062105A">
      <w:pPr>
        <w:spacing w:line="276" w:lineRule="auto"/>
        <w:rPr>
          <w:rFonts w:ascii="Arial" w:eastAsia="Calibri" w:hAnsi="Arial" w:cs="Arial"/>
          <w:sz w:val="20"/>
          <w:szCs w:val="20"/>
        </w:rPr>
      </w:pPr>
      <w:r w:rsidRPr="002E4B46">
        <w:rPr>
          <w:rFonts w:ascii="Arial" w:eastAsia="Calibri" w:hAnsi="Arial" w:cs="Arial"/>
          <w:sz w:val="20"/>
          <w:szCs w:val="20"/>
        </w:rPr>
        <w:t xml:space="preserve">*CGAS: Children’s Global Assessment Scale; WISC-III: Weschler Intelligence Scale for Children-3td Edition; FIGS: Family Interview for Genetic Studies; BASC: Behavior Assessment Scale for Children; FES: Family Environment Scale; K-SADS-PL: Kiddie Schedule for Affective Disorders and Schizophrenia-Present and Lifetime Version; </w:t>
      </w:r>
      <w:r w:rsidR="005568AF">
        <w:rPr>
          <w:rFonts w:ascii="Arial" w:eastAsia="Calibri" w:hAnsi="Arial" w:cs="Arial"/>
          <w:sz w:val="20"/>
          <w:szCs w:val="20"/>
        </w:rPr>
        <w:t xml:space="preserve">ADI-R: Autism Diagnostic Interview-Revised; </w:t>
      </w:r>
      <w:r w:rsidRPr="002E4B46">
        <w:rPr>
          <w:rFonts w:ascii="Arial" w:eastAsia="Calibri" w:hAnsi="Arial" w:cs="Arial"/>
          <w:sz w:val="20"/>
          <w:szCs w:val="20"/>
        </w:rPr>
        <w:t>WAIS-III:  Wechsler Adult Intelligence Scale-3</w:t>
      </w:r>
      <w:r w:rsidRPr="002E4B46">
        <w:rPr>
          <w:rFonts w:ascii="Arial" w:eastAsia="Calibri" w:hAnsi="Arial" w:cs="Arial"/>
          <w:sz w:val="20"/>
          <w:szCs w:val="20"/>
          <w:vertAlign w:val="superscript"/>
        </w:rPr>
        <w:t>rd</w:t>
      </w:r>
      <w:r w:rsidRPr="002E4B46">
        <w:rPr>
          <w:rFonts w:ascii="Arial" w:eastAsia="Calibri" w:hAnsi="Arial" w:cs="Arial"/>
          <w:sz w:val="20"/>
          <w:szCs w:val="20"/>
        </w:rPr>
        <w:t xml:space="preserve"> Edition</w:t>
      </w:r>
    </w:p>
    <w:p w14:paraId="62712936" w14:textId="77777777" w:rsidR="0062105A" w:rsidRPr="002E4B46" w:rsidRDefault="0062105A" w:rsidP="0062105A">
      <w:pPr>
        <w:spacing w:line="276" w:lineRule="auto"/>
        <w:rPr>
          <w:rFonts w:ascii="Arial" w:hAnsi="Arial" w:cs="Arial"/>
          <w:sz w:val="22"/>
          <w:szCs w:val="22"/>
        </w:rPr>
      </w:pPr>
      <w:r w:rsidRPr="002E4B46">
        <w:rPr>
          <w:rFonts w:ascii="Arial" w:eastAsia="Calibri" w:hAnsi="Arial" w:cs="Arial"/>
          <w:sz w:val="20"/>
          <w:szCs w:val="20"/>
        </w:rPr>
        <w:t>**</w:t>
      </w:r>
      <w:r w:rsidRPr="002E4B46">
        <w:rPr>
          <w:rFonts w:ascii="Arial" w:hAnsi="Arial" w:cs="Arial"/>
          <w:sz w:val="22"/>
          <w:szCs w:val="22"/>
        </w:rPr>
        <w:t xml:space="preserve"> Since youth with 22q11DS exhibit a high rate of psychiatric comorbidity, we did not include the presence of comorbid disorders in our regression analyses for either anxiety or mood disorders because we were concerned that comorbidity would negate the extent to which other variables accounted for variance. Instead, we included parent-rated scores on internalizing and externalizing behaviors (which correlated with the presence of comorbid psychiatric disorders at about 0.50).</w:t>
      </w:r>
    </w:p>
    <w:p w14:paraId="2A46F913" w14:textId="77777777" w:rsidR="0062105A" w:rsidRPr="002E4B46" w:rsidRDefault="0062105A" w:rsidP="0062105A">
      <w:pPr>
        <w:spacing w:line="276" w:lineRule="auto"/>
        <w:rPr>
          <w:rFonts w:ascii="Arial" w:hAnsi="Arial" w:cs="Arial"/>
          <w:sz w:val="22"/>
          <w:szCs w:val="22"/>
        </w:rPr>
      </w:pPr>
    </w:p>
    <w:p w14:paraId="7FCE1C6C" w14:textId="77777777" w:rsidR="0062105A" w:rsidRPr="002E4B46" w:rsidRDefault="0062105A" w:rsidP="0062105A">
      <w:pPr>
        <w:rPr>
          <w:rFonts w:ascii="Arial" w:hAnsi="Arial" w:cs="Arial"/>
          <w:sz w:val="20"/>
          <w:szCs w:val="20"/>
        </w:rPr>
      </w:pPr>
    </w:p>
    <w:p w14:paraId="2125693A" w14:textId="77777777" w:rsidR="0062105A" w:rsidRPr="002E4B46" w:rsidRDefault="0062105A" w:rsidP="0062105A">
      <w:pPr>
        <w:rPr>
          <w:rFonts w:ascii="Arial" w:hAnsi="Arial" w:cs="Arial"/>
          <w:sz w:val="20"/>
          <w:szCs w:val="20"/>
        </w:rPr>
      </w:pPr>
    </w:p>
    <w:p w14:paraId="6AC7F7A7" w14:textId="74D167CC" w:rsidR="00FA7B6A" w:rsidRPr="003E5880" w:rsidRDefault="00FA7B6A" w:rsidP="0062105A">
      <w:pPr>
        <w:spacing w:after="200" w:line="276" w:lineRule="auto"/>
        <w:rPr>
          <w:rFonts w:ascii="Arial" w:hAnsi="Arial" w:cs="Arial"/>
          <w:sz w:val="20"/>
          <w:szCs w:val="20"/>
        </w:rPr>
      </w:pPr>
      <w:r w:rsidRPr="003E5880">
        <w:rPr>
          <w:rFonts w:ascii="Arial" w:hAnsi="Arial" w:cs="Arial"/>
          <w:sz w:val="20"/>
          <w:szCs w:val="20"/>
        </w:rPr>
        <w:t>Table S</w:t>
      </w:r>
      <w:r w:rsidR="00A06B84">
        <w:rPr>
          <w:rFonts w:ascii="Arial" w:hAnsi="Arial" w:cs="Arial"/>
          <w:sz w:val="20"/>
          <w:szCs w:val="20"/>
        </w:rPr>
        <w:t>2</w:t>
      </w:r>
      <w:r w:rsidRPr="003E5880">
        <w:rPr>
          <w:rFonts w:ascii="Arial" w:hAnsi="Arial" w:cs="Arial"/>
          <w:sz w:val="20"/>
          <w:szCs w:val="20"/>
        </w:rPr>
        <w:t>.</w:t>
      </w:r>
      <w:r w:rsidR="003E5880" w:rsidRPr="003E5880">
        <w:rPr>
          <w:rFonts w:ascii="Arial" w:hAnsi="Arial" w:cs="Arial"/>
          <w:sz w:val="20"/>
          <w:szCs w:val="20"/>
        </w:rPr>
        <w:t xml:space="preserve"> </w:t>
      </w:r>
      <w:r w:rsidR="003E5880" w:rsidRPr="003E5880">
        <w:rPr>
          <w:rFonts w:ascii="Arial" w:hAnsi="Arial"/>
          <w:sz w:val="20"/>
          <w:szCs w:val="20"/>
        </w:rPr>
        <w:t>Number (Percent) of Reported Medication Usage in Controls</w:t>
      </w:r>
    </w:p>
    <w:tbl>
      <w:tblPr>
        <w:tblW w:w="10340" w:type="dxa"/>
        <w:tblLook w:val="04A0" w:firstRow="1" w:lastRow="0" w:firstColumn="1" w:lastColumn="0" w:noHBand="0" w:noVBand="1"/>
      </w:tblPr>
      <w:tblGrid>
        <w:gridCol w:w="3609"/>
        <w:gridCol w:w="1129"/>
        <w:gridCol w:w="1956"/>
        <w:gridCol w:w="1870"/>
        <w:gridCol w:w="1776"/>
      </w:tblGrid>
      <w:tr w:rsidR="00FA7B6A" w:rsidRPr="003E5880" w14:paraId="15E623A6" w14:textId="77777777" w:rsidTr="00E07554">
        <w:trPr>
          <w:trHeight w:val="315"/>
        </w:trPr>
        <w:tc>
          <w:tcPr>
            <w:tcW w:w="360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CDC16C8" w14:textId="77777777" w:rsidR="00FA7B6A" w:rsidRPr="003E5880" w:rsidRDefault="00FA7B6A" w:rsidP="00E07554">
            <w:pPr>
              <w:jc w:val="center"/>
              <w:rPr>
                <w:rFonts w:ascii="Arial" w:eastAsia="Times New Roman" w:hAnsi="Arial" w:cs="Arial"/>
                <w:color w:val="000000"/>
                <w:sz w:val="20"/>
                <w:szCs w:val="20"/>
              </w:rPr>
            </w:pPr>
            <w:r w:rsidRPr="003E5880">
              <w:rPr>
                <w:rFonts w:ascii="Arial" w:eastAsia="Times New Roman" w:hAnsi="Arial" w:cs="Arial"/>
                <w:color w:val="000000"/>
                <w:sz w:val="20"/>
                <w:szCs w:val="20"/>
              </w:rPr>
              <w:t xml:space="preserve">Medication </w:t>
            </w:r>
          </w:p>
        </w:tc>
        <w:tc>
          <w:tcPr>
            <w:tcW w:w="1129" w:type="dxa"/>
            <w:tcBorders>
              <w:top w:val="single" w:sz="8" w:space="0" w:color="auto"/>
              <w:left w:val="nil"/>
              <w:bottom w:val="single" w:sz="8" w:space="0" w:color="auto"/>
              <w:right w:val="single" w:sz="8" w:space="0" w:color="auto"/>
            </w:tcBorders>
            <w:shd w:val="clear" w:color="auto" w:fill="auto"/>
            <w:vAlign w:val="center"/>
            <w:hideMark/>
          </w:tcPr>
          <w:p w14:paraId="0262CC3A" w14:textId="77777777" w:rsidR="00FA7B6A" w:rsidRPr="003E5880" w:rsidRDefault="00FA7B6A" w:rsidP="00E07554">
            <w:pPr>
              <w:rPr>
                <w:rFonts w:ascii="Arial" w:eastAsia="Times New Roman" w:hAnsi="Arial" w:cs="Times New Roman"/>
                <w:color w:val="000000"/>
                <w:sz w:val="20"/>
                <w:szCs w:val="20"/>
              </w:rPr>
            </w:pPr>
            <w:r w:rsidRPr="003E5880">
              <w:rPr>
                <w:rFonts w:ascii="Arial" w:eastAsia="Times New Roman" w:hAnsi="Arial" w:cs="Times New Roman"/>
                <w:color w:val="000000"/>
                <w:sz w:val="20"/>
                <w:szCs w:val="20"/>
              </w:rPr>
              <w:t>Childhood</w:t>
            </w:r>
          </w:p>
        </w:tc>
        <w:tc>
          <w:tcPr>
            <w:tcW w:w="1956" w:type="dxa"/>
            <w:tcBorders>
              <w:top w:val="single" w:sz="8" w:space="0" w:color="auto"/>
              <w:left w:val="nil"/>
              <w:bottom w:val="single" w:sz="8" w:space="0" w:color="auto"/>
              <w:right w:val="single" w:sz="8" w:space="0" w:color="auto"/>
            </w:tcBorders>
            <w:shd w:val="clear" w:color="auto" w:fill="auto"/>
            <w:vAlign w:val="center"/>
            <w:hideMark/>
          </w:tcPr>
          <w:p w14:paraId="2341912F" w14:textId="77777777" w:rsidR="00FA7B6A" w:rsidRPr="003E5880" w:rsidRDefault="00FA7B6A" w:rsidP="00E07554">
            <w:pPr>
              <w:rPr>
                <w:rFonts w:ascii="Arial" w:eastAsia="Times New Roman" w:hAnsi="Arial" w:cs="Times New Roman"/>
                <w:color w:val="000000"/>
                <w:sz w:val="20"/>
                <w:szCs w:val="20"/>
              </w:rPr>
            </w:pPr>
            <w:r w:rsidRPr="003E5880">
              <w:rPr>
                <w:rFonts w:ascii="Arial" w:eastAsia="Times New Roman" w:hAnsi="Arial" w:cs="Times New Roman"/>
                <w:color w:val="000000"/>
                <w:sz w:val="20"/>
                <w:szCs w:val="20"/>
              </w:rPr>
              <w:t>Early Adolescence</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256B6FD3" w14:textId="77777777" w:rsidR="00FA7B6A" w:rsidRPr="003E5880" w:rsidRDefault="00FA7B6A" w:rsidP="00E07554">
            <w:pPr>
              <w:rPr>
                <w:rFonts w:ascii="Arial" w:eastAsia="Times New Roman" w:hAnsi="Arial" w:cs="Times New Roman"/>
                <w:color w:val="000000"/>
                <w:sz w:val="20"/>
                <w:szCs w:val="20"/>
              </w:rPr>
            </w:pPr>
            <w:r w:rsidRPr="003E5880">
              <w:rPr>
                <w:rFonts w:ascii="Arial" w:eastAsia="Times New Roman" w:hAnsi="Arial" w:cs="Times New Roman"/>
                <w:color w:val="000000"/>
                <w:sz w:val="20"/>
                <w:szCs w:val="20"/>
              </w:rPr>
              <w:t>Late Adolescence</w:t>
            </w:r>
          </w:p>
        </w:tc>
        <w:tc>
          <w:tcPr>
            <w:tcW w:w="1776" w:type="dxa"/>
            <w:tcBorders>
              <w:top w:val="single" w:sz="8" w:space="0" w:color="auto"/>
              <w:left w:val="nil"/>
              <w:bottom w:val="single" w:sz="8" w:space="0" w:color="auto"/>
              <w:right w:val="single" w:sz="8" w:space="0" w:color="auto"/>
            </w:tcBorders>
            <w:shd w:val="clear" w:color="auto" w:fill="auto"/>
            <w:vAlign w:val="center"/>
            <w:hideMark/>
          </w:tcPr>
          <w:p w14:paraId="25ADC187" w14:textId="77777777" w:rsidR="00FA7B6A" w:rsidRPr="003E5880" w:rsidRDefault="00FA7B6A" w:rsidP="00E07554">
            <w:pPr>
              <w:rPr>
                <w:rFonts w:ascii="Arial" w:eastAsia="Times New Roman" w:hAnsi="Arial" w:cs="Times New Roman"/>
                <w:color w:val="000000"/>
                <w:sz w:val="20"/>
                <w:szCs w:val="20"/>
              </w:rPr>
            </w:pPr>
            <w:r w:rsidRPr="003E5880">
              <w:rPr>
                <w:rFonts w:ascii="Arial" w:eastAsia="Times New Roman" w:hAnsi="Arial" w:cs="Times New Roman"/>
                <w:color w:val="000000"/>
                <w:sz w:val="20"/>
                <w:szCs w:val="20"/>
              </w:rPr>
              <w:t>Early Adulthood</w:t>
            </w:r>
          </w:p>
        </w:tc>
      </w:tr>
      <w:tr w:rsidR="00FA7B6A" w:rsidRPr="003E5880" w14:paraId="00D8E9F9" w14:textId="77777777" w:rsidTr="00E07554">
        <w:trPr>
          <w:trHeight w:val="307"/>
        </w:trPr>
        <w:tc>
          <w:tcPr>
            <w:tcW w:w="3609" w:type="dxa"/>
            <w:tcBorders>
              <w:top w:val="single" w:sz="4" w:space="0" w:color="auto"/>
              <w:left w:val="single" w:sz="8" w:space="0" w:color="auto"/>
              <w:bottom w:val="single" w:sz="8" w:space="0" w:color="auto"/>
              <w:right w:val="single" w:sz="8" w:space="0" w:color="auto"/>
            </w:tcBorders>
            <w:shd w:val="clear" w:color="auto" w:fill="auto"/>
            <w:vAlign w:val="center"/>
          </w:tcPr>
          <w:p w14:paraId="38F25559" w14:textId="77777777" w:rsidR="00FA7B6A" w:rsidRPr="003E5880" w:rsidRDefault="00FA7B6A" w:rsidP="00E07554">
            <w:pPr>
              <w:rPr>
                <w:rFonts w:ascii="Arial" w:eastAsia="Times New Roman" w:hAnsi="Arial" w:cs="Times New Roman"/>
                <w:color w:val="000000"/>
                <w:sz w:val="20"/>
                <w:szCs w:val="20"/>
              </w:rPr>
            </w:pPr>
            <w:r w:rsidRPr="003E5880">
              <w:rPr>
                <w:rFonts w:ascii="Arial" w:eastAsia="Times New Roman" w:hAnsi="Arial" w:cs="Times New Roman"/>
                <w:color w:val="000000"/>
                <w:sz w:val="20"/>
                <w:szCs w:val="20"/>
              </w:rPr>
              <w:t>Stimulants</w:t>
            </w:r>
          </w:p>
        </w:tc>
        <w:tc>
          <w:tcPr>
            <w:tcW w:w="1129" w:type="dxa"/>
            <w:tcBorders>
              <w:top w:val="nil"/>
              <w:left w:val="nil"/>
              <w:bottom w:val="single" w:sz="8" w:space="0" w:color="auto"/>
              <w:right w:val="single" w:sz="8" w:space="0" w:color="auto"/>
            </w:tcBorders>
            <w:shd w:val="clear" w:color="auto" w:fill="auto"/>
            <w:vAlign w:val="center"/>
          </w:tcPr>
          <w:p w14:paraId="43C0FA18" w14:textId="77777777" w:rsidR="00FA7B6A" w:rsidRPr="003E5880" w:rsidRDefault="00FA7B6A" w:rsidP="00E07554">
            <w:pPr>
              <w:jc w:val="center"/>
              <w:rPr>
                <w:rFonts w:ascii="Arial" w:eastAsia="Times New Roman" w:hAnsi="Arial" w:cs="Arial"/>
                <w:color w:val="000000"/>
                <w:sz w:val="20"/>
                <w:szCs w:val="20"/>
              </w:rPr>
            </w:pPr>
            <w:r w:rsidRPr="003E5880">
              <w:rPr>
                <w:rFonts w:ascii="Arial" w:eastAsia="Times New Roman" w:hAnsi="Arial" w:cs="Arial"/>
                <w:color w:val="000000"/>
                <w:sz w:val="20"/>
                <w:szCs w:val="20"/>
              </w:rPr>
              <w:t>6 (11.76)</w:t>
            </w:r>
          </w:p>
        </w:tc>
        <w:tc>
          <w:tcPr>
            <w:tcW w:w="1956" w:type="dxa"/>
            <w:tcBorders>
              <w:top w:val="single" w:sz="4" w:space="0" w:color="auto"/>
              <w:left w:val="nil"/>
              <w:bottom w:val="single" w:sz="8" w:space="0" w:color="auto"/>
              <w:right w:val="single" w:sz="8" w:space="0" w:color="auto"/>
            </w:tcBorders>
            <w:shd w:val="clear" w:color="auto" w:fill="auto"/>
            <w:vAlign w:val="center"/>
          </w:tcPr>
          <w:p w14:paraId="5D473E7D" w14:textId="77777777" w:rsidR="00FA7B6A" w:rsidRPr="003E5880" w:rsidRDefault="00FA7B6A" w:rsidP="00E07554">
            <w:pPr>
              <w:jc w:val="center"/>
              <w:rPr>
                <w:rFonts w:ascii="Arial" w:eastAsia="Times New Roman" w:hAnsi="Arial" w:cs="Arial"/>
                <w:color w:val="000000"/>
                <w:sz w:val="20"/>
                <w:szCs w:val="20"/>
              </w:rPr>
            </w:pPr>
            <w:r w:rsidRPr="003E5880">
              <w:rPr>
                <w:rFonts w:ascii="Arial" w:eastAsia="Times New Roman" w:hAnsi="Arial" w:cs="Arial"/>
                <w:color w:val="000000"/>
                <w:sz w:val="20"/>
                <w:szCs w:val="20"/>
              </w:rPr>
              <w:t>6 (9.68)</w:t>
            </w:r>
          </w:p>
        </w:tc>
        <w:tc>
          <w:tcPr>
            <w:tcW w:w="1870" w:type="dxa"/>
            <w:tcBorders>
              <w:top w:val="single" w:sz="4" w:space="0" w:color="auto"/>
              <w:left w:val="nil"/>
              <w:bottom w:val="single" w:sz="8" w:space="0" w:color="auto"/>
              <w:right w:val="single" w:sz="8" w:space="0" w:color="auto"/>
            </w:tcBorders>
            <w:shd w:val="clear" w:color="auto" w:fill="auto"/>
            <w:vAlign w:val="center"/>
          </w:tcPr>
          <w:p w14:paraId="11351E1A" w14:textId="77777777" w:rsidR="00FA7B6A" w:rsidRPr="003E5880" w:rsidRDefault="00FA7B6A" w:rsidP="00E07554">
            <w:pPr>
              <w:rPr>
                <w:rFonts w:ascii="Arial" w:eastAsia="Times New Roman" w:hAnsi="Arial" w:cs="Arial"/>
                <w:color w:val="000000"/>
                <w:sz w:val="20"/>
                <w:szCs w:val="20"/>
              </w:rPr>
            </w:pPr>
            <w:r w:rsidRPr="003E5880">
              <w:rPr>
                <w:rFonts w:ascii="Arial" w:eastAsia="Times New Roman" w:hAnsi="Arial" w:cs="Arial"/>
                <w:color w:val="000000"/>
                <w:sz w:val="20"/>
                <w:szCs w:val="20"/>
              </w:rPr>
              <w:t xml:space="preserve">          5 (9.43)</w:t>
            </w:r>
          </w:p>
        </w:tc>
        <w:tc>
          <w:tcPr>
            <w:tcW w:w="1776" w:type="dxa"/>
            <w:tcBorders>
              <w:top w:val="single" w:sz="4" w:space="0" w:color="auto"/>
              <w:left w:val="nil"/>
              <w:bottom w:val="single" w:sz="8" w:space="0" w:color="auto"/>
              <w:right w:val="single" w:sz="8" w:space="0" w:color="auto"/>
            </w:tcBorders>
            <w:shd w:val="clear" w:color="auto" w:fill="auto"/>
            <w:vAlign w:val="center"/>
          </w:tcPr>
          <w:p w14:paraId="3DD07302" w14:textId="77777777" w:rsidR="00FA7B6A" w:rsidRPr="003E5880" w:rsidRDefault="00FA7B6A" w:rsidP="00E07554">
            <w:pPr>
              <w:jc w:val="center"/>
              <w:rPr>
                <w:rFonts w:ascii="Arial" w:eastAsia="Times New Roman" w:hAnsi="Arial" w:cs="Arial"/>
                <w:color w:val="000000"/>
                <w:sz w:val="20"/>
                <w:szCs w:val="20"/>
              </w:rPr>
            </w:pPr>
            <w:r w:rsidRPr="003E5880">
              <w:rPr>
                <w:rFonts w:ascii="Arial" w:eastAsia="Times New Roman" w:hAnsi="Arial" w:cs="Arial"/>
                <w:color w:val="000000"/>
                <w:sz w:val="20"/>
                <w:szCs w:val="20"/>
              </w:rPr>
              <w:t>4 (9.76)</w:t>
            </w:r>
          </w:p>
        </w:tc>
      </w:tr>
      <w:tr w:rsidR="00FA7B6A" w:rsidRPr="003E5880" w14:paraId="20BC8B0E" w14:textId="77777777" w:rsidTr="00E07554">
        <w:trPr>
          <w:trHeight w:val="307"/>
        </w:trPr>
        <w:tc>
          <w:tcPr>
            <w:tcW w:w="3609" w:type="dxa"/>
            <w:tcBorders>
              <w:top w:val="single" w:sz="4" w:space="0" w:color="auto"/>
              <w:left w:val="single" w:sz="8" w:space="0" w:color="auto"/>
              <w:bottom w:val="single" w:sz="8" w:space="0" w:color="auto"/>
              <w:right w:val="single" w:sz="8" w:space="0" w:color="auto"/>
            </w:tcBorders>
            <w:shd w:val="clear" w:color="auto" w:fill="auto"/>
            <w:vAlign w:val="center"/>
          </w:tcPr>
          <w:p w14:paraId="1C94AB8F" w14:textId="3C219716" w:rsidR="00FA7B6A" w:rsidRPr="003E5880" w:rsidRDefault="00FA7B6A" w:rsidP="00B721BD">
            <w:pPr>
              <w:rPr>
                <w:rFonts w:ascii="Arial" w:eastAsia="Times New Roman" w:hAnsi="Arial" w:cs="Times New Roman"/>
                <w:color w:val="000000"/>
                <w:sz w:val="20"/>
                <w:szCs w:val="20"/>
              </w:rPr>
            </w:pPr>
            <w:r w:rsidRPr="003E5880">
              <w:rPr>
                <w:rFonts w:ascii="Arial" w:eastAsia="Times New Roman" w:hAnsi="Arial" w:cs="Times New Roman"/>
                <w:color w:val="000000"/>
                <w:sz w:val="20"/>
                <w:szCs w:val="20"/>
              </w:rPr>
              <w:t>Anti-Depressants /</w:t>
            </w:r>
            <w:r w:rsidR="00B721BD" w:rsidRPr="003E5880">
              <w:rPr>
                <w:rFonts w:ascii="Arial" w:eastAsia="Times New Roman" w:hAnsi="Arial" w:cs="Times New Roman"/>
                <w:color w:val="000000"/>
                <w:sz w:val="20"/>
                <w:szCs w:val="20"/>
              </w:rPr>
              <w:t xml:space="preserve"> </w:t>
            </w:r>
            <w:r w:rsidRPr="003E5880">
              <w:rPr>
                <w:rFonts w:ascii="Arial" w:eastAsia="Times New Roman" w:hAnsi="Arial" w:cs="Times New Roman"/>
                <w:color w:val="000000"/>
                <w:sz w:val="20"/>
                <w:szCs w:val="20"/>
              </w:rPr>
              <w:t>Anxiolytics</w:t>
            </w:r>
          </w:p>
        </w:tc>
        <w:tc>
          <w:tcPr>
            <w:tcW w:w="1129" w:type="dxa"/>
            <w:tcBorders>
              <w:top w:val="single" w:sz="4" w:space="0" w:color="auto"/>
              <w:left w:val="nil"/>
              <w:bottom w:val="single" w:sz="8" w:space="0" w:color="auto"/>
              <w:right w:val="single" w:sz="8" w:space="0" w:color="auto"/>
            </w:tcBorders>
            <w:shd w:val="clear" w:color="auto" w:fill="auto"/>
            <w:vAlign w:val="center"/>
          </w:tcPr>
          <w:p w14:paraId="0E8645F9" w14:textId="71D0DB76" w:rsidR="00FA7B6A" w:rsidRPr="003E5880" w:rsidRDefault="00C50C56" w:rsidP="00FA7B6A">
            <w:pPr>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FA7B6A" w:rsidRPr="003E5880">
              <w:rPr>
                <w:rFonts w:ascii="Arial" w:eastAsia="Times New Roman" w:hAnsi="Arial" w:cs="Arial"/>
                <w:color w:val="000000"/>
                <w:sz w:val="20"/>
                <w:szCs w:val="20"/>
              </w:rPr>
              <w:t>2 (</w:t>
            </w:r>
            <w:r w:rsidR="000A0195">
              <w:rPr>
                <w:rFonts w:ascii="Arial" w:eastAsia="Times New Roman" w:hAnsi="Arial" w:cs="Arial"/>
                <w:color w:val="000000"/>
                <w:sz w:val="20"/>
                <w:szCs w:val="20"/>
              </w:rPr>
              <w:t xml:space="preserve">  </w:t>
            </w:r>
            <w:r w:rsidR="00FA7B6A" w:rsidRPr="003E5880">
              <w:rPr>
                <w:rFonts w:ascii="Arial" w:eastAsia="Times New Roman" w:hAnsi="Arial" w:cs="Arial"/>
                <w:color w:val="000000"/>
                <w:sz w:val="20"/>
                <w:szCs w:val="20"/>
              </w:rPr>
              <w:t>3.92)</w:t>
            </w:r>
          </w:p>
        </w:tc>
        <w:tc>
          <w:tcPr>
            <w:tcW w:w="1956" w:type="dxa"/>
            <w:tcBorders>
              <w:top w:val="single" w:sz="4" w:space="0" w:color="auto"/>
              <w:left w:val="nil"/>
              <w:bottom w:val="single" w:sz="8" w:space="0" w:color="auto"/>
              <w:right w:val="single" w:sz="8" w:space="0" w:color="auto"/>
            </w:tcBorders>
            <w:shd w:val="clear" w:color="auto" w:fill="auto"/>
            <w:vAlign w:val="center"/>
          </w:tcPr>
          <w:p w14:paraId="50372933" w14:textId="77777777" w:rsidR="00FA7B6A" w:rsidRPr="003E5880" w:rsidRDefault="00FA7B6A" w:rsidP="00E07554">
            <w:pPr>
              <w:jc w:val="center"/>
              <w:rPr>
                <w:rFonts w:ascii="Arial" w:eastAsia="Times New Roman" w:hAnsi="Arial" w:cs="Arial"/>
                <w:color w:val="000000"/>
                <w:sz w:val="20"/>
                <w:szCs w:val="20"/>
              </w:rPr>
            </w:pPr>
            <w:r w:rsidRPr="003E5880">
              <w:rPr>
                <w:rFonts w:ascii="Arial" w:eastAsia="Times New Roman" w:hAnsi="Arial" w:cs="Arial"/>
                <w:color w:val="000000"/>
                <w:sz w:val="20"/>
                <w:szCs w:val="20"/>
              </w:rPr>
              <w:t>3 (3.92)</w:t>
            </w:r>
          </w:p>
        </w:tc>
        <w:tc>
          <w:tcPr>
            <w:tcW w:w="1870" w:type="dxa"/>
            <w:tcBorders>
              <w:top w:val="single" w:sz="4" w:space="0" w:color="auto"/>
              <w:left w:val="nil"/>
              <w:bottom w:val="single" w:sz="8" w:space="0" w:color="auto"/>
              <w:right w:val="single" w:sz="8" w:space="0" w:color="auto"/>
            </w:tcBorders>
            <w:shd w:val="clear" w:color="auto" w:fill="auto"/>
            <w:vAlign w:val="center"/>
          </w:tcPr>
          <w:p w14:paraId="6F347383" w14:textId="748024F8" w:rsidR="00FA7B6A" w:rsidRPr="003E5880" w:rsidRDefault="000A0195" w:rsidP="00E07554">
            <w:pPr>
              <w:jc w:val="center"/>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FA7B6A" w:rsidRPr="003E5880">
              <w:rPr>
                <w:rFonts w:ascii="Arial" w:eastAsia="Times New Roman" w:hAnsi="Arial" w:cs="Arial"/>
                <w:color w:val="000000"/>
                <w:sz w:val="20"/>
                <w:szCs w:val="20"/>
              </w:rPr>
              <w:t>2 (3.77)</w:t>
            </w:r>
          </w:p>
        </w:tc>
        <w:tc>
          <w:tcPr>
            <w:tcW w:w="1776" w:type="dxa"/>
            <w:tcBorders>
              <w:top w:val="single" w:sz="4" w:space="0" w:color="auto"/>
              <w:left w:val="nil"/>
              <w:bottom w:val="single" w:sz="8" w:space="0" w:color="auto"/>
              <w:right w:val="single" w:sz="8" w:space="0" w:color="auto"/>
            </w:tcBorders>
            <w:shd w:val="clear" w:color="auto" w:fill="auto"/>
            <w:vAlign w:val="center"/>
          </w:tcPr>
          <w:p w14:paraId="4A4052FD" w14:textId="77777777" w:rsidR="00FA7B6A" w:rsidRPr="003E5880" w:rsidRDefault="00FA7B6A" w:rsidP="00E07554">
            <w:pPr>
              <w:jc w:val="center"/>
              <w:rPr>
                <w:rFonts w:ascii="Arial" w:eastAsia="Times New Roman" w:hAnsi="Arial" w:cs="Arial"/>
                <w:color w:val="000000"/>
                <w:sz w:val="20"/>
                <w:szCs w:val="20"/>
              </w:rPr>
            </w:pPr>
            <w:r w:rsidRPr="003E5880">
              <w:rPr>
                <w:rFonts w:ascii="Arial" w:eastAsia="Times New Roman" w:hAnsi="Arial" w:cs="Arial"/>
                <w:color w:val="000000"/>
                <w:sz w:val="20"/>
                <w:szCs w:val="20"/>
              </w:rPr>
              <w:t>2 (4.88)</w:t>
            </w:r>
          </w:p>
        </w:tc>
      </w:tr>
    </w:tbl>
    <w:p w14:paraId="370C5058" w14:textId="77777777" w:rsidR="00850332" w:rsidRDefault="00850332" w:rsidP="0062105A">
      <w:pPr>
        <w:spacing w:after="200" w:line="276" w:lineRule="auto"/>
        <w:rPr>
          <w:rFonts w:ascii="Arial" w:hAnsi="Arial" w:cs="Arial"/>
          <w:sz w:val="20"/>
          <w:szCs w:val="20"/>
        </w:rPr>
      </w:pPr>
    </w:p>
    <w:p w14:paraId="20880050" w14:textId="77777777" w:rsidR="00A06B84" w:rsidRDefault="00A06B84" w:rsidP="00301A69">
      <w:pPr>
        <w:spacing w:after="200" w:line="276" w:lineRule="auto"/>
        <w:rPr>
          <w:rFonts w:ascii="Arial" w:hAnsi="Arial" w:cs="Arial"/>
          <w:sz w:val="20"/>
          <w:szCs w:val="20"/>
        </w:rPr>
      </w:pPr>
    </w:p>
    <w:p w14:paraId="1C80B2A4" w14:textId="77777777" w:rsidR="00A06B84" w:rsidRDefault="00A06B84" w:rsidP="00301A69">
      <w:pPr>
        <w:spacing w:after="200" w:line="276" w:lineRule="auto"/>
        <w:rPr>
          <w:rFonts w:ascii="Arial" w:hAnsi="Arial" w:cs="Arial"/>
          <w:sz w:val="20"/>
          <w:szCs w:val="20"/>
        </w:rPr>
      </w:pPr>
    </w:p>
    <w:p w14:paraId="1051EC30" w14:textId="77777777" w:rsidR="00A06B84" w:rsidRDefault="00A06B84" w:rsidP="00301A69">
      <w:pPr>
        <w:spacing w:after="200" w:line="276" w:lineRule="auto"/>
        <w:rPr>
          <w:rFonts w:ascii="Arial" w:hAnsi="Arial" w:cs="Arial"/>
          <w:sz w:val="20"/>
          <w:szCs w:val="20"/>
        </w:rPr>
      </w:pPr>
    </w:p>
    <w:p w14:paraId="31DEA02A" w14:textId="77777777" w:rsidR="00A06B84" w:rsidRDefault="00A06B84" w:rsidP="00301A69">
      <w:pPr>
        <w:spacing w:after="200" w:line="276" w:lineRule="auto"/>
        <w:rPr>
          <w:rFonts w:ascii="Arial" w:hAnsi="Arial" w:cs="Arial"/>
          <w:sz w:val="20"/>
          <w:szCs w:val="20"/>
        </w:rPr>
      </w:pPr>
    </w:p>
    <w:p w14:paraId="44B343F9" w14:textId="77777777" w:rsidR="00A06B84" w:rsidRDefault="00A06B84" w:rsidP="00301A69">
      <w:pPr>
        <w:spacing w:after="200" w:line="276" w:lineRule="auto"/>
        <w:rPr>
          <w:rFonts w:ascii="Arial" w:hAnsi="Arial" w:cs="Arial"/>
          <w:sz w:val="20"/>
          <w:szCs w:val="20"/>
        </w:rPr>
      </w:pPr>
    </w:p>
    <w:p w14:paraId="15547E50" w14:textId="324761EC" w:rsidR="00107920" w:rsidRPr="00EE0A31" w:rsidRDefault="0062105A" w:rsidP="00CB148B">
      <w:pPr>
        <w:ind w:right="-144"/>
        <w:rPr>
          <w:rFonts w:ascii="Arial" w:hAnsi="Arial" w:cs="Arial"/>
          <w:sz w:val="22"/>
          <w:szCs w:val="22"/>
          <w:vertAlign w:val="superscript"/>
        </w:rPr>
      </w:pPr>
      <w:r w:rsidRPr="002E4B46">
        <w:rPr>
          <w:rFonts w:ascii="Arial" w:hAnsi="Arial" w:cs="Arial"/>
          <w:sz w:val="22"/>
          <w:szCs w:val="22"/>
        </w:rPr>
        <w:lastRenderedPageBreak/>
        <w:t>Figure S</w:t>
      </w:r>
      <w:r w:rsidR="00030DC8">
        <w:rPr>
          <w:rFonts w:ascii="Arial" w:hAnsi="Arial" w:cs="Arial"/>
          <w:sz w:val="22"/>
          <w:szCs w:val="22"/>
        </w:rPr>
        <w:t>1</w:t>
      </w:r>
      <w:r w:rsidRPr="002E4B46">
        <w:rPr>
          <w:rFonts w:ascii="Arial" w:hAnsi="Arial" w:cs="Arial"/>
          <w:sz w:val="22"/>
          <w:szCs w:val="22"/>
        </w:rPr>
        <w:t>. Receiver Operator Characteristic (ROC) Curve for Predictors of Persistence of ADHD, Anxiety Disorders, Mood Disorders and Psychosis-Spectrum Disorders</w:t>
      </w:r>
      <w:r w:rsidR="00F1759D">
        <w:rPr>
          <w:rFonts w:ascii="Arial" w:hAnsi="Arial" w:cs="Arial"/>
          <w:sz w:val="22"/>
          <w:szCs w:val="22"/>
        </w:rPr>
        <w:t>.</w:t>
      </w:r>
      <w:r w:rsidR="00EE0A31" w:rsidRPr="00EE0A31">
        <w:rPr>
          <w:rFonts w:ascii="Arial" w:hAnsi="Arial" w:cs="Arial"/>
          <w:sz w:val="22"/>
          <w:szCs w:val="22"/>
          <w:vertAlign w:val="superscript"/>
        </w:rPr>
        <w:t>1</w:t>
      </w:r>
    </w:p>
    <w:p w14:paraId="5EE6FB86" w14:textId="3016FF7B" w:rsidR="0062105A" w:rsidRPr="002E4B46" w:rsidRDefault="0062105A" w:rsidP="00107920">
      <w:pPr>
        <w:spacing w:after="200" w:line="276" w:lineRule="auto"/>
        <w:ind w:left="-144" w:right="-144"/>
        <w:rPr>
          <w:rFonts w:ascii="Arial" w:hAnsi="Arial" w:cs="Arial"/>
          <w:sz w:val="22"/>
          <w:szCs w:val="22"/>
        </w:rPr>
      </w:pPr>
    </w:p>
    <w:p w14:paraId="5E4C3EDC" w14:textId="3431EFB4" w:rsidR="0062105A" w:rsidRDefault="0062105A" w:rsidP="0062105A">
      <w:pPr>
        <w:spacing w:line="276" w:lineRule="auto"/>
        <w:rPr>
          <w:rFonts w:ascii="Arial" w:hAnsi="Arial" w:cs="Arial"/>
          <w:sz w:val="22"/>
          <w:szCs w:val="22"/>
        </w:rPr>
      </w:pPr>
      <w:r w:rsidRPr="002E4B46">
        <w:t xml:space="preserve"> </w:t>
      </w:r>
      <w:r w:rsidR="00DC6F02">
        <w:rPr>
          <w:noProof/>
        </w:rPr>
        <w:drawing>
          <wp:inline distT="0" distB="0" distL="0" distR="0" wp14:anchorId="68161AA0" wp14:editId="65EFF258">
            <wp:extent cx="5486400" cy="5983148"/>
            <wp:effectExtent l="0" t="0" r="0"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5983148"/>
                    </a:xfrm>
                    <a:prstGeom prst="rect">
                      <a:avLst/>
                    </a:prstGeom>
                    <a:noFill/>
                    <a:ln>
                      <a:noFill/>
                    </a:ln>
                  </pic:spPr>
                </pic:pic>
              </a:graphicData>
            </a:graphic>
          </wp:inline>
        </w:drawing>
      </w:r>
    </w:p>
    <w:p w14:paraId="50CF078C" w14:textId="507CC957" w:rsidR="00464D90" w:rsidRDefault="00EE0A31" w:rsidP="00E7056E">
      <w:pPr>
        <w:ind w:right="-144"/>
        <w:rPr>
          <w:rFonts w:ascii="Arial" w:hAnsi="Arial" w:cs="Arial"/>
          <w:sz w:val="22"/>
          <w:szCs w:val="22"/>
        </w:rPr>
      </w:pPr>
      <w:r w:rsidRPr="00EE0A31">
        <w:rPr>
          <w:rFonts w:ascii="Arial" w:hAnsi="Arial" w:cs="Arial"/>
          <w:sz w:val="22"/>
          <w:szCs w:val="22"/>
          <w:vertAlign w:val="superscript"/>
        </w:rPr>
        <w:t>1</w:t>
      </w:r>
      <w:r w:rsidR="00464D90" w:rsidRPr="00842730">
        <w:rPr>
          <w:rFonts w:ascii="Arial" w:hAnsi="Arial" w:cs="Arial"/>
          <w:sz w:val="22"/>
          <w:szCs w:val="22"/>
        </w:rPr>
        <w:t xml:space="preserve">Each receiver operator curve plots the true positive rate (sensitivity) against the false positive rate (1-specificity) of each set of predictors of persistence of a given psychiatric diagnosis.  As stated </w:t>
      </w:r>
      <w:r w:rsidR="00F43CF6">
        <w:rPr>
          <w:rFonts w:ascii="Arial" w:hAnsi="Arial" w:cs="Arial"/>
          <w:sz w:val="22"/>
          <w:szCs w:val="22"/>
        </w:rPr>
        <w:t>in the text, the curves provide</w:t>
      </w:r>
      <w:r w:rsidR="00464D90" w:rsidRPr="00842730">
        <w:rPr>
          <w:rFonts w:ascii="Arial" w:hAnsi="Arial" w:cs="Arial"/>
          <w:sz w:val="22"/>
          <w:szCs w:val="22"/>
        </w:rPr>
        <w:t xml:space="preserve"> thresholds for scores that would yield optimal sensitivity rates to detect highest risk for persistence of psychiatric disorder (ie., true positives), and optimal “1 – specificity” rates to rule out children who are at lower risk for persistence of psychiatric disorder (i.e., false positives). To identify children with 22q11DS who are at the highest risk for persistence, one might apply a threshold that provides optimal specificity (e.g. &gt; .80) and minimal false positives (e.g. &lt; .20).  In the </w:t>
      </w:r>
      <w:r w:rsidR="00E36A72">
        <w:rPr>
          <w:rFonts w:ascii="Arial" w:hAnsi="Arial" w:cs="Arial"/>
          <w:sz w:val="22"/>
          <w:szCs w:val="22"/>
        </w:rPr>
        <w:t>figure above</w:t>
      </w:r>
      <w:r w:rsidR="00464D90" w:rsidRPr="00842730">
        <w:rPr>
          <w:rFonts w:ascii="Arial" w:hAnsi="Arial" w:cs="Arial"/>
          <w:sz w:val="22"/>
          <w:szCs w:val="22"/>
        </w:rPr>
        <w:t xml:space="preserve">, </w:t>
      </w:r>
      <w:r w:rsidR="00E36A72">
        <w:rPr>
          <w:rFonts w:ascii="Arial" w:hAnsi="Arial" w:cs="Arial"/>
          <w:sz w:val="22"/>
          <w:szCs w:val="22"/>
        </w:rPr>
        <w:t xml:space="preserve">the </w:t>
      </w:r>
      <w:r w:rsidR="00464D90" w:rsidRPr="00842730">
        <w:rPr>
          <w:rFonts w:ascii="Arial" w:hAnsi="Arial" w:cs="Arial"/>
          <w:sz w:val="22"/>
          <w:szCs w:val="22"/>
        </w:rPr>
        <w:t>ROC curve for predictors of anxiety disorders provides the optimal ratio, where a sensitivity value of .86 yields a false positive rate of only .09.</w:t>
      </w:r>
    </w:p>
    <w:p w14:paraId="1FD2A63B" w14:textId="77777777" w:rsidR="00DE4C60" w:rsidRDefault="00DE4C60" w:rsidP="00E7056E">
      <w:pPr>
        <w:ind w:right="-144"/>
        <w:rPr>
          <w:rFonts w:ascii="Arial" w:hAnsi="Arial" w:cs="Arial"/>
          <w:sz w:val="22"/>
          <w:szCs w:val="22"/>
        </w:rPr>
      </w:pPr>
    </w:p>
    <w:p w14:paraId="6F3FE8A4" w14:textId="77777777" w:rsidR="00DE4C60" w:rsidRPr="00842730" w:rsidRDefault="00DE4C60" w:rsidP="00E7056E">
      <w:pPr>
        <w:ind w:right="-144"/>
        <w:rPr>
          <w:rFonts w:ascii="Arial" w:hAnsi="Arial" w:cs="Arial"/>
          <w:sz w:val="22"/>
          <w:szCs w:val="22"/>
        </w:rPr>
      </w:pPr>
    </w:p>
    <w:p w14:paraId="31615B47" w14:textId="77777777" w:rsidR="00464D90" w:rsidRPr="00842730" w:rsidRDefault="00464D90" w:rsidP="00464D90">
      <w:pPr>
        <w:ind w:left="-144" w:right="-144"/>
        <w:rPr>
          <w:rFonts w:ascii="Arial" w:hAnsi="Arial" w:cs="Arial"/>
          <w:sz w:val="22"/>
          <w:szCs w:val="22"/>
        </w:rPr>
      </w:pPr>
    </w:p>
    <w:p w14:paraId="63F09EC7" w14:textId="304513E5" w:rsidR="00657D89" w:rsidRPr="00DE4C60" w:rsidRDefault="007779AA" w:rsidP="00DE4C60">
      <w:pPr>
        <w:spacing w:line="360" w:lineRule="auto"/>
        <w:rPr>
          <w:rFonts w:ascii="Arial" w:hAnsi="Arial" w:cs="Arial"/>
          <w:sz w:val="20"/>
          <w:szCs w:val="20"/>
        </w:rPr>
      </w:pPr>
      <w:r w:rsidRPr="00DE4C60">
        <w:rPr>
          <w:rFonts w:ascii="Arial" w:hAnsi="Arial" w:cs="Arial"/>
          <w:sz w:val="20"/>
          <w:szCs w:val="20"/>
        </w:rPr>
        <w:t>Figure S</w:t>
      </w:r>
      <w:r w:rsidR="00030DC8">
        <w:rPr>
          <w:rFonts w:ascii="Arial" w:hAnsi="Arial" w:cs="Arial"/>
          <w:sz w:val="20"/>
          <w:szCs w:val="20"/>
        </w:rPr>
        <w:t>2</w:t>
      </w:r>
      <w:r w:rsidRPr="00DE4C60">
        <w:rPr>
          <w:rFonts w:ascii="Arial" w:hAnsi="Arial" w:cs="Arial"/>
          <w:sz w:val="20"/>
          <w:szCs w:val="20"/>
        </w:rPr>
        <w:t>.</w:t>
      </w:r>
      <w:r w:rsidR="00657D89" w:rsidRPr="00DE4C60">
        <w:rPr>
          <w:rFonts w:ascii="Arial" w:hAnsi="Arial" w:cs="Arial"/>
          <w:sz w:val="20"/>
          <w:szCs w:val="20"/>
        </w:rPr>
        <w:t xml:space="preserve"> Proband </w:t>
      </w:r>
      <w:r w:rsidR="00657D89" w:rsidRPr="00DE4C60">
        <w:rPr>
          <w:rFonts w:ascii="Arial" w:eastAsia="Calibri" w:hAnsi="Arial" w:cs="Arial"/>
          <w:sz w:val="20"/>
          <w:szCs w:val="20"/>
        </w:rPr>
        <w:t xml:space="preserve">Trajectories of Diagnoses of </w:t>
      </w:r>
      <w:r w:rsidR="00DE4C60" w:rsidRPr="00DE4C60">
        <w:rPr>
          <w:rFonts w:ascii="Arial" w:eastAsia="Calibri" w:hAnsi="Arial" w:cs="Arial"/>
          <w:sz w:val="20"/>
          <w:szCs w:val="20"/>
        </w:rPr>
        <w:t>Specific</w:t>
      </w:r>
      <w:r w:rsidR="00657D89" w:rsidRPr="00DE4C60">
        <w:rPr>
          <w:rFonts w:ascii="Arial" w:eastAsia="Calibri" w:hAnsi="Arial" w:cs="Arial"/>
          <w:sz w:val="20"/>
          <w:szCs w:val="20"/>
        </w:rPr>
        <w:t xml:space="preserve"> Anxiety Disorders across Timepoints.</w:t>
      </w:r>
      <w:r w:rsidR="00657D89" w:rsidRPr="00DE4C60">
        <w:rPr>
          <w:rFonts w:ascii="Arial" w:hAnsi="Arial" w:cs="Arial"/>
          <w:sz w:val="20"/>
          <w:szCs w:val="20"/>
        </w:rPr>
        <w:t xml:space="preserve"> This figure depicts rates (percentages) of </w:t>
      </w:r>
      <w:r w:rsidR="00DE4C60" w:rsidRPr="00DE4C60">
        <w:rPr>
          <w:rFonts w:ascii="Arial" w:hAnsi="Arial" w:cs="Arial"/>
          <w:sz w:val="20"/>
          <w:szCs w:val="20"/>
        </w:rPr>
        <w:t>specific</w:t>
      </w:r>
      <w:r w:rsidR="00657D89" w:rsidRPr="00DE4C60">
        <w:rPr>
          <w:rFonts w:ascii="Arial" w:hAnsi="Arial" w:cs="Arial"/>
          <w:sz w:val="20"/>
          <w:szCs w:val="20"/>
        </w:rPr>
        <w:t xml:space="preserve"> anxiety diagnoses in probands</w:t>
      </w:r>
      <w:r w:rsidR="00DE4C60" w:rsidRPr="00DE4C60">
        <w:rPr>
          <w:rFonts w:ascii="Arial" w:hAnsi="Arial" w:cs="Arial"/>
          <w:sz w:val="20"/>
          <w:szCs w:val="20"/>
        </w:rPr>
        <w:t>,</w:t>
      </w:r>
      <w:r w:rsidR="00657D89" w:rsidRPr="00DE4C60">
        <w:rPr>
          <w:rFonts w:ascii="Arial" w:hAnsi="Arial" w:cs="Arial"/>
          <w:sz w:val="20"/>
          <w:szCs w:val="20"/>
        </w:rPr>
        <w:t xml:space="preserve"> across the four timepoints of the study.</w:t>
      </w:r>
    </w:p>
    <w:p w14:paraId="4A7D450A" w14:textId="77777777" w:rsidR="007779AA" w:rsidRDefault="007779AA"/>
    <w:p w14:paraId="42CE778C" w14:textId="603797D1" w:rsidR="007779AA" w:rsidRDefault="00DE7C8C">
      <w:r>
        <w:rPr>
          <w:noProof/>
        </w:rPr>
        <w:drawing>
          <wp:inline distT="0" distB="0" distL="0" distR="0" wp14:anchorId="4FC816F3" wp14:editId="4A2542F1">
            <wp:extent cx="5486400" cy="3233420"/>
            <wp:effectExtent l="0" t="0" r="25400"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518F99A" w14:textId="77777777" w:rsidR="00030DC8" w:rsidRDefault="00030DC8"/>
    <w:p w14:paraId="0A2C78BE" w14:textId="77777777" w:rsidR="00030DC8" w:rsidRDefault="00030DC8"/>
    <w:p w14:paraId="6F2AB3A7" w14:textId="3F5EA00C" w:rsidR="00030DC8" w:rsidRPr="00301A69" w:rsidRDefault="00030DC8" w:rsidP="00030DC8">
      <w:pPr>
        <w:spacing w:after="200" w:line="276" w:lineRule="auto"/>
        <w:rPr>
          <w:rFonts w:ascii="Arial" w:hAnsi="Arial" w:cs="Arial"/>
          <w:sz w:val="20"/>
          <w:szCs w:val="20"/>
        </w:rPr>
      </w:pPr>
      <w:r w:rsidRPr="00850332">
        <w:rPr>
          <w:rFonts w:ascii="Arial" w:hAnsi="Arial" w:cs="Arial"/>
          <w:sz w:val="20"/>
          <w:szCs w:val="20"/>
        </w:rPr>
        <w:t>Figure S</w:t>
      </w:r>
      <w:r>
        <w:rPr>
          <w:rFonts w:ascii="Arial" w:hAnsi="Arial" w:cs="Arial"/>
          <w:sz w:val="20"/>
          <w:szCs w:val="20"/>
        </w:rPr>
        <w:t>3</w:t>
      </w:r>
      <w:r w:rsidRPr="00850332">
        <w:rPr>
          <w:rFonts w:ascii="Arial" w:hAnsi="Arial" w:cs="Arial"/>
          <w:sz w:val="20"/>
          <w:szCs w:val="20"/>
        </w:rPr>
        <w:t xml:space="preserve">.  Percent of Reported Medication Usage in Probands </w:t>
      </w:r>
      <w:r>
        <w:rPr>
          <w:rFonts w:ascii="Arial" w:hAnsi="Arial" w:cs="Arial"/>
          <w:sz w:val="20"/>
          <w:szCs w:val="20"/>
        </w:rPr>
        <w:t>Diagnosed with a Psychiatric Disorder</w:t>
      </w:r>
      <w:r w:rsidRPr="00850332">
        <w:rPr>
          <w:rFonts w:ascii="Arial" w:hAnsi="Arial" w:cs="Arial"/>
          <w:sz w:val="20"/>
          <w:szCs w:val="20"/>
        </w:rPr>
        <w:t>, by Diagnostic Class and Timepoint</w:t>
      </w:r>
      <w:r w:rsidR="007E3B3C" w:rsidRPr="007E3B3C">
        <w:rPr>
          <w:rFonts w:ascii="Arial" w:hAnsi="Arial" w:cs="Arial"/>
          <w:sz w:val="20"/>
          <w:szCs w:val="20"/>
          <w:vertAlign w:val="superscript"/>
        </w:rPr>
        <w:t>1</w:t>
      </w:r>
    </w:p>
    <w:p w14:paraId="543AFCF0" w14:textId="733DFD6C" w:rsidR="00030DC8" w:rsidRPr="002E4B46" w:rsidRDefault="007E3B3C" w:rsidP="00030DC8">
      <w:pPr>
        <w:spacing w:after="200" w:line="276" w:lineRule="auto"/>
        <w:ind w:left="360"/>
        <w:rPr>
          <w:rFonts w:ascii="Arial" w:hAnsi="Arial" w:cs="Arial"/>
          <w:sz w:val="22"/>
          <w:szCs w:val="22"/>
        </w:rPr>
      </w:pPr>
      <w:r>
        <w:rPr>
          <w:rFonts w:ascii="Arial" w:hAnsi="Arial" w:cs="Arial"/>
          <w:noProof/>
          <w:sz w:val="22"/>
          <w:szCs w:val="22"/>
        </w:rPr>
        <w:drawing>
          <wp:inline distT="0" distB="0" distL="0" distR="0" wp14:anchorId="5197E61E" wp14:editId="7EC3FA19">
            <wp:extent cx="6858000" cy="2634652"/>
            <wp:effectExtent l="0" t="0" r="0" b="698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634652"/>
                    </a:xfrm>
                    <a:prstGeom prst="rect">
                      <a:avLst/>
                    </a:prstGeom>
                    <a:noFill/>
                    <a:ln>
                      <a:noFill/>
                    </a:ln>
                  </pic:spPr>
                </pic:pic>
              </a:graphicData>
            </a:graphic>
          </wp:inline>
        </w:drawing>
      </w:r>
    </w:p>
    <w:p w14:paraId="286305FD" w14:textId="5417B165" w:rsidR="007E3B3C" w:rsidRPr="007E3B3C" w:rsidRDefault="007E3B3C" w:rsidP="007E3B3C">
      <w:pPr>
        <w:spacing w:after="200" w:line="276" w:lineRule="auto"/>
        <w:ind w:left="360"/>
        <w:rPr>
          <w:rFonts w:ascii="Arial" w:hAnsi="Arial" w:cs="Arial"/>
          <w:sz w:val="20"/>
          <w:szCs w:val="20"/>
        </w:rPr>
      </w:pPr>
      <w:r w:rsidRPr="00314908">
        <w:rPr>
          <w:rFonts w:ascii="Arial" w:hAnsi="Arial" w:cs="Arial"/>
          <w:sz w:val="22"/>
          <w:szCs w:val="22"/>
          <w:vertAlign w:val="superscript"/>
        </w:rPr>
        <w:t>1</w:t>
      </w:r>
      <w:r>
        <w:rPr>
          <w:rFonts w:ascii="Arial" w:hAnsi="Arial" w:cs="Arial"/>
          <w:sz w:val="22"/>
          <w:szCs w:val="22"/>
          <w:vertAlign w:val="superscript"/>
        </w:rPr>
        <w:t xml:space="preserve">  </w:t>
      </w:r>
      <w:r w:rsidRPr="007E3B3C">
        <w:rPr>
          <w:rFonts w:ascii="Arial" w:hAnsi="Arial" w:cs="Arial"/>
          <w:sz w:val="20"/>
          <w:szCs w:val="20"/>
        </w:rPr>
        <w:t xml:space="preserve">Numerical values within each bar represent the number of </w:t>
      </w:r>
      <w:r>
        <w:rPr>
          <w:rFonts w:ascii="Arial" w:hAnsi="Arial" w:cs="Arial"/>
          <w:sz w:val="20"/>
          <w:szCs w:val="20"/>
        </w:rPr>
        <w:t>probands</w:t>
      </w:r>
      <w:r w:rsidRPr="007E3B3C">
        <w:rPr>
          <w:rFonts w:ascii="Arial" w:hAnsi="Arial" w:cs="Arial"/>
          <w:sz w:val="20"/>
          <w:szCs w:val="20"/>
        </w:rPr>
        <w:t xml:space="preserve"> using psychotropic medication for that diagnostic class, at that timepoint.</w:t>
      </w:r>
    </w:p>
    <w:p w14:paraId="6BAA788B" w14:textId="31B32912" w:rsidR="00030DC8" w:rsidRDefault="00030DC8" w:rsidP="00030DC8">
      <w:pPr>
        <w:spacing w:after="200" w:line="276" w:lineRule="auto"/>
        <w:rPr>
          <w:rFonts w:ascii="Arial" w:hAnsi="Arial" w:cs="Arial"/>
          <w:sz w:val="20"/>
          <w:szCs w:val="20"/>
          <w:vertAlign w:val="superscript"/>
        </w:rPr>
      </w:pPr>
      <w:r>
        <w:rPr>
          <w:rFonts w:ascii="Arial" w:hAnsi="Arial" w:cs="Arial"/>
          <w:sz w:val="22"/>
          <w:szCs w:val="22"/>
        </w:rPr>
        <w:lastRenderedPageBreak/>
        <w:t xml:space="preserve">Figure S4. </w:t>
      </w:r>
      <w:r w:rsidRPr="00850332">
        <w:rPr>
          <w:rFonts w:ascii="Arial" w:hAnsi="Arial" w:cs="Arial"/>
          <w:sz w:val="20"/>
          <w:szCs w:val="20"/>
        </w:rPr>
        <w:t xml:space="preserve">Percent of Reported Medication Usage in </w:t>
      </w:r>
      <w:r>
        <w:rPr>
          <w:rFonts w:ascii="Arial" w:hAnsi="Arial" w:cs="Arial"/>
          <w:sz w:val="20"/>
          <w:szCs w:val="20"/>
        </w:rPr>
        <w:t>Controls</w:t>
      </w:r>
      <w:r w:rsidRPr="00850332">
        <w:rPr>
          <w:rFonts w:ascii="Arial" w:hAnsi="Arial" w:cs="Arial"/>
          <w:sz w:val="20"/>
          <w:szCs w:val="20"/>
        </w:rPr>
        <w:t xml:space="preserve"> </w:t>
      </w:r>
      <w:r>
        <w:rPr>
          <w:rFonts w:ascii="Arial" w:hAnsi="Arial" w:cs="Arial"/>
          <w:sz w:val="20"/>
          <w:szCs w:val="20"/>
        </w:rPr>
        <w:t xml:space="preserve">Diagnosed </w:t>
      </w:r>
      <w:r w:rsidRPr="00850332">
        <w:rPr>
          <w:rFonts w:ascii="Arial" w:hAnsi="Arial" w:cs="Arial"/>
          <w:sz w:val="20"/>
          <w:szCs w:val="20"/>
        </w:rPr>
        <w:t xml:space="preserve">with </w:t>
      </w:r>
      <w:r>
        <w:rPr>
          <w:rFonts w:ascii="Arial" w:hAnsi="Arial" w:cs="Arial"/>
          <w:sz w:val="20"/>
          <w:szCs w:val="20"/>
        </w:rPr>
        <w:t xml:space="preserve">a </w:t>
      </w:r>
      <w:r w:rsidRPr="00850332">
        <w:rPr>
          <w:rFonts w:ascii="Arial" w:hAnsi="Arial" w:cs="Arial"/>
          <w:sz w:val="20"/>
          <w:szCs w:val="20"/>
        </w:rPr>
        <w:t>Psychiatric</w:t>
      </w:r>
      <w:r>
        <w:rPr>
          <w:rFonts w:ascii="Arial" w:hAnsi="Arial" w:cs="Arial"/>
          <w:sz w:val="20"/>
          <w:szCs w:val="20"/>
        </w:rPr>
        <w:t xml:space="preserve"> Disorder</w:t>
      </w:r>
      <w:r w:rsidRPr="00850332">
        <w:rPr>
          <w:rFonts w:ascii="Arial" w:hAnsi="Arial" w:cs="Arial"/>
          <w:sz w:val="20"/>
          <w:szCs w:val="20"/>
        </w:rPr>
        <w:t>, by Diagnostic Class and Timepoint</w:t>
      </w:r>
      <w:r w:rsidR="00314908">
        <w:rPr>
          <w:rFonts w:ascii="Arial" w:hAnsi="Arial" w:cs="Arial"/>
          <w:sz w:val="20"/>
          <w:szCs w:val="20"/>
        </w:rPr>
        <w:t>.</w:t>
      </w:r>
      <w:r w:rsidR="00314908" w:rsidRPr="00314908">
        <w:rPr>
          <w:rFonts w:ascii="Arial" w:hAnsi="Arial" w:cs="Arial"/>
          <w:sz w:val="20"/>
          <w:szCs w:val="20"/>
          <w:vertAlign w:val="superscript"/>
        </w:rPr>
        <w:t>1</w:t>
      </w:r>
    </w:p>
    <w:p w14:paraId="413B5CD9" w14:textId="73206ED9" w:rsidR="00314908" w:rsidRPr="00301A69" w:rsidRDefault="00314908" w:rsidP="00030DC8">
      <w:pPr>
        <w:spacing w:after="200" w:line="276" w:lineRule="auto"/>
        <w:rPr>
          <w:rFonts w:ascii="Arial" w:hAnsi="Arial" w:cs="Arial"/>
          <w:sz w:val="20"/>
          <w:szCs w:val="20"/>
        </w:rPr>
      </w:pPr>
      <w:r>
        <w:rPr>
          <w:rFonts w:ascii="Arial" w:hAnsi="Arial" w:cs="Arial"/>
          <w:noProof/>
          <w:sz w:val="20"/>
          <w:szCs w:val="20"/>
        </w:rPr>
        <w:drawing>
          <wp:inline distT="0" distB="0" distL="0" distR="0" wp14:anchorId="042F62F1" wp14:editId="4041BA2B">
            <wp:extent cx="6858000" cy="267113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671139"/>
                    </a:xfrm>
                    <a:prstGeom prst="rect">
                      <a:avLst/>
                    </a:prstGeom>
                    <a:noFill/>
                    <a:ln>
                      <a:noFill/>
                    </a:ln>
                  </pic:spPr>
                </pic:pic>
              </a:graphicData>
            </a:graphic>
          </wp:inline>
        </w:drawing>
      </w:r>
    </w:p>
    <w:p w14:paraId="05DF5506" w14:textId="683402B3" w:rsidR="00030DC8" w:rsidRPr="007E3B3C" w:rsidRDefault="00314908" w:rsidP="00030DC8">
      <w:pPr>
        <w:spacing w:after="200" w:line="276" w:lineRule="auto"/>
        <w:ind w:left="360"/>
        <w:rPr>
          <w:rFonts w:ascii="Arial" w:hAnsi="Arial" w:cs="Arial"/>
          <w:sz w:val="20"/>
          <w:szCs w:val="20"/>
        </w:rPr>
      </w:pPr>
      <w:r w:rsidRPr="00314908">
        <w:rPr>
          <w:rFonts w:ascii="Arial" w:hAnsi="Arial" w:cs="Arial"/>
          <w:sz w:val="22"/>
          <w:szCs w:val="22"/>
          <w:vertAlign w:val="superscript"/>
        </w:rPr>
        <w:t>1</w:t>
      </w:r>
      <w:r>
        <w:rPr>
          <w:rFonts w:ascii="Arial" w:hAnsi="Arial" w:cs="Arial"/>
          <w:sz w:val="22"/>
          <w:szCs w:val="22"/>
          <w:vertAlign w:val="superscript"/>
        </w:rPr>
        <w:t xml:space="preserve">  </w:t>
      </w:r>
      <w:r w:rsidRPr="007E3B3C">
        <w:rPr>
          <w:rFonts w:ascii="Arial" w:hAnsi="Arial" w:cs="Arial"/>
          <w:sz w:val="20"/>
          <w:szCs w:val="20"/>
        </w:rPr>
        <w:t>Numerical values within each bar represent the number of controls using psychotropic medication for that diagnostic class, at that timepoint.</w:t>
      </w:r>
    </w:p>
    <w:p w14:paraId="63CD89A4" w14:textId="77777777" w:rsidR="00030DC8" w:rsidRPr="002E4B46" w:rsidRDefault="00030DC8" w:rsidP="00030DC8">
      <w:pPr>
        <w:spacing w:after="200" w:line="276" w:lineRule="auto"/>
        <w:ind w:left="360"/>
        <w:rPr>
          <w:rFonts w:ascii="Arial" w:hAnsi="Arial" w:cs="Arial"/>
          <w:sz w:val="22"/>
          <w:szCs w:val="22"/>
        </w:rPr>
      </w:pPr>
    </w:p>
    <w:p w14:paraId="5F2636D6" w14:textId="77777777" w:rsidR="00030DC8" w:rsidRDefault="00030DC8" w:rsidP="00030DC8">
      <w:pPr>
        <w:ind w:left="-144" w:right="-144"/>
        <w:rPr>
          <w:rFonts w:ascii="Arial" w:hAnsi="Arial" w:cs="Arial"/>
          <w:sz w:val="22"/>
          <w:szCs w:val="22"/>
        </w:rPr>
      </w:pPr>
    </w:p>
    <w:p w14:paraId="58129CE9" w14:textId="77777777" w:rsidR="00030DC8" w:rsidRDefault="00030DC8" w:rsidP="00030DC8">
      <w:pPr>
        <w:ind w:left="-144" w:right="-144"/>
        <w:rPr>
          <w:rFonts w:ascii="Arial" w:hAnsi="Arial" w:cs="Arial"/>
          <w:sz w:val="22"/>
          <w:szCs w:val="22"/>
        </w:rPr>
      </w:pPr>
    </w:p>
    <w:p w14:paraId="5D1A896F" w14:textId="77777777" w:rsidR="00030DC8" w:rsidRDefault="00030DC8" w:rsidP="00030DC8">
      <w:pPr>
        <w:ind w:left="-144" w:right="-144"/>
        <w:rPr>
          <w:rFonts w:ascii="Arial" w:hAnsi="Arial" w:cs="Arial"/>
          <w:sz w:val="22"/>
          <w:szCs w:val="22"/>
        </w:rPr>
      </w:pPr>
    </w:p>
    <w:p w14:paraId="5E174BA7" w14:textId="77777777" w:rsidR="00030DC8" w:rsidRDefault="00030DC8" w:rsidP="00030DC8">
      <w:pPr>
        <w:ind w:left="-144" w:right="-144"/>
        <w:rPr>
          <w:rFonts w:ascii="Arial" w:hAnsi="Arial" w:cs="Arial"/>
          <w:sz w:val="22"/>
          <w:szCs w:val="22"/>
        </w:rPr>
      </w:pPr>
    </w:p>
    <w:p w14:paraId="3EBE27D3" w14:textId="77777777" w:rsidR="00030DC8" w:rsidRDefault="00030DC8" w:rsidP="00030DC8">
      <w:pPr>
        <w:ind w:left="-144" w:right="-144"/>
        <w:rPr>
          <w:rFonts w:ascii="Arial" w:hAnsi="Arial" w:cs="Arial"/>
          <w:sz w:val="22"/>
          <w:szCs w:val="22"/>
        </w:rPr>
      </w:pPr>
    </w:p>
    <w:p w14:paraId="200AA18C" w14:textId="77777777" w:rsidR="00030DC8" w:rsidRDefault="00030DC8" w:rsidP="00030DC8">
      <w:pPr>
        <w:ind w:left="-144" w:right="-144"/>
        <w:rPr>
          <w:rFonts w:ascii="Arial" w:hAnsi="Arial" w:cs="Arial"/>
          <w:sz w:val="22"/>
          <w:szCs w:val="22"/>
        </w:rPr>
      </w:pPr>
    </w:p>
    <w:p w14:paraId="52E42DCF" w14:textId="77777777" w:rsidR="00030DC8" w:rsidRDefault="00030DC8" w:rsidP="00030DC8">
      <w:pPr>
        <w:ind w:left="-144" w:right="-144"/>
        <w:rPr>
          <w:rFonts w:ascii="Arial" w:hAnsi="Arial" w:cs="Arial"/>
          <w:sz w:val="22"/>
          <w:szCs w:val="22"/>
        </w:rPr>
      </w:pPr>
    </w:p>
    <w:p w14:paraId="16BE2FA6" w14:textId="77777777" w:rsidR="00030DC8" w:rsidRDefault="00030DC8" w:rsidP="00030DC8">
      <w:pPr>
        <w:ind w:left="-144" w:right="-144"/>
        <w:rPr>
          <w:rFonts w:ascii="Arial" w:hAnsi="Arial" w:cs="Arial"/>
          <w:sz w:val="22"/>
          <w:szCs w:val="22"/>
        </w:rPr>
      </w:pPr>
    </w:p>
    <w:p w14:paraId="1936B7CB" w14:textId="77777777" w:rsidR="00030DC8" w:rsidRDefault="00030DC8" w:rsidP="00030DC8">
      <w:pPr>
        <w:ind w:left="-144" w:right="-144"/>
        <w:rPr>
          <w:rFonts w:ascii="Arial" w:hAnsi="Arial" w:cs="Arial"/>
          <w:sz w:val="22"/>
          <w:szCs w:val="22"/>
        </w:rPr>
      </w:pPr>
    </w:p>
    <w:p w14:paraId="63359AF8" w14:textId="7A00AFF1" w:rsidR="00030DC8" w:rsidRDefault="00E1789F" w:rsidP="00E1789F">
      <w:pPr>
        <w:ind w:left="-144" w:right="-144"/>
        <w:jc w:val="center"/>
        <w:rPr>
          <w:rFonts w:ascii="Arial" w:hAnsi="Arial" w:cs="Arial"/>
          <w:sz w:val="22"/>
          <w:szCs w:val="22"/>
        </w:rPr>
      </w:pPr>
      <w:r>
        <w:rPr>
          <w:rFonts w:ascii="Arial" w:hAnsi="Arial" w:cs="Arial"/>
          <w:sz w:val="22"/>
          <w:szCs w:val="22"/>
        </w:rPr>
        <w:t>References</w:t>
      </w:r>
    </w:p>
    <w:p w14:paraId="2C919F8B" w14:textId="77777777" w:rsidR="00E1789F" w:rsidRDefault="00E1789F" w:rsidP="00E1789F">
      <w:pPr>
        <w:pStyle w:val="NormalWeb"/>
        <w:rPr>
          <w:rFonts w:ascii="Arial" w:hAnsi="Arial" w:cs="Arial"/>
          <w:b/>
          <w:bCs/>
          <w:sz w:val="22"/>
          <w:szCs w:val="22"/>
        </w:rPr>
      </w:pPr>
    </w:p>
    <w:p w14:paraId="1E9E30EC" w14:textId="4DDBB20B" w:rsidR="00DE0350" w:rsidRDefault="00E1789F" w:rsidP="00E1789F">
      <w:pPr>
        <w:pStyle w:val="NormalWeb"/>
        <w:rPr>
          <w:rFonts w:ascii="Arial" w:hAnsi="Arial" w:cs="Arial"/>
          <w:sz w:val="22"/>
          <w:szCs w:val="22"/>
        </w:rPr>
      </w:pPr>
      <w:r w:rsidRPr="00A47E6D">
        <w:rPr>
          <w:rFonts w:ascii="Arial" w:hAnsi="Arial" w:cs="Arial"/>
          <w:b/>
          <w:bCs/>
          <w:sz w:val="22"/>
          <w:szCs w:val="22"/>
        </w:rPr>
        <w:t xml:space="preserve">First MB, Spitzer RL, Gibbon M, Williams JB </w:t>
      </w:r>
      <w:r>
        <w:rPr>
          <w:rFonts w:ascii="Arial" w:hAnsi="Arial" w:cs="Arial"/>
          <w:sz w:val="22"/>
          <w:szCs w:val="22"/>
        </w:rPr>
        <w:t>(2002).</w:t>
      </w:r>
      <w:r w:rsidRPr="00A47E6D">
        <w:rPr>
          <w:rFonts w:ascii="Arial" w:hAnsi="Arial" w:cs="Arial"/>
          <w:i/>
          <w:iCs/>
          <w:sz w:val="22"/>
          <w:szCs w:val="22"/>
        </w:rPr>
        <w:t xml:space="preserve"> Structured clinical interview for DSM-IV-TR axis I disorders, research version, patient edition</w:t>
      </w:r>
      <w:r>
        <w:rPr>
          <w:rFonts w:ascii="Arial" w:hAnsi="Arial" w:cs="Arial"/>
          <w:sz w:val="22"/>
          <w:szCs w:val="22"/>
        </w:rPr>
        <w:t xml:space="preserve">. </w:t>
      </w:r>
      <w:r w:rsidRPr="00E1789F">
        <w:rPr>
          <w:rFonts w:ascii="Arial" w:hAnsi="Arial" w:cs="Arial"/>
          <w:sz w:val="22"/>
          <w:szCs w:val="22"/>
        </w:rPr>
        <w:t xml:space="preserve">(SCID-I/P) </w:t>
      </w:r>
      <w:r w:rsidR="00DE0350" w:rsidRPr="00DE0350">
        <w:rPr>
          <w:rFonts w:ascii="Arial" w:hAnsi="Arial" w:cs="Arial"/>
          <w:sz w:val="22"/>
          <w:szCs w:val="22"/>
        </w:rPr>
        <w:t>New York: Biometrics Research, New York State Psychiatric Institute</w:t>
      </w:r>
      <w:r w:rsidR="001F65E8">
        <w:rPr>
          <w:rFonts w:ascii="Arial" w:hAnsi="Arial" w:cs="Arial"/>
          <w:sz w:val="22"/>
          <w:szCs w:val="22"/>
        </w:rPr>
        <w:t>.</w:t>
      </w:r>
    </w:p>
    <w:p w14:paraId="13E36FF5" w14:textId="3B2F3F5A" w:rsidR="00E1789F" w:rsidRPr="00E1789F" w:rsidRDefault="00E1789F" w:rsidP="00E1789F">
      <w:pPr>
        <w:pStyle w:val="NormalWeb"/>
        <w:rPr>
          <w:rFonts w:ascii="Arial" w:hAnsi="Arial" w:cs="Arial"/>
          <w:sz w:val="22"/>
          <w:szCs w:val="22"/>
        </w:rPr>
      </w:pPr>
      <w:r w:rsidRPr="001F65E8">
        <w:rPr>
          <w:rFonts w:ascii="Arial" w:hAnsi="Arial" w:cs="Arial"/>
          <w:b/>
          <w:sz w:val="22"/>
          <w:szCs w:val="22"/>
        </w:rPr>
        <w:t>K</w:t>
      </w:r>
      <w:r w:rsidRPr="00A47E6D">
        <w:rPr>
          <w:rFonts w:ascii="Arial" w:hAnsi="Arial" w:cs="Arial"/>
          <w:b/>
          <w:bCs/>
          <w:sz w:val="22"/>
          <w:szCs w:val="22"/>
        </w:rPr>
        <w:t xml:space="preserve">aufman J, Birmaher B, Brent D, Rao U, Flynn C, Moreci P, Williamson D, Ryan N </w:t>
      </w:r>
      <w:r w:rsidRPr="00A47E6D">
        <w:rPr>
          <w:rFonts w:ascii="Arial" w:hAnsi="Arial" w:cs="Arial"/>
          <w:sz w:val="22"/>
          <w:szCs w:val="22"/>
        </w:rPr>
        <w:t>(1997). Schedule for Affective Disorders and Schizophrenia for School-Age Children-Present and Lifetime Version (K-SADS-PL): initial reliability and validity data</w:t>
      </w:r>
      <w:r w:rsidRPr="00A47E6D">
        <w:rPr>
          <w:rFonts w:ascii="Arial" w:hAnsi="Arial" w:cs="Arial"/>
          <w:i/>
          <w:iCs/>
          <w:sz w:val="22"/>
          <w:szCs w:val="22"/>
        </w:rPr>
        <w:t>. Journal of the American Academy of Child and Adolescent Psychiatry</w:t>
      </w:r>
      <w:r w:rsidRPr="00A47E6D">
        <w:rPr>
          <w:rFonts w:ascii="Arial" w:hAnsi="Arial" w:cs="Arial"/>
          <w:b/>
          <w:bCs/>
          <w:sz w:val="22"/>
          <w:szCs w:val="22"/>
        </w:rPr>
        <w:t xml:space="preserve"> 36</w:t>
      </w:r>
      <w:r w:rsidRPr="00A47E6D">
        <w:rPr>
          <w:rFonts w:ascii="Arial" w:hAnsi="Arial" w:cs="Arial"/>
          <w:sz w:val="22"/>
          <w:szCs w:val="22"/>
        </w:rPr>
        <w:t>, 980-988</w:t>
      </w:r>
      <w:r w:rsidR="005A113B">
        <w:rPr>
          <w:rFonts w:ascii="Arial" w:hAnsi="Arial" w:cs="Arial"/>
          <w:sz w:val="22"/>
          <w:szCs w:val="22"/>
        </w:rPr>
        <w:t>.</w:t>
      </w:r>
      <w:r w:rsidRPr="00A47E6D">
        <w:rPr>
          <w:rFonts w:ascii="Arial" w:hAnsi="Arial" w:cs="Arial"/>
          <w:sz w:val="22"/>
          <w:szCs w:val="22"/>
        </w:rPr>
        <w:t xml:space="preserve"> </w:t>
      </w:r>
    </w:p>
    <w:p w14:paraId="67AD3481" w14:textId="7B25B633" w:rsidR="005A113B" w:rsidRPr="00A47E6D" w:rsidRDefault="005A113B" w:rsidP="005A113B">
      <w:pPr>
        <w:pStyle w:val="NormalWeb"/>
        <w:rPr>
          <w:rFonts w:ascii="Arial" w:hAnsi="Arial" w:cs="Arial"/>
          <w:sz w:val="22"/>
          <w:szCs w:val="22"/>
        </w:rPr>
      </w:pPr>
      <w:r w:rsidRPr="00A47E6D">
        <w:rPr>
          <w:rFonts w:ascii="Arial" w:hAnsi="Arial" w:cs="Arial"/>
          <w:b/>
          <w:bCs/>
          <w:sz w:val="22"/>
          <w:szCs w:val="22"/>
        </w:rPr>
        <w:t xml:space="preserve">Maxwell E </w:t>
      </w:r>
      <w:r w:rsidRPr="00A47E6D">
        <w:rPr>
          <w:rFonts w:ascii="Arial" w:hAnsi="Arial" w:cs="Arial"/>
          <w:sz w:val="22"/>
          <w:szCs w:val="22"/>
        </w:rPr>
        <w:t xml:space="preserve">(1992). </w:t>
      </w:r>
      <w:r w:rsidRPr="001F65E8">
        <w:rPr>
          <w:rFonts w:ascii="Arial" w:hAnsi="Arial" w:cs="Arial"/>
          <w:i/>
          <w:sz w:val="22"/>
          <w:szCs w:val="22"/>
        </w:rPr>
        <w:t>Manual for the FIGS</w:t>
      </w:r>
      <w:r w:rsidRPr="00A47E6D">
        <w:rPr>
          <w:rFonts w:ascii="Arial" w:hAnsi="Arial" w:cs="Arial"/>
          <w:sz w:val="22"/>
          <w:szCs w:val="22"/>
        </w:rPr>
        <w:t xml:space="preserve">. </w:t>
      </w:r>
      <w:r w:rsidR="001F65E8" w:rsidRPr="00A47E6D">
        <w:rPr>
          <w:rFonts w:ascii="Arial" w:hAnsi="Arial" w:cs="Arial"/>
          <w:sz w:val="22"/>
          <w:szCs w:val="22"/>
        </w:rPr>
        <w:t>Bethesda, MD</w:t>
      </w:r>
      <w:r w:rsidR="001F65E8">
        <w:rPr>
          <w:rFonts w:ascii="Arial" w:hAnsi="Arial" w:cs="Arial"/>
          <w:sz w:val="22"/>
          <w:szCs w:val="22"/>
        </w:rPr>
        <w:t xml:space="preserve">: </w:t>
      </w:r>
      <w:r w:rsidRPr="00A47E6D">
        <w:rPr>
          <w:rFonts w:ascii="Arial" w:hAnsi="Arial" w:cs="Arial"/>
          <w:sz w:val="22"/>
          <w:szCs w:val="22"/>
        </w:rPr>
        <w:t>Clinical Neurogenetics Branch, I</w:t>
      </w:r>
      <w:r w:rsidR="001F65E8">
        <w:rPr>
          <w:rFonts w:ascii="Arial" w:hAnsi="Arial" w:cs="Arial"/>
          <w:sz w:val="22"/>
          <w:szCs w:val="22"/>
        </w:rPr>
        <w:t>ntramural Research Program NIMH.</w:t>
      </w:r>
      <w:r w:rsidRPr="00A47E6D">
        <w:rPr>
          <w:rFonts w:ascii="Arial" w:hAnsi="Arial" w:cs="Arial"/>
          <w:sz w:val="22"/>
          <w:szCs w:val="22"/>
        </w:rPr>
        <w:t xml:space="preserve"> </w:t>
      </w:r>
    </w:p>
    <w:p w14:paraId="73503925" w14:textId="77777777" w:rsidR="005A113B" w:rsidRDefault="005A113B" w:rsidP="00E1789F">
      <w:pPr>
        <w:pStyle w:val="NormalWeb"/>
        <w:rPr>
          <w:rFonts w:ascii="Arial" w:hAnsi="Arial" w:cs="Arial"/>
          <w:b/>
          <w:bCs/>
          <w:sz w:val="22"/>
          <w:szCs w:val="22"/>
        </w:rPr>
      </w:pPr>
    </w:p>
    <w:p w14:paraId="4FD79B93" w14:textId="3B818821" w:rsidR="00E1789F" w:rsidRDefault="005A113B" w:rsidP="00E1789F">
      <w:pPr>
        <w:pStyle w:val="NormalWeb"/>
        <w:rPr>
          <w:rFonts w:ascii="Arial" w:hAnsi="Arial" w:cs="Arial"/>
          <w:bCs/>
          <w:sz w:val="22"/>
          <w:szCs w:val="22"/>
        </w:rPr>
      </w:pPr>
      <w:r>
        <w:rPr>
          <w:rFonts w:ascii="Arial" w:hAnsi="Arial" w:cs="Arial"/>
          <w:b/>
          <w:bCs/>
          <w:sz w:val="22"/>
          <w:szCs w:val="22"/>
        </w:rPr>
        <w:t>Miller, TJ, McGlashan, TH, Rosen, JL</w:t>
      </w:r>
      <w:r w:rsidRPr="005A113B">
        <w:rPr>
          <w:rFonts w:ascii="Arial" w:hAnsi="Arial" w:cs="Arial"/>
          <w:b/>
          <w:bCs/>
          <w:sz w:val="22"/>
          <w:szCs w:val="22"/>
        </w:rPr>
        <w:t>, Cadenh</w:t>
      </w:r>
      <w:r>
        <w:rPr>
          <w:rFonts w:ascii="Arial" w:hAnsi="Arial" w:cs="Arial"/>
          <w:b/>
          <w:bCs/>
          <w:sz w:val="22"/>
          <w:szCs w:val="22"/>
        </w:rPr>
        <w:t>ead, K, Ventura, J, McFarlane, W, Perkins, DO, Pearlson, GD, Woods, S</w:t>
      </w:r>
      <w:r w:rsidRPr="005A113B">
        <w:rPr>
          <w:rFonts w:ascii="Arial" w:hAnsi="Arial" w:cs="Arial"/>
          <w:b/>
          <w:bCs/>
          <w:sz w:val="22"/>
          <w:szCs w:val="22"/>
        </w:rPr>
        <w:t xml:space="preserve"> </w:t>
      </w:r>
      <w:r w:rsidRPr="005A113B">
        <w:rPr>
          <w:rFonts w:ascii="Arial" w:hAnsi="Arial" w:cs="Arial"/>
          <w:bCs/>
          <w:sz w:val="22"/>
          <w:szCs w:val="22"/>
        </w:rPr>
        <w:t>(2003). Prodromal assessment with the structured interview for prodromal syndromes and the scale of prodromal symptoms: predictive validity, interrater reliability, and training</w:t>
      </w:r>
      <w:r>
        <w:rPr>
          <w:rFonts w:ascii="Arial" w:hAnsi="Arial" w:cs="Arial"/>
          <w:bCs/>
          <w:sz w:val="22"/>
          <w:szCs w:val="22"/>
        </w:rPr>
        <w:t xml:space="preserve"> to reliability. </w:t>
      </w:r>
      <w:r w:rsidRPr="005A113B">
        <w:rPr>
          <w:rFonts w:ascii="Arial" w:hAnsi="Arial" w:cs="Arial"/>
          <w:bCs/>
          <w:i/>
          <w:sz w:val="22"/>
          <w:szCs w:val="22"/>
        </w:rPr>
        <w:t>Schizophrenia Bulletin</w:t>
      </w:r>
      <w:r>
        <w:rPr>
          <w:rFonts w:ascii="Arial" w:hAnsi="Arial" w:cs="Arial"/>
          <w:bCs/>
          <w:sz w:val="22"/>
          <w:szCs w:val="22"/>
        </w:rPr>
        <w:t xml:space="preserve"> </w:t>
      </w:r>
      <w:r w:rsidRPr="005A113B">
        <w:rPr>
          <w:rFonts w:ascii="Arial" w:hAnsi="Arial" w:cs="Arial"/>
          <w:b/>
          <w:bCs/>
          <w:sz w:val="22"/>
          <w:szCs w:val="22"/>
        </w:rPr>
        <w:t>29,</w:t>
      </w:r>
      <w:r w:rsidRPr="005A113B">
        <w:rPr>
          <w:rFonts w:ascii="Arial" w:hAnsi="Arial" w:cs="Arial"/>
          <w:bCs/>
          <w:sz w:val="22"/>
          <w:szCs w:val="22"/>
        </w:rPr>
        <w:t xml:space="preserve"> </w:t>
      </w:r>
      <w:r>
        <w:rPr>
          <w:rFonts w:ascii="Arial" w:hAnsi="Arial" w:cs="Arial"/>
          <w:bCs/>
          <w:sz w:val="22"/>
          <w:szCs w:val="22"/>
        </w:rPr>
        <w:t>703-715.</w:t>
      </w:r>
    </w:p>
    <w:p w14:paraId="79589215" w14:textId="3F0984C0" w:rsidR="005A113B" w:rsidRPr="005A113B" w:rsidRDefault="005A113B" w:rsidP="005A113B">
      <w:pPr>
        <w:pStyle w:val="NormalWeb"/>
        <w:rPr>
          <w:rFonts w:ascii="Arial" w:hAnsi="Arial" w:cs="Arial"/>
          <w:bCs/>
          <w:sz w:val="22"/>
          <w:szCs w:val="22"/>
        </w:rPr>
      </w:pPr>
      <w:r w:rsidRPr="00A47E6D">
        <w:rPr>
          <w:rFonts w:ascii="Arial" w:hAnsi="Arial" w:cs="Arial"/>
          <w:b/>
          <w:bCs/>
          <w:sz w:val="22"/>
          <w:szCs w:val="22"/>
        </w:rPr>
        <w:t xml:space="preserve">Moos R, Moos B </w:t>
      </w:r>
      <w:r>
        <w:rPr>
          <w:rFonts w:ascii="Arial" w:hAnsi="Arial" w:cs="Arial"/>
          <w:sz w:val="22"/>
          <w:szCs w:val="22"/>
        </w:rPr>
        <w:t>(2009)</w:t>
      </w:r>
      <w:r w:rsidRPr="001F65E8">
        <w:rPr>
          <w:rFonts w:ascii="Arial" w:hAnsi="Arial" w:cs="Arial"/>
          <w:i/>
          <w:sz w:val="22"/>
          <w:szCs w:val="22"/>
        </w:rPr>
        <w:t>. Family Environment Scale Manual and Sampler Test: Development</w:t>
      </w:r>
      <w:r w:rsidR="001F65E8">
        <w:rPr>
          <w:rFonts w:ascii="Arial" w:hAnsi="Arial" w:cs="Arial"/>
          <w:i/>
          <w:sz w:val="22"/>
          <w:szCs w:val="22"/>
        </w:rPr>
        <w:t>, Applications, and Research.</w:t>
      </w:r>
      <w:r>
        <w:rPr>
          <w:rFonts w:ascii="Arial" w:hAnsi="Arial" w:cs="Arial"/>
          <w:sz w:val="22"/>
          <w:szCs w:val="22"/>
        </w:rPr>
        <w:t xml:space="preserve"> </w:t>
      </w:r>
      <w:r w:rsidRPr="00A47E6D">
        <w:rPr>
          <w:rFonts w:ascii="Arial" w:hAnsi="Arial" w:cs="Arial"/>
          <w:sz w:val="22"/>
          <w:szCs w:val="22"/>
        </w:rPr>
        <w:t>Palo Alto, CA</w:t>
      </w:r>
      <w:r>
        <w:rPr>
          <w:rFonts w:ascii="Arial" w:hAnsi="Arial" w:cs="Arial"/>
          <w:sz w:val="22"/>
          <w:szCs w:val="22"/>
        </w:rPr>
        <w:t>:</w:t>
      </w:r>
      <w:r w:rsidRPr="005A113B">
        <w:rPr>
          <w:rFonts w:ascii="Arial" w:hAnsi="Arial" w:cs="Arial"/>
          <w:sz w:val="22"/>
          <w:szCs w:val="22"/>
        </w:rPr>
        <w:t xml:space="preserve"> </w:t>
      </w:r>
      <w:r w:rsidRPr="00A47E6D">
        <w:rPr>
          <w:rFonts w:ascii="Arial" w:hAnsi="Arial" w:cs="Arial"/>
          <w:sz w:val="22"/>
          <w:szCs w:val="22"/>
        </w:rPr>
        <w:t>Mind Garden, Inc</w:t>
      </w:r>
      <w:r w:rsidR="00FF0339">
        <w:rPr>
          <w:rFonts w:ascii="Arial" w:hAnsi="Arial" w:cs="Arial"/>
          <w:sz w:val="22"/>
          <w:szCs w:val="22"/>
        </w:rPr>
        <w:t>.</w:t>
      </w:r>
    </w:p>
    <w:p w14:paraId="1D5779C0" w14:textId="083060F3" w:rsidR="00FF0339" w:rsidRDefault="00FF0339" w:rsidP="00E1789F">
      <w:pPr>
        <w:pStyle w:val="NormalWeb"/>
        <w:rPr>
          <w:rFonts w:ascii="Arial" w:hAnsi="Arial" w:cs="Arial"/>
          <w:b/>
          <w:bCs/>
          <w:sz w:val="22"/>
          <w:szCs w:val="22"/>
        </w:rPr>
      </w:pPr>
      <w:r w:rsidRPr="00A47E6D">
        <w:rPr>
          <w:rFonts w:ascii="Arial" w:hAnsi="Arial" w:cs="Arial"/>
          <w:b/>
          <w:bCs/>
          <w:sz w:val="22"/>
          <w:szCs w:val="22"/>
        </w:rPr>
        <w:t xml:space="preserve">Ramanathan S, Mattiaccio LM, Coman IL, Botti JC, Fremont W, Faraone SV, Antshel KM, Kates WR </w:t>
      </w:r>
      <w:r w:rsidRPr="00A47E6D">
        <w:rPr>
          <w:rFonts w:ascii="Arial" w:hAnsi="Arial" w:cs="Arial"/>
          <w:sz w:val="22"/>
          <w:szCs w:val="22"/>
        </w:rPr>
        <w:t>(2017). Longitudinal trajectories of cortical thickness as a biomarker for psychosis in individuals with 22q11.2 deletion syndrome</w:t>
      </w:r>
      <w:r w:rsidRPr="00A47E6D">
        <w:rPr>
          <w:rFonts w:ascii="Arial" w:hAnsi="Arial" w:cs="Arial"/>
          <w:i/>
          <w:iCs/>
          <w:sz w:val="22"/>
          <w:szCs w:val="22"/>
        </w:rPr>
        <w:t>. Schizophrenia research</w:t>
      </w:r>
      <w:r w:rsidRPr="00A47E6D">
        <w:rPr>
          <w:rFonts w:ascii="Arial" w:hAnsi="Arial" w:cs="Arial"/>
          <w:b/>
          <w:bCs/>
          <w:sz w:val="22"/>
          <w:szCs w:val="22"/>
        </w:rPr>
        <w:t xml:space="preserve"> 188</w:t>
      </w:r>
      <w:r w:rsidRPr="00A47E6D">
        <w:rPr>
          <w:rFonts w:ascii="Arial" w:hAnsi="Arial" w:cs="Arial"/>
          <w:sz w:val="22"/>
          <w:szCs w:val="22"/>
        </w:rPr>
        <w:t>, 35-41</w:t>
      </w:r>
      <w:r>
        <w:rPr>
          <w:rFonts w:ascii="Arial" w:hAnsi="Arial" w:cs="Arial"/>
          <w:sz w:val="22"/>
          <w:szCs w:val="22"/>
        </w:rPr>
        <w:t>.</w:t>
      </w:r>
    </w:p>
    <w:p w14:paraId="446F3C9F" w14:textId="208F6031" w:rsidR="005A113B" w:rsidRPr="005A113B" w:rsidRDefault="005A113B" w:rsidP="00E1789F">
      <w:pPr>
        <w:pStyle w:val="NormalWeb"/>
        <w:rPr>
          <w:rFonts w:ascii="Arial" w:hAnsi="Arial" w:cs="Arial"/>
          <w:sz w:val="22"/>
          <w:szCs w:val="22"/>
        </w:rPr>
      </w:pPr>
      <w:r w:rsidRPr="00A47E6D">
        <w:rPr>
          <w:rFonts w:ascii="Arial" w:hAnsi="Arial" w:cs="Arial"/>
          <w:b/>
          <w:bCs/>
          <w:sz w:val="22"/>
          <w:szCs w:val="22"/>
        </w:rPr>
        <w:t xml:space="preserve">Reynolds CR, Kamphaus RW </w:t>
      </w:r>
      <w:r w:rsidRPr="00A47E6D">
        <w:rPr>
          <w:rFonts w:ascii="Arial" w:hAnsi="Arial" w:cs="Arial"/>
          <w:sz w:val="22"/>
          <w:szCs w:val="22"/>
        </w:rPr>
        <w:t xml:space="preserve">(1992). </w:t>
      </w:r>
      <w:r w:rsidRPr="001F65E8">
        <w:rPr>
          <w:rFonts w:ascii="Arial" w:hAnsi="Arial" w:cs="Arial"/>
          <w:i/>
          <w:sz w:val="22"/>
          <w:szCs w:val="22"/>
        </w:rPr>
        <w:t>Behavior Assessment Scales for Children (BASC)</w:t>
      </w:r>
      <w:r w:rsidRPr="00A47E6D">
        <w:rPr>
          <w:rFonts w:ascii="Arial" w:hAnsi="Arial" w:cs="Arial"/>
          <w:sz w:val="22"/>
          <w:szCs w:val="22"/>
        </w:rPr>
        <w:t xml:space="preserve">. </w:t>
      </w:r>
      <w:r w:rsidR="00DE0350" w:rsidRPr="00A47E6D">
        <w:rPr>
          <w:rFonts w:ascii="Arial" w:hAnsi="Arial" w:cs="Arial"/>
          <w:sz w:val="22"/>
          <w:szCs w:val="22"/>
        </w:rPr>
        <w:t>Circle Pines, MN</w:t>
      </w:r>
      <w:r w:rsidR="00DE0350">
        <w:rPr>
          <w:rFonts w:ascii="Arial" w:hAnsi="Arial" w:cs="Arial"/>
          <w:sz w:val="22"/>
          <w:szCs w:val="22"/>
        </w:rPr>
        <w:t>:</w:t>
      </w:r>
      <w:r w:rsidR="00DE0350" w:rsidRPr="00A47E6D">
        <w:rPr>
          <w:rFonts w:ascii="Arial" w:hAnsi="Arial" w:cs="Arial"/>
          <w:sz w:val="22"/>
          <w:szCs w:val="22"/>
        </w:rPr>
        <w:t xml:space="preserve"> </w:t>
      </w:r>
      <w:r w:rsidR="00C11B3C">
        <w:rPr>
          <w:rFonts w:ascii="Arial" w:hAnsi="Arial" w:cs="Arial"/>
          <w:sz w:val="22"/>
          <w:szCs w:val="22"/>
        </w:rPr>
        <w:t>American Guidance Service.</w:t>
      </w:r>
      <w:r w:rsidRPr="00A47E6D">
        <w:rPr>
          <w:rFonts w:ascii="Arial" w:hAnsi="Arial" w:cs="Arial"/>
          <w:sz w:val="22"/>
          <w:szCs w:val="22"/>
        </w:rPr>
        <w:t xml:space="preserve"> </w:t>
      </w:r>
    </w:p>
    <w:p w14:paraId="79E0FA3D" w14:textId="376A080D" w:rsidR="00E1789F" w:rsidRDefault="00E1789F" w:rsidP="00E1789F">
      <w:pPr>
        <w:pStyle w:val="NormalWeb"/>
        <w:rPr>
          <w:rFonts w:ascii="Arial" w:hAnsi="Arial" w:cs="Arial"/>
          <w:b/>
          <w:bCs/>
          <w:sz w:val="22"/>
          <w:szCs w:val="22"/>
        </w:rPr>
      </w:pPr>
      <w:r w:rsidRPr="00A47E6D">
        <w:rPr>
          <w:rFonts w:ascii="Arial" w:hAnsi="Arial" w:cs="Arial"/>
          <w:b/>
          <w:bCs/>
          <w:sz w:val="22"/>
          <w:szCs w:val="22"/>
        </w:rPr>
        <w:t xml:space="preserve">Shaffer D, Gould MS, Brasic J, Ambrosini P, Fisher P, Bird H, Aluwahlia S </w:t>
      </w:r>
      <w:r w:rsidRPr="00A47E6D">
        <w:rPr>
          <w:rFonts w:ascii="Arial" w:hAnsi="Arial" w:cs="Arial"/>
          <w:sz w:val="22"/>
          <w:szCs w:val="22"/>
        </w:rPr>
        <w:t>(1983). A children's global assessment scale (CGAS)</w:t>
      </w:r>
      <w:r w:rsidRPr="00A47E6D">
        <w:rPr>
          <w:rFonts w:ascii="Arial" w:hAnsi="Arial" w:cs="Arial"/>
          <w:i/>
          <w:iCs/>
          <w:sz w:val="22"/>
          <w:szCs w:val="22"/>
        </w:rPr>
        <w:t>. Archives of General Psychiatry</w:t>
      </w:r>
      <w:r w:rsidRPr="00A47E6D">
        <w:rPr>
          <w:rFonts w:ascii="Arial" w:hAnsi="Arial" w:cs="Arial"/>
          <w:b/>
          <w:bCs/>
          <w:sz w:val="22"/>
          <w:szCs w:val="22"/>
        </w:rPr>
        <w:t xml:space="preserve"> 40</w:t>
      </w:r>
      <w:r w:rsidRPr="00A47E6D">
        <w:rPr>
          <w:rFonts w:ascii="Arial" w:hAnsi="Arial" w:cs="Arial"/>
          <w:sz w:val="22"/>
          <w:szCs w:val="22"/>
        </w:rPr>
        <w:t>, 1228-1231</w:t>
      </w:r>
      <w:r w:rsidR="00C11B3C">
        <w:rPr>
          <w:rFonts w:ascii="Arial" w:hAnsi="Arial" w:cs="Arial"/>
          <w:sz w:val="22"/>
          <w:szCs w:val="22"/>
        </w:rPr>
        <w:t>.</w:t>
      </w:r>
    </w:p>
    <w:p w14:paraId="2E217E7D" w14:textId="1872C9C6" w:rsidR="00DE0350" w:rsidRDefault="00DE0350" w:rsidP="00E1789F">
      <w:pPr>
        <w:pStyle w:val="NormalWeb"/>
        <w:rPr>
          <w:rFonts w:ascii="Arial" w:hAnsi="Arial" w:cs="Arial"/>
          <w:b/>
          <w:bCs/>
          <w:sz w:val="22"/>
          <w:szCs w:val="22"/>
        </w:rPr>
      </w:pPr>
      <w:r w:rsidRPr="00A47E6D">
        <w:rPr>
          <w:rFonts w:ascii="Arial" w:hAnsi="Arial" w:cs="Arial"/>
          <w:b/>
          <w:bCs/>
          <w:sz w:val="22"/>
          <w:szCs w:val="22"/>
        </w:rPr>
        <w:t xml:space="preserve">Tang SX, Moore TM, Calkins ME, Yi JJ, Savitt A, Kohler CG, Souders MC, Zackai EH, McDonald-McGinn DM, Emanuel BS, Gur RC, Gur RE </w:t>
      </w:r>
      <w:r w:rsidRPr="00A47E6D">
        <w:rPr>
          <w:rFonts w:ascii="Arial" w:hAnsi="Arial" w:cs="Arial"/>
          <w:sz w:val="22"/>
          <w:szCs w:val="22"/>
        </w:rPr>
        <w:t>(2017). The Psychosis Spectrum in 22q11.2 Deletion Syndrome Is Comparable to That of Nondeleted Youths</w:t>
      </w:r>
      <w:r w:rsidRPr="00A47E6D">
        <w:rPr>
          <w:rFonts w:ascii="Arial" w:hAnsi="Arial" w:cs="Arial"/>
          <w:i/>
          <w:iCs/>
          <w:sz w:val="22"/>
          <w:szCs w:val="22"/>
        </w:rPr>
        <w:t>. Biological psychiatry</w:t>
      </w:r>
      <w:r w:rsidRPr="00A47E6D">
        <w:rPr>
          <w:rFonts w:ascii="Arial" w:hAnsi="Arial" w:cs="Arial"/>
          <w:b/>
          <w:bCs/>
          <w:sz w:val="22"/>
          <w:szCs w:val="22"/>
        </w:rPr>
        <w:t xml:space="preserve"> 82</w:t>
      </w:r>
      <w:r w:rsidRPr="00A47E6D">
        <w:rPr>
          <w:rFonts w:ascii="Arial" w:hAnsi="Arial" w:cs="Arial"/>
          <w:sz w:val="22"/>
          <w:szCs w:val="22"/>
        </w:rPr>
        <w:t>, 17-25</w:t>
      </w:r>
      <w:r>
        <w:rPr>
          <w:rFonts w:ascii="Arial" w:hAnsi="Arial" w:cs="Arial"/>
          <w:sz w:val="22"/>
          <w:szCs w:val="22"/>
        </w:rPr>
        <w:t>.</w:t>
      </w:r>
    </w:p>
    <w:p w14:paraId="2281B412" w14:textId="0EF2B7F5" w:rsidR="00E1789F" w:rsidRPr="00A47E6D" w:rsidRDefault="00E1789F" w:rsidP="00E1789F">
      <w:pPr>
        <w:pStyle w:val="NormalWeb"/>
        <w:rPr>
          <w:rFonts w:ascii="Arial" w:hAnsi="Arial" w:cs="Arial"/>
          <w:sz w:val="22"/>
          <w:szCs w:val="22"/>
        </w:rPr>
      </w:pPr>
      <w:r w:rsidRPr="00A47E6D">
        <w:rPr>
          <w:rFonts w:ascii="Arial" w:hAnsi="Arial" w:cs="Arial"/>
          <w:b/>
          <w:bCs/>
          <w:sz w:val="22"/>
          <w:szCs w:val="22"/>
        </w:rPr>
        <w:t xml:space="preserve">Wechsler D </w:t>
      </w:r>
      <w:r w:rsidRPr="00A47E6D">
        <w:rPr>
          <w:rFonts w:ascii="Arial" w:hAnsi="Arial" w:cs="Arial"/>
          <w:sz w:val="22"/>
          <w:szCs w:val="22"/>
        </w:rPr>
        <w:t xml:space="preserve">(1997). </w:t>
      </w:r>
      <w:r w:rsidRPr="001F65E8">
        <w:rPr>
          <w:rFonts w:ascii="Arial" w:hAnsi="Arial" w:cs="Arial"/>
          <w:i/>
          <w:sz w:val="22"/>
          <w:szCs w:val="22"/>
        </w:rPr>
        <w:t>We</w:t>
      </w:r>
      <w:r w:rsidR="001F65E8">
        <w:rPr>
          <w:rFonts w:ascii="Arial" w:hAnsi="Arial" w:cs="Arial"/>
          <w:i/>
          <w:sz w:val="22"/>
          <w:szCs w:val="22"/>
        </w:rPr>
        <w:t xml:space="preserve">chsler adult intelligence scale, </w:t>
      </w:r>
      <w:r w:rsidR="007121AB">
        <w:rPr>
          <w:rFonts w:ascii="Arial" w:hAnsi="Arial" w:cs="Arial"/>
          <w:sz w:val="22"/>
          <w:szCs w:val="22"/>
        </w:rPr>
        <w:t>Third</w:t>
      </w:r>
      <w:r w:rsidR="001F65E8">
        <w:rPr>
          <w:rFonts w:ascii="Arial" w:hAnsi="Arial" w:cs="Arial"/>
          <w:sz w:val="22"/>
          <w:szCs w:val="22"/>
        </w:rPr>
        <w:t xml:space="preserve"> </w:t>
      </w:r>
      <w:r w:rsidR="007121AB">
        <w:rPr>
          <w:rFonts w:ascii="Arial" w:hAnsi="Arial" w:cs="Arial"/>
          <w:sz w:val="22"/>
          <w:szCs w:val="22"/>
        </w:rPr>
        <w:t>Edition</w:t>
      </w:r>
      <w:bookmarkStart w:id="0" w:name="_GoBack"/>
      <w:bookmarkEnd w:id="0"/>
      <w:r w:rsidRPr="00A47E6D">
        <w:rPr>
          <w:rFonts w:ascii="Arial" w:hAnsi="Arial" w:cs="Arial"/>
          <w:sz w:val="22"/>
          <w:szCs w:val="22"/>
        </w:rPr>
        <w:t xml:space="preserve">. </w:t>
      </w:r>
      <w:r w:rsidR="001F65E8">
        <w:rPr>
          <w:rFonts w:ascii="Arial" w:hAnsi="Arial" w:cs="Arial"/>
          <w:sz w:val="22"/>
          <w:szCs w:val="22"/>
        </w:rPr>
        <w:t xml:space="preserve">San Antonio, TX: </w:t>
      </w:r>
      <w:r w:rsidRPr="00A47E6D">
        <w:rPr>
          <w:rFonts w:ascii="Arial" w:hAnsi="Arial" w:cs="Arial"/>
          <w:sz w:val="22"/>
          <w:szCs w:val="22"/>
        </w:rPr>
        <w:t>Psychologic</w:t>
      </w:r>
      <w:r w:rsidR="005A113B">
        <w:rPr>
          <w:rFonts w:ascii="Arial" w:hAnsi="Arial" w:cs="Arial"/>
          <w:sz w:val="22"/>
          <w:szCs w:val="22"/>
        </w:rPr>
        <w:t>al Corporation</w:t>
      </w:r>
      <w:r w:rsidR="001F65E8">
        <w:rPr>
          <w:rFonts w:ascii="Arial" w:hAnsi="Arial" w:cs="Arial"/>
          <w:sz w:val="22"/>
          <w:szCs w:val="22"/>
        </w:rPr>
        <w:t>.</w:t>
      </w:r>
      <w:r w:rsidR="005A113B">
        <w:rPr>
          <w:rFonts w:ascii="Arial" w:hAnsi="Arial" w:cs="Arial"/>
          <w:sz w:val="22"/>
          <w:szCs w:val="22"/>
        </w:rPr>
        <w:t xml:space="preserve"> </w:t>
      </w:r>
    </w:p>
    <w:p w14:paraId="690F7BA8" w14:textId="42EE8035" w:rsidR="001F65E8" w:rsidRPr="00A47E6D" w:rsidRDefault="00E1789F" w:rsidP="001F65E8">
      <w:pPr>
        <w:pStyle w:val="NormalWeb"/>
        <w:rPr>
          <w:rFonts w:ascii="Arial" w:hAnsi="Arial" w:cs="Arial"/>
          <w:sz w:val="22"/>
          <w:szCs w:val="22"/>
        </w:rPr>
      </w:pPr>
      <w:r w:rsidRPr="00A47E6D">
        <w:rPr>
          <w:rFonts w:ascii="Arial" w:hAnsi="Arial" w:cs="Arial"/>
          <w:b/>
          <w:bCs/>
          <w:sz w:val="22"/>
          <w:szCs w:val="22"/>
        </w:rPr>
        <w:t xml:space="preserve">Wechsler D </w:t>
      </w:r>
      <w:r w:rsidRPr="00A47E6D">
        <w:rPr>
          <w:rFonts w:ascii="Arial" w:hAnsi="Arial" w:cs="Arial"/>
          <w:sz w:val="22"/>
          <w:szCs w:val="22"/>
        </w:rPr>
        <w:t xml:space="preserve">(1991). </w:t>
      </w:r>
      <w:r w:rsidR="007121AB">
        <w:rPr>
          <w:rFonts w:ascii="Verdana" w:hAnsi="Verdana"/>
          <w:sz w:val="18"/>
          <w:szCs w:val="18"/>
        </w:rPr>
        <w:t>Wechsler intelligence scale for children-Third Edition.</w:t>
      </w:r>
      <w:r w:rsidR="001F65E8" w:rsidRPr="00A47E6D">
        <w:rPr>
          <w:rFonts w:ascii="Arial" w:hAnsi="Arial" w:cs="Arial"/>
          <w:sz w:val="22"/>
          <w:szCs w:val="22"/>
        </w:rPr>
        <w:t xml:space="preserve">. </w:t>
      </w:r>
      <w:r w:rsidR="001F65E8">
        <w:rPr>
          <w:rFonts w:ascii="Arial" w:hAnsi="Arial" w:cs="Arial"/>
          <w:sz w:val="22"/>
          <w:szCs w:val="22"/>
        </w:rPr>
        <w:t xml:space="preserve">San Antonio, TX: </w:t>
      </w:r>
      <w:r w:rsidR="001F65E8" w:rsidRPr="00A47E6D">
        <w:rPr>
          <w:rFonts w:ascii="Arial" w:hAnsi="Arial" w:cs="Arial"/>
          <w:sz w:val="22"/>
          <w:szCs w:val="22"/>
        </w:rPr>
        <w:t>Psychologic</w:t>
      </w:r>
      <w:r w:rsidR="001F65E8">
        <w:rPr>
          <w:rFonts w:ascii="Arial" w:hAnsi="Arial" w:cs="Arial"/>
          <w:sz w:val="22"/>
          <w:szCs w:val="22"/>
        </w:rPr>
        <w:t xml:space="preserve">al Corporation. </w:t>
      </w:r>
    </w:p>
    <w:p w14:paraId="1C06A71D" w14:textId="1207BC9E" w:rsidR="00DE0350" w:rsidRDefault="00DE0350" w:rsidP="00DE0350">
      <w:pPr>
        <w:pStyle w:val="NormalWeb"/>
        <w:rPr>
          <w:rFonts w:ascii="Arial" w:hAnsi="Arial" w:cs="Arial"/>
          <w:sz w:val="22"/>
          <w:szCs w:val="22"/>
        </w:rPr>
      </w:pPr>
      <w:r w:rsidRPr="00A47E6D">
        <w:rPr>
          <w:rFonts w:ascii="Arial" w:hAnsi="Arial" w:cs="Arial"/>
          <w:b/>
          <w:bCs/>
          <w:sz w:val="22"/>
          <w:szCs w:val="22"/>
        </w:rPr>
        <w:t xml:space="preserve">Yi JJ, Calkins ME, Tang SX, Kohler CG, McDonald-McGinn DM, Zackai EH, Savitt AP, Bilker WB, Whinna DA, Souders MC, Emanuel BS, Gur RC, Gur RE </w:t>
      </w:r>
      <w:r w:rsidRPr="00A47E6D">
        <w:rPr>
          <w:rFonts w:ascii="Arial" w:hAnsi="Arial" w:cs="Arial"/>
          <w:sz w:val="22"/>
          <w:szCs w:val="22"/>
        </w:rPr>
        <w:t>(2015). Impact of psychiatric comorbidity and cognitive deficit on function in 22q11.2 deletion syndrome</w:t>
      </w:r>
      <w:r w:rsidRPr="00A47E6D">
        <w:rPr>
          <w:rFonts w:ascii="Arial" w:hAnsi="Arial" w:cs="Arial"/>
          <w:i/>
          <w:iCs/>
          <w:sz w:val="22"/>
          <w:szCs w:val="22"/>
        </w:rPr>
        <w:t>. The Journal of clinical psychiatry</w:t>
      </w:r>
      <w:r w:rsidRPr="00A47E6D">
        <w:rPr>
          <w:rFonts w:ascii="Arial" w:hAnsi="Arial" w:cs="Arial"/>
          <w:b/>
          <w:bCs/>
          <w:sz w:val="22"/>
          <w:szCs w:val="22"/>
        </w:rPr>
        <w:t xml:space="preserve"> 76</w:t>
      </w:r>
      <w:r w:rsidRPr="00A47E6D">
        <w:rPr>
          <w:rFonts w:ascii="Arial" w:hAnsi="Arial" w:cs="Arial"/>
          <w:sz w:val="22"/>
          <w:szCs w:val="22"/>
        </w:rPr>
        <w:t>, e1262-70</w:t>
      </w:r>
      <w:r w:rsidR="001F65E8">
        <w:rPr>
          <w:rFonts w:ascii="Arial" w:hAnsi="Arial" w:cs="Arial"/>
          <w:sz w:val="22"/>
          <w:szCs w:val="22"/>
        </w:rPr>
        <w:t>.</w:t>
      </w:r>
      <w:r w:rsidRPr="00A47E6D">
        <w:rPr>
          <w:rFonts w:ascii="Arial" w:hAnsi="Arial" w:cs="Arial"/>
          <w:sz w:val="22"/>
          <w:szCs w:val="22"/>
        </w:rPr>
        <w:t xml:space="preserve"> </w:t>
      </w:r>
    </w:p>
    <w:p w14:paraId="68DA5BF5" w14:textId="77777777" w:rsidR="00DE0350" w:rsidRPr="00A47E6D" w:rsidRDefault="00DE0350" w:rsidP="00E1789F">
      <w:pPr>
        <w:pStyle w:val="NormalWeb"/>
        <w:rPr>
          <w:rFonts w:ascii="Arial" w:hAnsi="Arial" w:cs="Arial"/>
          <w:sz w:val="22"/>
          <w:szCs w:val="22"/>
        </w:rPr>
      </w:pPr>
    </w:p>
    <w:p w14:paraId="076AAD29" w14:textId="77777777" w:rsidR="00E1789F" w:rsidRDefault="00E1789F" w:rsidP="00E1789F">
      <w:pPr>
        <w:ind w:left="-144" w:right="-144"/>
        <w:rPr>
          <w:rFonts w:ascii="Arial" w:hAnsi="Arial" w:cs="Arial"/>
          <w:sz w:val="22"/>
          <w:szCs w:val="22"/>
        </w:rPr>
      </w:pPr>
    </w:p>
    <w:p w14:paraId="1A870D17" w14:textId="77777777" w:rsidR="00030DC8" w:rsidRDefault="00030DC8" w:rsidP="00030DC8">
      <w:pPr>
        <w:ind w:left="-144" w:right="-144"/>
        <w:rPr>
          <w:rFonts w:ascii="Arial" w:hAnsi="Arial" w:cs="Arial"/>
          <w:sz w:val="22"/>
          <w:szCs w:val="22"/>
        </w:rPr>
      </w:pPr>
    </w:p>
    <w:p w14:paraId="4A0DDB89" w14:textId="77777777" w:rsidR="00030DC8" w:rsidRDefault="00030DC8" w:rsidP="00030DC8">
      <w:pPr>
        <w:ind w:left="-144" w:right="-144"/>
        <w:rPr>
          <w:rFonts w:ascii="Arial" w:hAnsi="Arial" w:cs="Arial"/>
          <w:sz w:val="22"/>
          <w:szCs w:val="22"/>
        </w:rPr>
      </w:pPr>
    </w:p>
    <w:p w14:paraId="10ABE8BF" w14:textId="77777777" w:rsidR="00030DC8" w:rsidRDefault="00030DC8" w:rsidP="00030DC8">
      <w:pPr>
        <w:ind w:left="-144" w:right="-144"/>
        <w:rPr>
          <w:rFonts w:ascii="Arial" w:hAnsi="Arial" w:cs="Arial"/>
          <w:sz w:val="22"/>
          <w:szCs w:val="22"/>
        </w:rPr>
      </w:pPr>
    </w:p>
    <w:p w14:paraId="2E0C8FED" w14:textId="77777777" w:rsidR="00030DC8" w:rsidRDefault="00030DC8" w:rsidP="00030DC8">
      <w:pPr>
        <w:ind w:left="-144" w:right="-144"/>
        <w:rPr>
          <w:rFonts w:ascii="Arial" w:hAnsi="Arial" w:cs="Arial"/>
          <w:sz w:val="22"/>
          <w:szCs w:val="22"/>
        </w:rPr>
      </w:pPr>
    </w:p>
    <w:p w14:paraId="32FA34D7" w14:textId="77777777" w:rsidR="00030DC8" w:rsidRDefault="00030DC8" w:rsidP="00030DC8">
      <w:pPr>
        <w:ind w:left="-144" w:right="-144"/>
        <w:rPr>
          <w:rFonts w:ascii="Arial" w:hAnsi="Arial" w:cs="Arial"/>
          <w:sz w:val="22"/>
          <w:szCs w:val="22"/>
        </w:rPr>
      </w:pPr>
    </w:p>
    <w:p w14:paraId="43C9E95B" w14:textId="77777777" w:rsidR="00030DC8" w:rsidRDefault="00030DC8" w:rsidP="00030DC8">
      <w:pPr>
        <w:ind w:left="-144" w:right="-144"/>
        <w:rPr>
          <w:rFonts w:ascii="Arial" w:hAnsi="Arial" w:cs="Arial"/>
          <w:sz w:val="22"/>
          <w:szCs w:val="22"/>
        </w:rPr>
      </w:pPr>
    </w:p>
    <w:p w14:paraId="340A2C50" w14:textId="77777777" w:rsidR="00030DC8" w:rsidRDefault="00030DC8" w:rsidP="00030DC8">
      <w:pPr>
        <w:ind w:left="-144" w:right="-144"/>
        <w:rPr>
          <w:rFonts w:ascii="Arial" w:hAnsi="Arial" w:cs="Arial"/>
          <w:sz w:val="22"/>
          <w:szCs w:val="22"/>
        </w:rPr>
      </w:pPr>
    </w:p>
    <w:p w14:paraId="0552D441" w14:textId="77777777" w:rsidR="00030DC8" w:rsidRDefault="00030DC8" w:rsidP="00030DC8">
      <w:pPr>
        <w:ind w:left="-144" w:right="-144"/>
        <w:rPr>
          <w:rFonts w:ascii="Arial" w:hAnsi="Arial" w:cs="Arial"/>
          <w:sz w:val="22"/>
          <w:szCs w:val="22"/>
        </w:rPr>
      </w:pPr>
    </w:p>
    <w:p w14:paraId="55A57743" w14:textId="77777777" w:rsidR="00030DC8" w:rsidRDefault="00030DC8" w:rsidP="00030DC8">
      <w:pPr>
        <w:ind w:left="-144" w:right="-144"/>
        <w:rPr>
          <w:rFonts w:ascii="Arial" w:hAnsi="Arial" w:cs="Arial"/>
          <w:sz w:val="22"/>
          <w:szCs w:val="22"/>
        </w:rPr>
      </w:pPr>
    </w:p>
    <w:p w14:paraId="47DD2147" w14:textId="77777777" w:rsidR="00030DC8" w:rsidRDefault="00030DC8" w:rsidP="00030DC8">
      <w:pPr>
        <w:ind w:left="-144" w:right="-144"/>
        <w:rPr>
          <w:rFonts w:ascii="Arial" w:hAnsi="Arial" w:cs="Arial"/>
          <w:sz w:val="22"/>
          <w:szCs w:val="22"/>
        </w:rPr>
      </w:pPr>
    </w:p>
    <w:p w14:paraId="095275C4" w14:textId="77777777" w:rsidR="00030DC8" w:rsidRDefault="00030DC8" w:rsidP="00030DC8">
      <w:pPr>
        <w:ind w:right="-144"/>
        <w:rPr>
          <w:rFonts w:ascii="Arial" w:hAnsi="Arial" w:cs="Arial"/>
          <w:sz w:val="22"/>
          <w:szCs w:val="22"/>
        </w:rPr>
      </w:pPr>
    </w:p>
    <w:p w14:paraId="6720C4CC" w14:textId="77777777" w:rsidR="00030DC8" w:rsidRDefault="00030DC8"/>
    <w:sectPr w:rsidR="00030DC8" w:rsidSect="00107920">
      <w:pgSz w:w="12240" w:h="15840"/>
      <w:pgMar w:top="1440" w:right="720" w:bottom="14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05A"/>
    <w:rsid w:val="00016E2F"/>
    <w:rsid w:val="00030DC8"/>
    <w:rsid w:val="000540FD"/>
    <w:rsid w:val="000A0195"/>
    <w:rsid w:val="00107920"/>
    <w:rsid w:val="001858F4"/>
    <w:rsid w:val="001907B3"/>
    <w:rsid w:val="001F65E8"/>
    <w:rsid w:val="00250203"/>
    <w:rsid w:val="00301A69"/>
    <w:rsid w:val="00314908"/>
    <w:rsid w:val="00342F43"/>
    <w:rsid w:val="003E5880"/>
    <w:rsid w:val="003E6376"/>
    <w:rsid w:val="00464D90"/>
    <w:rsid w:val="004751CF"/>
    <w:rsid w:val="00510E28"/>
    <w:rsid w:val="005568AF"/>
    <w:rsid w:val="005A113B"/>
    <w:rsid w:val="005E1BAF"/>
    <w:rsid w:val="005F22CE"/>
    <w:rsid w:val="00604E70"/>
    <w:rsid w:val="0062105A"/>
    <w:rsid w:val="00644CC1"/>
    <w:rsid w:val="00657D89"/>
    <w:rsid w:val="006A416E"/>
    <w:rsid w:val="006B12B4"/>
    <w:rsid w:val="007121AB"/>
    <w:rsid w:val="007779AA"/>
    <w:rsid w:val="007E3336"/>
    <w:rsid w:val="007E3B3C"/>
    <w:rsid w:val="00811795"/>
    <w:rsid w:val="00850332"/>
    <w:rsid w:val="008968CC"/>
    <w:rsid w:val="00896B4B"/>
    <w:rsid w:val="008E2868"/>
    <w:rsid w:val="00955048"/>
    <w:rsid w:val="00A06B84"/>
    <w:rsid w:val="00A90321"/>
    <w:rsid w:val="00B3784E"/>
    <w:rsid w:val="00B53C0E"/>
    <w:rsid w:val="00B721BD"/>
    <w:rsid w:val="00B743F8"/>
    <w:rsid w:val="00B867F6"/>
    <w:rsid w:val="00BB4716"/>
    <w:rsid w:val="00BC6DFA"/>
    <w:rsid w:val="00BD126A"/>
    <w:rsid w:val="00C11B3C"/>
    <w:rsid w:val="00C21203"/>
    <w:rsid w:val="00C36805"/>
    <w:rsid w:val="00C47358"/>
    <w:rsid w:val="00C50C56"/>
    <w:rsid w:val="00C73E1D"/>
    <w:rsid w:val="00C8625D"/>
    <w:rsid w:val="00CB148B"/>
    <w:rsid w:val="00D923C1"/>
    <w:rsid w:val="00DB38C6"/>
    <w:rsid w:val="00DC6F02"/>
    <w:rsid w:val="00DE0350"/>
    <w:rsid w:val="00DE4C60"/>
    <w:rsid w:val="00DE7C8C"/>
    <w:rsid w:val="00E07554"/>
    <w:rsid w:val="00E1789F"/>
    <w:rsid w:val="00E36A72"/>
    <w:rsid w:val="00E552A5"/>
    <w:rsid w:val="00E7056E"/>
    <w:rsid w:val="00E71232"/>
    <w:rsid w:val="00EE0A31"/>
    <w:rsid w:val="00EE2835"/>
    <w:rsid w:val="00EE5EA6"/>
    <w:rsid w:val="00F10569"/>
    <w:rsid w:val="00F1490E"/>
    <w:rsid w:val="00F1759D"/>
    <w:rsid w:val="00F379E9"/>
    <w:rsid w:val="00F43CF6"/>
    <w:rsid w:val="00F77171"/>
    <w:rsid w:val="00F81C41"/>
    <w:rsid w:val="00FA7B6A"/>
    <w:rsid w:val="00FB1B52"/>
    <w:rsid w:val="00FB3EDE"/>
    <w:rsid w:val="00FF033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0A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62105A"/>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621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10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105A"/>
    <w:rPr>
      <w:rFonts w:ascii="Lucida Grande" w:hAnsi="Lucida Grande" w:cs="Lucida Grande"/>
      <w:sz w:val="18"/>
      <w:szCs w:val="18"/>
    </w:rPr>
  </w:style>
  <w:style w:type="paragraph" w:styleId="NormalWeb">
    <w:name w:val="Normal (Web)"/>
    <w:basedOn w:val="Normal"/>
    <w:uiPriority w:val="99"/>
    <w:semiHidden/>
    <w:unhideWhenUsed/>
    <w:rsid w:val="00E1789F"/>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62105A"/>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621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10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105A"/>
    <w:rPr>
      <w:rFonts w:ascii="Lucida Grande" w:hAnsi="Lucida Grande" w:cs="Lucida Grande"/>
      <w:sz w:val="18"/>
      <w:szCs w:val="18"/>
    </w:rPr>
  </w:style>
  <w:style w:type="paragraph" w:styleId="NormalWeb">
    <w:name w:val="Normal (Web)"/>
    <w:basedOn w:val="Normal"/>
    <w:uiPriority w:val="99"/>
    <w:semiHidden/>
    <w:unhideWhenUsed/>
    <w:rsid w:val="00E1789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chart" Target="charts/chart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atesw:Wen's%20Documents:PAPERS:MARIANO_PSYCH_MED_TRAJECTORIES:SECOND%20SUBMISSION%20TO%20PSYCHOLOGICAL%20MEDICINE:TRAJECTORIES_FROM_SPSS_6_6_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'22Q'!$A$13</c:f>
              <c:strCache>
                <c:ptCount val="1"/>
                <c:pt idx="0">
                  <c:v>SPECIFIC PHOBIA</c:v>
                </c:pt>
              </c:strCache>
            </c:strRef>
          </c:tx>
          <c:marker>
            <c:symbol val="none"/>
          </c:marker>
          <c:cat>
            <c:strRef>
              <c:f>'22Q'!$B$12:$E$12</c:f>
              <c:strCache>
                <c:ptCount val="4"/>
                <c:pt idx="0">
                  <c:v>CHILDHOOD</c:v>
                </c:pt>
                <c:pt idx="1">
                  <c:v>EARLY ADOLESCENCE</c:v>
                </c:pt>
                <c:pt idx="2">
                  <c:v>LATE ADOLESCENCE</c:v>
                </c:pt>
                <c:pt idx="3">
                  <c:v>ADULTHOOD</c:v>
                </c:pt>
              </c:strCache>
            </c:strRef>
          </c:cat>
          <c:val>
            <c:numRef>
              <c:f>'22Q'!$B$13:$E$13</c:f>
              <c:numCache>
                <c:formatCode>General</c:formatCode>
                <c:ptCount val="4"/>
                <c:pt idx="0">
                  <c:v>21.5</c:v>
                </c:pt>
                <c:pt idx="1">
                  <c:v>17.3</c:v>
                </c:pt>
                <c:pt idx="2">
                  <c:v>20.3</c:v>
                </c:pt>
                <c:pt idx="3">
                  <c:v>8.1</c:v>
                </c:pt>
              </c:numCache>
            </c:numRef>
          </c:val>
          <c:smooth val="0"/>
          <c:extLst xmlns:c16r2="http://schemas.microsoft.com/office/drawing/2015/06/chart">
            <c:ext xmlns:c16="http://schemas.microsoft.com/office/drawing/2014/chart" uri="{C3380CC4-5D6E-409C-BE32-E72D297353CC}">
              <c16:uniqueId val="{00000000-31A6-424B-8F29-125F6B06B8AE}"/>
            </c:ext>
          </c:extLst>
        </c:ser>
        <c:ser>
          <c:idx val="1"/>
          <c:order val="1"/>
          <c:tx>
            <c:strRef>
              <c:f>'22Q'!$A$14</c:f>
              <c:strCache>
                <c:ptCount val="1"/>
                <c:pt idx="0">
                  <c:v>SEPARATION ANXIETY</c:v>
                </c:pt>
              </c:strCache>
            </c:strRef>
          </c:tx>
          <c:marker>
            <c:symbol val="none"/>
          </c:marker>
          <c:cat>
            <c:strRef>
              <c:f>'22Q'!$B$12:$E$12</c:f>
              <c:strCache>
                <c:ptCount val="4"/>
                <c:pt idx="0">
                  <c:v>CHILDHOOD</c:v>
                </c:pt>
                <c:pt idx="1">
                  <c:v>EARLY ADOLESCENCE</c:v>
                </c:pt>
                <c:pt idx="2">
                  <c:v>LATE ADOLESCENCE</c:v>
                </c:pt>
                <c:pt idx="3">
                  <c:v>ADULTHOOD</c:v>
                </c:pt>
              </c:strCache>
            </c:strRef>
          </c:cat>
          <c:val>
            <c:numRef>
              <c:f>'22Q'!$B$14:$E$14</c:f>
              <c:numCache>
                <c:formatCode>General</c:formatCode>
                <c:ptCount val="4"/>
                <c:pt idx="0">
                  <c:v>3.8</c:v>
                </c:pt>
                <c:pt idx="1">
                  <c:v>4.9</c:v>
                </c:pt>
                <c:pt idx="2">
                  <c:v>4.1</c:v>
                </c:pt>
              </c:numCache>
            </c:numRef>
          </c:val>
          <c:smooth val="0"/>
          <c:extLst xmlns:c16r2="http://schemas.microsoft.com/office/drawing/2015/06/chart">
            <c:ext xmlns:c16="http://schemas.microsoft.com/office/drawing/2014/chart" uri="{C3380CC4-5D6E-409C-BE32-E72D297353CC}">
              <c16:uniqueId val="{00000001-31A6-424B-8F29-125F6B06B8AE}"/>
            </c:ext>
          </c:extLst>
        </c:ser>
        <c:ser>
          <c:idx val="2"/>
          <c:order val="2"/>
          <c:tx>
            <c:strRef>
              <c:f>'22Q'!$A$15</c:f>
              <c:strCache>
                <c:ptCount val="1"/>
                <c:pt idx="0">
                  <c:v>OVERANXIOUS </c:v>
                </c:pt>
              </c:strCache>
            </c:strRef>
          </c:tx>
          <c:marker>
            <c:symbol val="none"/>
          </c:marker>
          <c:cat>
            <c:strRef>
              <c:f>'22Q'!$B$12:$E$12</c:f>
              <c:strCache>
                <c:ptCount val="4"/>
                <c:pt idx="0">
                  <c:v>CHILDHOOD</c:v>
                </c:pt>
                <c:pt idx="1">
                  <c:v>EARLY ADOLESCENCE</c:v>
                </c:pt>
                <c:pt idx="2">
                  <c:v>LATE ADOLESCENCE</c:v>
                </c:pt>
                <c:pt idx="3">
                  <c:v>ADULTHOOD</c:v>
                </c:pt>
              </c:strCache>
            </c:strRef>
          </c:cat>
          <c:val>
            <c:numRef>
              <c:f>'22Q'!$B$15:$E$15</c:f>
              <c:numCache>
                <c:formatCode>General</c:formatCode>
                <c:ptCount val="4"/>
                <c:pt idx="0">
                  <c:v>5.1</c:v>
                </c:pt>
                <c:pt idx="1">
                  <c:v>1.2</c:v>
                </c:pt>
                <c:pt idx="2">
                  <c:v>4.1</c:v>
                </c:pt>
              </c:numCache>
            </c:numRef>
          </c:val>
          <c:smooth val="0"/>
          <c:extLst xmlns:c16r2="http://schemas.microsoft.com/office/drawing/2015/06/chart">
            <c:ext xmlns:c16="http://schemas.microsoft.com/office/drawing/2014/chart" uri="{C3380CC4-5D6E-409C-BE32-E72D297353CC}">
              <c16:uniqueId val="{00000002-31A6-424B-8F29-125F6B06B8AE}"/>
            </c:ext>
          </c:extLst>
        </c:ser>
        <c:ser>
          <c:idx val="3"/>
          <c:order val="3"/>
          <c:tx>
            <c:strRef>
              <c:f>'22Q'!$A$16</c:f>
              <c:strCache>
                <c:ptCount val="1"/>
                <c:pt idx="0">
                  <c:v>GENERALIZED ANXIETY</c:v>
                </c:pt>
              </c:strCache>
            </c:strRef>
          </c:tx>
          <c:marker>
            <c:symbol val="none"/>
          </c:marker>
          <c:cat>
            <c:strRef>
              <c:f>'22Q'!$B$12:$E$12</c:f>
              <c:strCache>
                <c:ptCount val="4"/>
                <c:pt idx="0">
                  <c:v>CHILDHOOD</c:v>
                </c:pt>
                <c:pt idx="1">
                  <c:v>EARLY ADOLESCENCE</c:v>
                </c:pt>
                <c:pt idx="2">
                  <c:v>LATE ADOLESCENCE</c:v>
                </c:pt>
                <c:pt idx="3">
                  <c:v>ADULTHOOD</c:v>
                </c:pt>
              </c:strCache>
            </c:strRef>
          </c:cat>
          <c:val>
            <c:numRef>
              <c:f>'22Q'!$B$16:$E$16</c:f>
              <c:numCache>
                <c:formatCode>General</c:formatCode>
                <c:ptCount val="4"/>
                <c:pt idx="0">
                  <c:v>13.9</c:v>
                </c:pt>
                <c:pt idx="1">
                  <c:v>8.6</c:v>
                </c:pt>
                <c:pt idx="2">
                  <c:v>10.8</c:v>
                </c:pt>
                <c:pt idx="3">
                  <c:v>21.0</c:v>
                </c:pt>
              </c:numCache>
            </c:numRef>
          </c:val>
          <c:smooth val="0"/>
          <c:extLst xmlns:c16r2="http://schemas.microsoft.com/office/drawing/2015/06/chart">
            <c:ext xmlns:c16="http://schemas.microsoft.com/office/drawing/2014/chart" uri="{C3380CC4-5D6E-409C-BE32-E72D297353CC}">
              <c16:uniqueId val="{00000003-31A6-424B-8F29-125F6B06B8AE}"/>
            </c:ext>
          </c:extLst>
        </c:ser>
        <c:ser>
          <c:idx val="4"/>
          <c:order val="4"/>
          <c:tx>
            <c:strRef>
              <c:f>'22Q'!$A$17</c:f>
              <c:strCache>
                <c:ptCount val="1"/>
                <c:pt idx="0">
                  <c:v>OBSESSIVE COMPULSIVE</c:v>
                </c:pt>
              </c:strCache>
            </c:strRef>
          </c:tx>
          <c:marker>
            <c:symbol val="none"/>
          </c:marker>
          <c:cat>
            <c:strRef>
              <c:f>'22Q'!$B$12:$E$12</c:f>
              <c:strCache>
                <c:ptCount val="4"/>
                <c:pt idx="0">
                  <c:v>CHILDHOOD</c:v>
                </c:pt>
                <c:pt idx="1">
                  <c:v>EARLY ADOLESCENCE</c:v>
                </c:pt>
                <c:pt idx="2">
                  <c:v>LATE ADOLESCENCE</c:v>
                </c:pt>
                <c:pt idx="3">
                  <c:v>ADULTHOOD</c:v>
                </c:pt>
              </c:strCache>
            </c:strRef>
          </c:cat>
          <c:val>
            <c:numRef>
              <c:f>'22Q'!$B$17:$E$17</c:f>
              <c:numCache>
                <c:formatCode>General</c:formatCode>
                <c:ptCount val="4"/>
                <c:pt idx="0">
                  <c:v>3.8</c:v>
                </c:pt>
                <c:pt idx="1">
                  <c:v>2.5</c:v>
                </c:pt>
                <c:pt idx="2">
                  <c:v>1.4</c:v>
                </c:pt>
                <c:pt idx="3">
                  <c:v>3.2</c:v>
                </c:pt>
              </c:numCache>
            </c:numRef>
          </c:val>
          <c:smooth val="0"/>
          <c:extLst xmlns:c16r2="http://schemas.microsoft.com/office/drawing/2015/06/chart">
            <c:ext xmlns:c16="http://schemas.microsoft.com/office/drawing/2014/chart" uri="{C3380CC4-5D6E-409C-BE32-E72D297353CC}">
              <c16:uniqueId val="{00000004-31A6-424B-8F29-125F6B06B8AE}"/>
            </c:ext>
          </c:extLst>
        </c:ser>
        <c:ser>
          <c:idx val="5"/>
          <c:order val="5"/>
          <c:tx>
            <c:strRef>
              <c:f>'22Q'!$A$18</c:f>
              <c:strCache>
                <c:ptCount val="1"/>
                <c:pt idx="0">
                  <c:v>POST-TRAUMATIC STRESS</c:v>
                </c:pt>
              </c:strCache>
            </c:strRef>
          </c:tx>
          <c:marker>
            <c:symbol val="none"/>
          </c:marker>
          <c:cat>
            <c:strRef>
              <c:f>'22Q'!$B$12:$E$12</c:f>
              <c:strCache>
                <c:ptCount val="4"/>
                <c:pt idx="0">
                  <c:v>CHILDHOOD</c:v>
                </c:pt>
                <c:pt idx="1">
                  <c:v>EARLY ADOLESCENCE</c:v>
                </c:pt>
                <c:pt idx="2">
                  <c:v>LATE ADOLESCENCE</c:v>
                </c:pt>
                <c:pt idx="3">
                  <c:v>ADULTHOOD</c:v>
                </c:pt>
              </c:strCache>
            </c:strRef>
          </c:cat>
          <c:val>
            <c:numRef>
              <c:f>'22Q'!$B$18:$E$18</c:f>
              <c:numCache>
                <c:formatCode>General</c:formatCode>
                <c:ptCount val="4"/>
                <c:pt idx="0">
                  <c:v>1.3</c:v>
                </c:pt>
                <c:pt idx="1">
                  <c:v>0.0</c:v>
                </c:pt>
                <c:pt idx="2">
                  <c:v>1.4</c:v>
                </c:pt>
                <c:pt idx="3">
                  <c:v>1.6</c:v>
                </c:pt>
              </c:numCache>
            </c:numRef>
          </c:val>
          <c:smooth val="0"/>
          <c:extLst xmlns:c16r2="http://schemas.microsoft.com/office/drawing/2015/06/chart">
            <c:ext xmlns:c16="http://schemas.microsoft.com/office/drawing/2014/chart" uri="{C3380CC4-5D6E-409C-BE32-E72D297353CC}">
              <c16:uniqueId val="{00000005-31A6-424B-8F29-125F6B06B8AE}"/>
            </c:ext>
          </c:extLst>
        </c:ser>
        <c:dLbls>
          <c:showLegendKey val="0"/>
          <c:showVal val="0"/>
          <c:showCatName val="0"/>
          <c:showSerName val="0"/>
          <c:showPercent val="0"/>
          <c:showBubbleSize val="0"/>
        </c:dLbls>
        <c:marker val="1"/>
        <c:smooth val="0"/>
        <c:axId val="-2120784904"/>
        <c:axId val="-2121604984"/>
      </c:lineChart>
      <c:catAx>
        <c:axId val="-2120784904"/>
        <c:scaling>
          <c:orientation val="minMax"/>
        </c:scaling>
        <c:delete val="0"/>
        <c:axPos val="b"/>
        <c:numFmt formatCode="General" sourceLinked="0"/>
        <c:majorTickMark val="out"/>
        <c:minorTickMark val="none"/>
        <c:tickLblPos val="nextTo"/>
        <c:txPr>
          <a:bodyPr/>
          <a:lstStyle/>
          <a:p>
            <a:pPr>
              <a:defRPr sz="800">
                <a:latin typeface="Arial"/>
              </a:defRPr>
            </a:pPr>
            <a:endParaRPr lang="en-US"/>
          </a:p>
        </c:txPr>
        <c:crossAx val="-2121604984"/>
        <c:crosses val="autoZero"/>
        <c:auto val="1"/>
        <c:lblAlgn val="ctr"/>
        <c:lblOffset val="100"/>
        <c:noMultiLvlLbl val="0"/>
      </c:catAx>
      <c:valAx>
        <c:axId val="-2121604984"/>
        <c:scaling>
          <c:orientation val="minMax"/>
        </c:scaling>
        <c:delete val="0"/>
        <c:axPos val="l"/>
        <c:majorGridlines/>
        <c:numFmt formatCode="General" sourceLinked="1"/>
        <c:majorTickMark val="out"/>
        <c:minorTickMark val="none"/>
        <c:tickLblPos val="nextTo"/>
        <c:txPr>
          <a:bodyPr/>
          <a:lstStyle/>
          <a:p>
            <a:pPr>
              <a:defRPr sz="800">
                <a:latin typeface="Arial"/>
              </a:defRPr>
            </a:pPr>
            <a:endParaRPr lang="en-US"/>
          </a:p>
        </c:txPr>
        <c:crossAx val="-2120784904"/>
        <c:crosses val="autoZero"/>
        <c:crossBetween val="between"/>
      </c:valAx>
      <c:spPr>
        <a:ln>
          <a:solidFill>
            <a:schemeClr val="bg1">
              <a:lumMod val="75000"/>
            </a:schemeClr>
          </a:solidFill>
        </a:ln>
      </c:spPr>
    </c:plotArea>
    <c:legend>
      <c:legendPos val="r"/>
      <c:layout/>
      <c:overlay val="0"/>
      <c:txPr>
        <a:bodyPr/>
        <a:lstStyle/>
        <a:p>
          <a:pPr>
            <a:defRPr sz="800">
              <a:latin typeface="Arial"/>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1595</Words>
  <Characters>9097</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SUNY Upstate Medical University</Company>
  <LinksUpToDate>false</LinksUpToDate>
  <CharactersWithSpaces>10671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Kates</dc:creator>
  <cp:keywords/>
  <dc:description/>
  <cp:lastModifiedBy>Wendy Kates</cp:lastModifiedBy>
  <cp:revision>3</cp:revision>
  <cp:lastPrinted>2018-03-19T21:11:00Z</cp:lastPrinted>
  <dcterms:created xsi:type="dcterms:W3CDTF">2018-09-07T14:10:00Z</dcterms:created>
  <dcterms:modified xsi:type="dcterms:W3CDTF">2018-09-07T14:19:00Z</dcterms:modified>
</cp:coreProperties>
</file>