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1929"/>
        <w:gridCol w:w="2251"/>
        <w:gridCol w:w="2858"/>
        <w:gridCol w:w="2858"/>
        <w:gridCol w:w="2199"/>
      </w:tblGrid>
      <w:tr w:rsidR="00FC0FF1" w:rsidRPr="00FC0FF1" w:rsidTr="00FC0FF1">
        <w:trPr>
          <w:trHeight w:val="259"/>
        </w:trPr>
        <w:tc>
          <w:tcPr>
            <w:tcW w:w="1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nl-BE"/>
              </w:rPr>
              <w:t>Supplementary Table 1.</w:t>
            </w:r>
            <w:r w:rsidRPr="00FC0FF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AU" w:eastAsia="nl-BE"/>
              </w:rPr>
              <w:t xml:space="preserve"> Medication information of MDD participants</w:t>
            </w:r>
          </w:p>
        </w:tc>
      </w:tr>
      <w:tr w:rsidR="00FC0FF1" w:rsidRPr="00FC0FF1" w:rsidTr="00FC0FF1">
        <w:trPr>
          <w:trHeight w:val="389"/>
        </w:trPr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First author, year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Other medication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Percentage on Antidepressants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Type of Antidepressant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Wash out period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Included in Analysis</w:t>
            </w:r>
          </w:p>
        </w:tc>
      </w:tr>
      <w:tr w:rsidR="00FC0FF1" w:rsidRPr="00FC0FF1" w:rsidTr="00FC0FF1">
        <w:trPr>
          <w:trHeight w:val="38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proofErr w:type="spellStart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Bylsma</w:t>
            </w:r>
            <w:proofErr w:type="spellEnd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, 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NR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18,40%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NR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no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adjustment in analysis (antidepressant medication)</w:t>
            </w:r>
          </w:p>
        </w:tc>
      </w:tr>
      <w:tr w:rsidR="00FC0FF1" w:rsidRPr="00FC0FF1" w:rsidTr="00FC0FF1">
        <w:trPr>
          <w:trHeight w:val="25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</w:tr>
      <w:tr w:rsidR="00FC0FF1" w:rsidRPr="00FC0FF1" w:rsidTr="00FC0FF1">
        <w:trPr>
          <w:trHeight w:val="25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proofErr w:type="spellStart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Cyranowski</w:t>
            </w:r>
            <w:proofErr w:type="spellEnd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, 2011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NR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0%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NA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yes  (min. 4 weeks)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NA</w:t>
            </w:r>
          </w:p>
        </w:tc>
      </w:tr>
      <w:tr w:rsidR="00FC0FF1" w:rsidRPr="00FC0FF1" w:rsidTr="00FC0FF1">
        <w:trPr>
          <w:trHeight w:val="25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</w:tr>
      <w:tr w:rsidR="00FC0FF1" w:rsidRPr="00FC0FF1" w:rsidTr="00FC0FF1">
        <w:trPr>
          <w:trHeight w:val="38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proofErr w:type="spellStart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Ehrenthal</w:t>
            </w:r>
            <w:proofErr w:type="spellEnd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, 2010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C72B6C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antihistamines n=NA</w:t>
            </w:r>
            <w:r w:rsidR="00FC0FF1"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, alpha-2 receptor blockers n=2.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67%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 xml:space="preserve">TCA= 4%,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SSRI</w:t>
            </w: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 xml:space="preserve">= 28%,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MAOI</w:t>
            </w: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= 12%;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no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adjustment in analysis (antidepressant medication)</w:t>
            </w:r>
          </w:p>
        </w:tc>
      </w:tr>
      <w:tr w:rsidR="00FC0FF1" w:rsidRPr="00FC0FF1" w:rsidTr="00FC0FF1">
        <w:trPr>
          <w:trHeight w:val="25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</w:tr>
      <w:tr w:rsidR="00FC0FF1" w:rsidRPr="00FC0FF1" w:rsidTr="00FC0FF1">
        <w:trPr>
          <w:trHeight w:val="77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proofErr w:type="spellStart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Guinjoan</w:t>
            </w:r>
            <w:proofErr w:type="spellEnd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, 1995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no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0%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 xml:space="preserve">pre wash-out: lorazepam=16,7%; </w:t>
            </w:r>
            <w:proofErr w:type="spellStart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bromazepam</w:t>
            </w:r>
            <w:proofErr w:type="spellEnd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 xml:space="preserve"> n=16,7%, </w:t>
            </w:r>
            <w:proofErr w:type="spellStart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levomepromazine</w:t>
            </w:r>
            <w:proofErr w:type="spellEnd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= 5,6%, tranylcypromine=5.6%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yes (min. 10 days)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NA</w:t>
            </w:r>
          </w:p>
        </w:tc>
      </w:tr>
      <w:tr w:rsidR="00FC0FF1" w:rsidRPr="00FC0FF1" w:rsidTr="00FC0FF1">
        <w:trPr>
          <w:trHeight w:val="25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</w:tr>
      <w:tr w:rsidR="00FC0FF1" w:rsidRPr="00FC0FF1" w:rsidTr="00FC0FF1">
        <w:trPr>
          <w:trHeight w:val="38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Hu, 2016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heart or blood pressure medication (15,7%)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38,40%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4.5% TCA=4,5%, SSRI=21.3% SNRI=7%, Other= 5.6%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no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adjustment in analysis (heart medication, TCA, SSRI, SNRI)</w:t>
            </w:r>
          </w:p>
        </w:tc>
      </w:tr>
      <w:tr w:rsidR="00FC0FF1" w:rsidRPr="00FC0FF1" w:rsidTr="00FC0FF1">
        <w:trPr>
          <w:trHeight w:val="25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</w:tr>
      <w:tr w:rsidR="00FC0FF1" w:rsidRPr="00FC0FF1" w:rsidTr="00FC0FF1">
        <w:trPr>
          <w:trHeight w:val="38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proofErr w:type="spellStart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Kircanski</w:t>
            </w:r>
            <w:proofErr w:type="spellEnd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, 2016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NR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35,71%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NR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no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adjustment in analysis (psychotropic medication)</w:t>
            </w:r>
          </w:p>
        </w:tc>
      </w:tr>
      <w:tr w:rsidR="00FC0FF1" w:rsidRPr="00FC0FF1" w:rsidTr="00FC0FF1">
        <w:trPr>
          <w:trHeight w:val="25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</w:tr>
      <w:tr w:rsidR="00FC0FF1" w:rsidRPr="00FC0FF1" w:rsidTr="00FC0FF1">
        <w:trPr>
          <w:trHeight w:val="25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Liang, 2015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no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0%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NA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NA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NA</w:t>
            </w:r>
          </w:p>
        </w:tc>
      </w:tr>
      <w:tr w:rsidR="00FC0FF1" w:rsidRPr="00FC0FF1" w:rsidTr="00FC0FF1">
        <w:trPr>
          <w:trHeight w:val="25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</w:tr>
      <w:tr w:rsidR="00FC0FF1" w:rsidRPr="00FC0FF1" w:rsidTr="00FC0FF1">
        <w:trPr>
          <w:trHeight w:val="25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proofErr w:type="spellStart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Rottenberg</w:t>
            </w:r>
            <w:proofErr w:type="spellEnd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, 2007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exclusion of antihistamines, beta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 xml:space="preserve"> </w:t>
            </w: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blockers</w:t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36%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TCA =0% antipsychotics= 0%, .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no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adjustment in analysis (antidepressant medication)</w:t>
            </w:r>
          </w:p>
        </w:tc>
      </w:tr>
      <w:tr w:rsidR="00FC0FF1" w:rsidRPr="00FC0FF1" w:rsidTr="00FC0FF1">
        <w:trPr>
          <w:trHeight w:val="25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proofErr w:type="spellStart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salomon</w:t>
            </w:r>
            <w:proofErr w:type="spellEnd"/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, 2009</w:t>
            </w:r>
          </w:p>
        </w:tc>
        <w:tc>
          <w:tcPr>
            <w:tcW w:w="1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</w:p>
        </w:tc>
        <w:tc>
          <w:tcPr>
            <w:tcW w:w="21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</w:p>
        </w:tc>
      </w:tr>
      <w:tr w:rsidR="00FC0FF1" w:rsidRPr="00FC0FF1" w:rsidTr="00FC0FF1">
        <w:trPr>
          <w:trHeight w:val="25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</w:tr>
      <w:tr w:rsidR="00FC0FF1" w:rsidRPr="00FC0FF1" w:rsidTr="00FC0FF1">
        <w:trPr>
          <w:trHeight w:val="58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Salomon, 2013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exclusion of medications with  strong effects on cardiovascular measures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16.7%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NR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no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adjustment in analysis (antidepressant medication)</w:t>
            </w:r>
          </w:p>
        </w:tc>
      </w:tr>
      <w:tr w:rsidR="00FC0FF1" w:rsidRPr="00FC0FF1" w:rsidTr="00FC0FF1">
        <w:trPr>
          <w:trHeight w:val="25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 </w:t>
            </w:r>
          </w:p>
        </w:tc>
      </w:tr>
      <w:tr w:rsidR="00FC0FF1" w:rsidRPr="00FC0FF1" w:rsidTr="00FC0FF1">
        <w:trPr>
          <w:trHeight w:val="584"/>
        </w:trPr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Taylor, 2006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lipid-lowering medication= 29%, hypertensive medications= 56%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NR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NR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0FF1" w:rsidRPr="00FC0FF1" w:rsidRDefault="00FC0FF1" w:rsidP="00FC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</w:pPr>
            <w:r w:rsidRPr="00FC0FF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nl-BE"/>
              </w:rPr>
              <w:t>NA</w:t>
            </w:r>
          </w:p>
        </w:tc>
      </w:tr>
    </w:tbl>
    <w:p w:rsidR="00BA2317" w:rsidRPr="00FC0FF1" w:rsidRDefault="00FC0FF1">
      <w:pPr>
        <w:rPr>
          <w:rFonts w:ascii="Arial" w:hAnsi="Arial" w:cs="Arial"/>
          <w:i/>
          <w:sz w:val="16"/>
          <w:szCs w:val="16"/>
          <w:lang w:val="en-AU"/>
        </w:rPr>
      </w:pPr>
      <w:r w:rsidRPr="00FC0FF1">
        <w:rPr>
          <w:rFonts w:ascii="Arial" w:hAnsi="Arial" w:cs="Arial"/>
          <w:i/>
          <w:color w:val="000000" w:themeColor="text1"/>
          <w:sz w:val="16"/>
          <w:szCs w:val="16"/>
          <w:lang w:val="en-AU"/>
        </w:rPr>
        <w:t xml:space="preserve">Abbreviations: NA- Not applicable; NR-not reported; MAOI- </w:t>
      </w:r>
      <w:proofErr w:type="spellStart"/>
      <w:r w:rsidRPr="00FC0FF1">
        <w:rPr>
          <w:rStyle w:val="st1"/>
          <w:rFonts w:ascii="Arial" w:hAnsi="Arial" w:cs="Arial"/>
          <w:i/>
          <w:color w:val="000000" w:themeColor="text1"/>
          <w:sz w:val="16"/>
          <w:szCs w:val="16"/>
        </w:rPr>
        <w:t>Monoamine</w:t>
      </w:r>
      <w:proofErr w:type="spellEnd"/>
      <w:r w:rsidRPr="00FC0FF1">
        <w:rPr>
          <w:rStyle w:val="st1"/>
          <w:rFonts w:ascii="Arial" w:hAnsi="Arial" w:cs="Arial"/>
          <w:i/>
          <w:color w:val="000000" w:themeColor="text1"/>
          <w:sz w:val="16"/>
          <w:szCs w:val="16"/>
        </w:rPr>
        <w:t xml:space="preserve"> oxidase inhibitors </w:t>
      </w:r>
      <w:r w:rsidRPr="00FC0FF1">
        <w:rPr>
          <w:rFonts w:ascii="Arial" w:hAnsi="Arial" w:cs="Arial"/>
          <w:i/>
          <w:color w:val="000000" w:themeColor="text1"/>
          <w:sz w:val="16"/>
          <w:szCs w:val="16"/>
          <w:lang w:val="en-AU"/>
        </w:rPr>
        <w:t xml:space="preserve">;SNRI- </w:t>
      </w:r>
      <w:proofErr w:type="spellStart"/>
      <w:r w:rsidRPr="00FC0FF1">
        <w:rPr>
          <w:rStyle w:val="Nadruk"/>
          <w:rFonts w:ascii="Arial" w:hAnsi="Arial" w:cs="Arial"/>
          <w:b w:val="0"/>
          <w:i/>
          <w:color w:val="000000" w:themeColor="text1"/>
          <w:sz w:val="16"/>
          <w:szCs w:val="16"/>
        </w:rPr>
        <w:t>Serotonin</w:t>
      </w:r>
      <w:proofErr w:type="spellEnd"/>
      <w:r w:rsidRPr="00FC0FF1">
        <w:rPr>
          <w:rStyle w:val="Nadruk"/>
          <w:rFonts w:ascii="Arial" w:hAnsi="Arial" w:cs="Arial"/>
          <w:b w:val="0"/>
          <w:i/>
          <w:color w:val="000000" w:themeColor="text1"/>
          <w:sz w:val="16"/>
          <w:szCs w:val="16"/>
        </w:rPr>
        <w:t>–</w:t>
      </w:r>
      <w:proofErr w:type="spellStart"/>
      <w:r w:rsidRPr="00FC0FF1">
        <w:rPr>
          <w:rStyle w:val="Nadruk"/>
          <w:rFonts w:ascii="Arial" w:hAnsi="Arial" w:cs="Arial"/>
          <w:b w:val="0"/>
          <w:i/>
          <w:color w:val="000000" w:themeColor="text1"/>
          <w:sz w:val="16"/>
          <w:szCs w:val="16"/>
        </w:rPr>
        <w:t>norepinephrine</w:t>
      </w:r>
      <w:proofErr w:type="spellEnd"/>
      <w:r w:rsidRPr="00FC0FF1">
        <w:rPr>
          <w:rStyle w:val="Nadruk"/>
          <w:rFonts w:ascii="Arial" w:hAnsi="Arial" w:cs="Arial"/>
          <w:b w:val="0"/>
          <w:i/>
          <w:color w:val="000000" w:themeColor="text1"/>
          <w:sz w:val="16"/>
          <w:szCs w:val="16"/>
        </w:rPr>
        <w:t xml:space="preserve"> reuptake inhibitors</w:t>
      </w:r>
      <w:r w:rsidRPr="00FC0FF1">
        <w:rPr>
          <w:rStyle w:val="Nadruk"/>
          <w:rFonts w:ascii="Arial" w:hAnsi="Arial" w:cs="Arial"/>
          <w:b w:val="0"/>
          <w:i/>
          <w:color w:val="000000" w:themeColor="text1"/>
          <w:sz w:val="16"/>
          <w:szCs w:val="16"/>
        </w:rPr>
        <w:t>;</w:t>
      </w:r>
      <w:r w:rsidRPr="00FC0FF1">
        <w:rPr>
          <w:rFonts w:ascii="Arial" w:hAnsi="Arial" w:cs="Arial"/>
          <w:b/>
          <w:i/>
          <w:color w:val="000000" w:themeColor="text1"/>
          <w:sz w:val="16"/>
          <w:szCs w:val="16"/>
          <w:lang w:val="en-AU"/>
        </w:rPr>
        <w:t xml:space="preserve"> </w:t>
      </w:r>
      <w:r w:rsidRPr="00FC0FF1">
        <w:rPr>
          <w:rFonts w:ascii="Arial" w:hAnsi="Arial" w:cs="Arial"/>
          <w:i/>
          <w:color w:val="000000" w:themeColor="text1"/>
          <w:sz w:val="16"/>
          <w:szCs w:val="16"/>
          <w:lang w:val="en-AU"/>
        </w:rPr>
        <w:t xml:space="preserve">SSRI- </w:t>
      </w:r>
      <w:proofErr w:type="spellStart"/>
      <w:r w:rsidRPr="00FC0FF1">
        <w:rPr>
          <w:rStyle w:val="Nadruk"/>
          <w:rFonts w:ascii="Arial" w:hAnsi="Arial" w:cs="Arial"/>
          <w:b w:val="0"/>
          <w:i/>
          <w:color w:val="000000" w:themeColor="text1"/>
          <w:sz w:val="16"/>
          <w:szCs w:val="16"/>
        </w:rPr>
        <w:t>Selective</w:t>
      </w:r>
      <w:proofErr w:type="spellEnd"/>
      <w:r w:rsidRPr="00FC0FF1">
        <w:rPr>
          <w:rStyle w:val="Nadruk"/>
          <w:rFonts w:ascii="Arial" w:hAnsi="Arial" w:cs="Arial"/>
          <w:b w:val="0"/>
          <w:i/>
          <w:color w:val="000000" w:themeColor="text1"/>
          <w:sz w:val="16"/>
          <w:szCs w:val="16"/>
        </w:rPr>
        <w:t xml:space="preserve"> </w:t>
      </w:r>
      <w:proofErr w:type="spellStart"/>
      <w:r w:rsidRPr="00FC0FF1">
        <w:rPr>
          <w:rStyle w:val="Nadruk"/>
          <w:rFonts w:ascii="Arial" w:hAnsi="Arial" w:cs="Arial"/>
          <w:b w:val="0"/>
          <w:i/>
          <w:color w:val="000000" w:themeColor="text1"/>
          <w:sz w:val="16"/>
          <w:szCs w:val="16"/>
        </w:rPr>
        <w:t>serotonin</w:t>
      </w:r>
      <w:proofErr w:type="spellEnd"/>
      <w:r w:rsidRPr="00FC0FF1">
        <w:rPr>
          <w:rStyle w:val="Nadruk"/>
          <w:rFonts w:ascii="Arial" w:hAnsi="Arial" w:cs="Arial"/>
          <w:b w:val="0"/>
          <w:i/>
          <w:color w:val="000000" w:themeColor="text1"/>
          <w:sz w:val="16"/>
          <w:szCs w:val="16"/>
        </w:rPr>
        <w:t xml:space="preserve"> reuptake inhibitors</w:t>
      </w:r>
      <w:r w:rsidRPr="00FC0FF1">
        <w:rPr>
          <w:rStyle w:val="Nadruk"/>
          <w:rFonts w:ascii="Arial" w:hAnsi="Arial" w:cs="Arial"/>
          <w:b w:val="0"/>
          <w:i/>
          <w:color w:val="000000" w:themeColor="text1"/>
          <w:sz w:val="16"/>
          <w:szCs w:val="16"/>
        </w:rPr>
        <w:t>;</w:t>
      </w:r>
      <w:r w:rsidRPr="00FC0FF1">
        <w:rPr>
          <w:rStyle w:val="st1"/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r w:rsidRPr="00FC0FF1">
        <w:rPr>
          <w:rStyle w:val="st1"/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r w:rsidRPr="00FC0FF1">
        <w:rPr>
          <w:rFonts w:ascii="Arial" w:hAnsi="Arial" w:cs="Arial"/>
          <w:i/>
          <w:color w:val="000000" w:themeColor="text1"/>
          <w:sz w:val="16"/>
          <w:szCs w:val="16"/>
          <w:lang w:val="en-AU"/>
        </w:rPr>
        <w:t>TCA-</w:t>
      </w:r>
      <w:proofErr w:type="spellStart"/>
      <w:r w:rsidRPr="00FC0FF1">
        <w:rPr>
          <w:rStyle w:val="st1"/>
          <w:rFonts w:ascii="Arial" w:hAnsi="Arial" w:cs="Arial"/>
          <w:i/>
          <w:color w:val="000000" w:themeColor="text1"/>
          <w:sz w:val="16"/>
          <w:szCs w:val="16"/>
        </w:rPr>
        <w:t>Tricyclic</w:t>
      </w:r>
      <w:proofErr w:type="spellEnd"/>
      <w:r w:rsidRPr="00FC0FF1">
        <w:rPr>
          <w:rStyle w:val="st1"/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proofErr w:type="spellStart"/>
      <w:r w:rsidRPr="00FC0FF1">
        <w:rPr>
          <w:rStyle w:val="st1"/>
          <w:rFonts w:ascii="Arial" w:hAnsi="Arial" w:cs="Arial"/>
          <w:i/>
          <w:color w:val="000000" w:themeColor="text1"/>
          <w:sz w:val="16"/>
          <w:szCs w:val="16"/>
        </w:rPr>
        <w:t>antidepressants</w:t>
      </w:r>
      <w:proofErr w:type="spellEnd"/>
      <w:r w:rsidRPr="00FC0FF1">
        <w:rPr>
          <w:rStyle w:val="st1"/>
          <w:rFonts w:ascii="Arial" w:hAnsi="Arial" w:cs="Arial"/>
          <w:i/>
          <w:color w:val="000000" w:themeColor="text1"/>
          <w:sz w:val="16"/>
          <w:szCs w:val="16"/>
        </w:rPr>
        <w:t>.</w:t>
      </w:r>
      <w:bookmarkStart w:id="0" w:name="_GoBack"/>
      <w:bookmarkEnd w:id="0"/>
    </w:p>
    <w:sectPr w:rsidR="00BA2317" w:rsidRPr="00FC0FF1" w:rsidSect="00FC0F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F1"/>
    <w:rsid w:val="00BA2317"/>
    <w:rsid w:val="00C72B6C"/>
    <w:rsid w:val="00C751D0"/>
    <w:rsid w:val="00D947FB"/>
    <w:rsid w:val="00F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3FB29-30C4-480E-AEDD-0A4C3903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1">
    <w:name w:val="st1"/>
    <w:basedOn w:val="Standaardalinea-lettertype"/>
    <w:rsid w:val="00FC0FF1"/>
  </w:style>
  <w:style w:type="character" w:styleId="Nadruk">
    <w:name w:val="Emphasis"/>
    <w:basedOn w:val="Standaardalinea-lettertype"/>
    <w:uiPriority w:val="20"/>
    <w:qFormat/>
    <w:rsid w:val="00FC0FF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2503-FB55-4C0C-855A-B13B644A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9A80C6F2</Template>
  <TotalTime>7</TotalTime>
  <Pages>1</Pages>
  <Words>253</Words>
  <Characters>1392</Characters>
  <Application>Microsoft Office Word</Application>
  <DocSecurity>0</DocSecurity>
  <Lines>11</Lines>
  <Paragraphs>3</Paragraphs>
  <ScaleCrop>false</ScaleCrop>
  <Company>UZLeuven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Schiweck</dc:creator>
  <cp:keywords/>
  <dc:description/>
  <cp:lastModifiedBy>Carmen Schiweck</cp:lastModifiedBy>
  <cp:revision>2</cp:revision>
  <dcterms:created xsi:type="dcterms:W3CDTF">2018-07-03T15:53:00Z</dcterms:created>
  <dcterms:modified xsi:type="dcterms:W3CDTF">2018-07-03T16:00:00Z</dcterms:modified>
</cp:coreProperties>
</file>