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7C" w:rsidRPr="0019450D" w:rsidRDefault="00035C7C" w:rsidP="00035C7C">
      <w:pPr>
        <w:rPr>
          <w:b/>
          <w:sz w:val="32"/>
          <w:szCs w:val="32"/>
          <w:lang w:val="en-GB"/>
        </w:rPr>
      </w:pPr>
      <w:r w:rsidRPr="0019450D">
        <w:rPr>
          <w:b/>
          <w:sz w:val="32"/>
          <w:szCs w:val="32"/>
          <w:lang w:val="en-GB"/>
        </w:rPr>
        <w:t>SUPPLEMENTARY MATERIAL (</w:t>
      </w:r>
      <w:r w:rsidR="00903123">
        <w:rPr>
          <w:b/>
          <w:sz w:val="32"/>
          <w:szCs w:val="32"/>
          <w:lang w:val="en-GB"/>
        </w:rPr>
        <w:t xml:space="preserve">Tables </w:t>
      </w:r>
      <w:r w:rsidRPr="0019450D">
        <w:rPr>
          <w:b/>
          <w:sz w:val="32"/>
          <w:szCs w:val="32"/>
          <w:lang w:val="en-GB"/>
        </w:rPr>
        <w:t>S1</w:t>
      </w:r>
      <w:r w:rsidR="00903123">
        <w:rPr>
          <w:b/>
          <w:sz w:val="32"/>
          <w:szCs w:val="32"/>
          <w:lang w:val="en-GB"/>
        </w:rPr>
        <w:t>-S3</w:t>
      </w:r>
      <w:bookmarkStart w:id="0" w:name="_GoBack"/>
      <w:bookmarkEnd w:id="0"/>
      <w:r w:rsidRPr="0019450D">
        <w:rPr>
          <w:b/>
          <w:sz w:val="32"/>
          <w:szCs w:val="32"/>
          <w:lang w:val="en-GB"/>
        </w:rPr>
        <w:t>)</w:t>
      </w:r>
    </w:p>
    <w:p w:rsidR="00035C7C" w:rsidRPr="0019450D" w:rsidRDefault="00035C7C" w:rsidP="00035C7C">
      <w:pPr>
        <w:rPr>
          <w:lang w:val="en-GB"/>
        </w:rPr>
      </w:pPr>
    </w:p>
    <w:p w:rsidR="00035C7C" w:rsidRPr="0019450D" w:rsidRDefault="00035C7C" w:rsidP="00035C7C">
      <w:pPr>
        <w:rPr>
          <w:lang w:val="en-GB"/>
        </w:rPr>
      </w:pPr>
    </w:p>
    <w:p w:rsidR="00035C7C" w:rsidRPr="0019450D" w:rsidRDefault="00035C7C" w:rsidP="00035C7C">
      <w:pPr>
        <w:rPr>
          <w:lang w:val="en-GB"/>
        </w:rPr>
      </w:pPr>
    </w:p>
    <w:p w:rsidR="00035C7C" w:rsidRPr="0019450D" w:rsidRDefault="00035C7C" w:rsidP="00035C7C">
      <w:pPr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b/>
          <w:sz w:val="28"/>
          <w:szCs w:val="28"/>
          <w:lang w:val="en-GB"/>
        </w:rPr>
      </w:pPr>
      <w:r w:rsidRPr="0019450D">
        <w:rPr>
          <w:b/>
          <w:i/>
          <w:sz w:val="28"/>
          <w:szCs w:val="28"/>
          <w:lang w:val="en-GB"/>
        </w:rPr>
        <w:t>In vitro</w:t>
      </w:r>
      <w:r w:rsidRPr="0019450D">
        <w:rPr>
          <w:b/>
          <w:sz w:val="28"/>
          <w:szCs w:val="28"/>
          <w:lang w:val="en-GB"/>
        </w:rPr>
        <w:t xml:space="preserve"> </w:t>
      </w:r>
      <w:proofErr w:type="spellStart"/>
      <w:r w:rsidRPr="0019450D">
        <w:rPr>
          <w:b/>
          <w:sz w:val="28"/>
          <w:szCs w:val="28"/>
          <w:lang w:val="en-GB"/>
        </w:rPr>
        <w:t>trichomonacidal</w:t>
      </w:r>
      <w:proofErr w:type="spellEnd"/>
      <w:r w:rsidRPr="0019450D">
        <w:rPr>
          <w:b/>
          <w:sz w:val="28"/>
          <w:szCs w:val="28"/>
          <w:lang w:val="en-GB"/>
        </w:rPr>
        <w:t xml:space="preserve"> activity and preliminary</w:t>
      </w:r>
      <w:r w:rsidRPr="0019450D">
        <w:rPr>
          <w:b/>
          <w:i/>
          <w:sz w:val="28"/>
          <w:szCs w:val="28"/>
          <w:lang w:val="en-GB"/>
        </w:rPr>
        <w:t xml:space="preserve"> in silico</w:t>
      </w:r>
      <w:r w:rsidRPr="0019450D">
        <w:rPr>
          <w:b/>
          <w:sz w:val="28"/>
          <w:szCs w:val="28"/>
          <w:lang w:val="en-GB"/>
        </w:rPr>
        <w:t xml:space="preserve"> </w:t>
      </w:r>
      <w:proofErr w:type="spellStart"/>
      <w:r w:rsidRPr="0019450D">
        <w:rPr>
          <w:b/>
          <w:sz w:val="28"/>
          <w:szCs w:val="28"/>
          <w:lang w:val="en-GB"/>
        </w:rPr>
        <w:t>chemometric</w:t>
      </w:r>
      <w:proofErr w:type="spellEnd"/>
      <w:r w:rsidRPr="0019450D">
        <w:rPr>
          <w:b/>
          <w:sz w:val="28"/>
          <w:szCs w:val="28"/>
          <w:lang w:val="en-GB"/>
        </w:rPr>
        <w:t xml:space="preserve"> studies of 5-nitroindazolin-3-one and 3-alkoxy-5-nitroindazole derivatives</w:t>
      </w: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sz w:val="26"/>
          <w:szCs w:val="26"/>
          <w:vertAlign w:val="superscript"/>
          <w:lang w:val="en-GB"/>
        </w:rPr>
      </w:pPr>
      <w:r w:rsidRPr="0019450D">
        <w:rPr>
          <w:sz w:val="26"/>
          <w:szCs w:val="26"/>
          <w:lang w:val="en-GB"/>
        </w:rPr>
        <w:t>Alexandra Ibáñez-Escribano</w:t>
      </w:r>
      <w:r w:rsidRPr="0019450D">
        <w:rPr>
          <w:sz w:val="26"/>
          <w:szCs w:val="26"/>
          <w:vertAlign w:val="superscript"/>
          <w:lang w:val="en-GB"/>
        </w:rPr>
        <w:t>1,2,</w:t>
      </w:r>
      <w:r w:rsidRPr="0019450D">
        <w:rPr>
          <w:sz w:val="26"/>
          <w:szCs w:val="26"/>
          <w:vertAlign w:val="superscript"/>
          <w:lang w:val="en-GB"/>
        </w:rPr>
        <w:sym w:font="Symbol" w:char="F02A"/>
      </w:r>
      <w:r w:rsidRPr="0019450D">
        <w:rPr>
          <w:sz w:val="26"/>
          <w:szCs w:val="26"/>
          <w:lang w:val="en-GB"/>
        </w:rPr>
        <w:t>, Juan José Nogal-Ruiz</w:t>
      </w:r>
      <w:r w:rsidRPr="0019450D">
        <w:rPr>
          <w:sz w:val="26"/>
          <w:szCs w:val="26"/>
          <w:vertAlign w:val="superscript"/>
          <w:lang w:val="en-GB"/>
        </w:rPr>
        <w:t>1,2</w:t>
      </w:r>
      <w:r w:rsidRPr="0019450D">
        <w:rPr>
          <w:sz w:val="26"/>
          <w:szCs w:val="26"/>
          <w:lang w:val="en-GB"/>
        </w:rPr>
        <w:t>, Alicia Gómez-Barrio</w:t>
      </w:r>
      <w:r w:rsidRPr="0019450D">
        <w:rPr>
          <w:sz w:val="26"/>
          <w:szCs w:val="26"/>
          <w:vertAlign w:val="superscript"/>
          <w:lang w:val="en-GB"/>
        </w:rPr>
        <w:t>1,2</w:t>
      </w:r>
      <w:r w:rsidRPr="0019450D">
        <w:rPr>
          <w:sz w:val="26"/>
          <w:szCs w:val="26"/>
          <w:lang w:val="en-GB"/>
        </w:rPr>
        <w:t>, Vicente J. Arán</w:t>
      </w:r>
      <w:r w:rsidRPr="0019450D">
        <w:rPr>
          <w:sz w:val="26"/>
          <w:szCs w:val="26"/>
          <w:vertAlign w:val="superscript"/>
          <w:lang w:val="en-GB"/>
        </w:rPr>
        <w:t>1,3</w:t>
      </w:r>
      <w:r w:rsidRPr="0019450D">
        <w:rPr>
          <w:sz w:val="26"/>
          <w:szCs w:val="26"/>
          <w:lang w:val="en-GB"/>
        </w:rPr>
        <w:t>, José Antonio Escario</w:t>
      </w:r>
      <w:r w:rsidRPr="0019450D">
        <w:rPr>
          <w:sz w:val="26"/>
          <w:szCs w:val="26"/>
          <w:vertAlign w:val="superscript"/>
          <w:lang w:val="en-GB"/>
        </w:rPr>
        <w:t>1,2,</w:t>
      </w:r>
      <w:r w:rsidRPr="0019450D">
        <w:rPr>
          <w:sz w:val="26"/>
          <w:szCs w:val="26"/>
          <w:vertAlign w:val="superscript"/>
          <w:lang w:val="en-GB"/>
        </w:rPr>
        <w:sym w:font="Symbol" w:char="F02A"/>
      </w: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sz w:val="20"/>
          <w:szCs w:val="20"/>
          <w:lang w:val="en-GB"/>
        </w:rPr>
      </w:pPr>
      <w:r w:rsidRPr="0019450D">
        <w:rPr>
          <w:sz w:val="20"/>
          <w:szCs w:val="20"/>
          <w:vertAlign w:val="superscript"/>
          <w:lang w:val="en-GB"/>
        </w:rPr>
        <w:t>1</w:t>
      </w:r>
      <w:r w:rsidRPr="0019450D">
        <w:rPr>
          <w:sz w:val="20"/>
          <w:szCs w:val="20"/>
          <w:lang w:val="en-GB"/>
        </w:rPr>
        <w:t xml:space="preserve"> </w:t>
      </w:r>
      <w:proofErr w:type="spellStart"/>
      <w:r w:rsidRPr="0019450D">
        <w:rPr>
          <w:i/>
          <w:sz w:val="20"/>
          <w:szCs w:val="20"/>
          <w:lang w:val="en-GB"/>
        </w:rPr>
        <w:t>Moncloa</w:t>
      </w:r>
      <w:proofErr w:type="spellEnd"/>
      <w:r w:rsidRPr="0019450D">
        <w:rPr>
          <w:i/>
          <w:sz w:val="20"/>
          <w:szCs w:val="20"/>
          <w:lang w:val="en-GB"/>
        </w:rPr>
        <w:t xml:space="preserve"> Campus of International Excellence, UCM-UPM &amp; CSIC, Madrid, Spain</w:t>
      </w:r>
    </w:p>
    <w:p w:rsidR="00035C7C" w:rsidRPr="0019450D" w:rsidRDefault="00035C7C" w:rsidP="00035C7C">
      <w:pPr>
        <w:spacing w:line="360" w:lineRule="auto"/>
        <w:rPr>
          <w:sz w:val="20"/>
          <w:szCs w:val="20"/>
          <w:lang w:val="en-GB"/>
        </w:rPr>
      </w:pPr>
      <w:r w:rsidRPr="0019450D">
        <w:rPr>
          <w:sz w:val="20"/>
          <w:szCs w:val="20"/>
          <w:vertAlign w:val="superscript"/>
          <w:lang w:val="en-GB"/>
        </w:rPr>
        <w:t>2</w:t>
      </w:r>
      <w:r w:rsidRPr="0019450D">
        <w:rPr>
          <w:sz w:val="20"/>
          <w:szCs w:val="20"/>
          <w:lang w:val="en-GB"/>
        </w:rPr>
        <w:t xml:space="preserve"> </w:t>
      </w:r>
      <w:proofErr w:type="spellStart"/>
      <w:r w:rsidRPr="0019450D">
        <w:rPr>
          <w:i/>
          <w:sz w:val="20"/>
          <w:szCs w:val="20"/>
          <w:lang w:val="en-GB"/>
        </w:rPr>
        <w:t>Departamento</w:t>
      </w:r>
      <w:proofErr w:type="spellEnd"/>
      <w:r w:rsidRPr="0019450D">
        <w:rPr>
          <w:i/>
          <w:sz w:val="20"/>
          <w:szCs w:val="20"/>
          <w:lang w:val="en-GB"/>
        </w:rPr>
        <w:t xml:space="preserve"> de </w:t>
      </w:r>
      <w:proofErr w:type="spellStart"/>
      <w:r w:rsidRPr="0019450D">
        <w:rPr>
          <w:i/>
          <w:sz w:val="20"/>
          <w:szCs w:val="20"/>
          <w:lang w:val="en-GB"/>
        </w:rPr>
        <w:t>Parasitología</w:t>
      </w:r>
      <w:proofErr w:type="spellEnd"/>
      <w:r w:rsidRPr="0019450D">
        <w:rPr>
          <w:i/>
          <w:sz w:val="20"/>
          <w:szCs w:val="20"/>
          <w:lang w:val="en-GB"/>
        </w:rPr>
        <w:t xml:space="preserve">, </w:t>
      </w:r>
      <w:proofErr w:type="spellStart"/>
      <w:r w:rsidRPr="0019450D">
        <w:rPr>
          <w:i/>
          <w:sz w:val="20"/>
          <w:szCs w:val="20"/>
          <w:lang w:val="en-GB"/>
        </w:rPr>
        <w:t>Facultad</w:t>
      </w:r>
      <w:proofErr w:type="spellEnd"/>
      <w:r w:rsidRPr="0019450D">
        <w:rPr>
          <w:i/>
          <w:sz w:val="20"/>
          <w:szCs w:val="20"/>
          <w:lang w:val="en-GB"/>
        </w:rPr>
        <w:t xml:space="preserve"> de </w:t>
      </w:r>
      <w:proofErr w:type="spellStart"/>
      <w:r w:rsidRPr="0019450D">
        <w:rPr>
          <w:i/>
          <w:sz w:val="20"/>
          <w:szCs w:val="20"/>
          <w:lang w:val="en-GB"/>
        </w:rPr>
        <w:t>Farmacia</w:t>
      </w:r>
      <w:proofErr w:type="spellEnd"/>
      <w:r w:rsidRPr="0019450D">
        <w:rPr>
          <w:i/>
          <w:sz w:val="20"/>
          <w:szCs w:val="20"/>
          <w:lang w:val="en-GB"/>
        </w:rPr>
        <w:t xml:space="preserve">, Universidad </w:t>
      </w:r>
      <w:proofErr w:type="spellStart"/>
      <w:r w:rsidRPr="0019450D">
        <w:rPr>
          <w:i/>
          <w:sz w:val="20"/>
          <w:szCs w:val="20"/>
          <w:lang w:val="en-GB"/>
        </w:rPr>
        <w:t>Complutense</w:t>
      </w:r>
      <w:proofErr w:type="spellEnd"/>
      <w:r w:rsidRPr="0019450D">
        <w:rPr>
          <w:i/>
          <w:sz w:val="20"/>
          <w:szCs w:val="20"/>
          <w:lang w:val="en-GB"/>
        </w:rPr>
        <w:t xml:space="preserve"> de Madrid (UCM), </w:t>
      </w:r>
      <w:proofErr w:type="spellStart"/>
      <w:r w:rsidRPr="0019450D">
        <w:rPr>
          <w:i/>
          <w:sz w:val="20"/>
          <w:szCs w:val="20"/>
          <w:lang w:val="en-GB"/>
        </w:rPr>
        <w:t>Pza</w:t>
      </w:r>
      <w:proofErr w:type="spellEnd"/>
      <w:r w:rsidRPr="0019450D">
        <w:rPr>
          <w:i/>
          <w:sz w:val="20"/>
          <w:szCs w:val="20"/>
          <w:lang w:val="en-GB"/>
        </w:rPr>
        <w:t xml:space="preserve">. Ramón y </w:t>
      </w:r>
      <w:proofErr w:type="spellStart"/>
      <w:r w:rsidRPr="0019450D">
        <w:rPr>
          <w:i/>
          <w:sz w:val="20"/>
          <w:szCs w:val="20"/>
          <w:lang w:val="en-GB"/>
        </w:rPr>
        <w:t>Cajal</w:t>
      </w:r>
      <w:proofErr w:type="spellEnd"/>
      <w:r w:rsidRPr="0019450D">
        <w:rPr>
          <w:i/>
          <w:sz w:val="20"/>
          <w:szCs w:val="20"/>
          <w:lang w:val="en-GB"/>
        </w:rPr>
        <w:t xml:space="preserve"> s/n, 28040 Madrid, Spain</w:t>
      </w:r>
    </w:p>
    <w:p w:rsidR="00035C7C" w:rsidRPr="0019450D" w:rsidRDefault="00035C7C" w:rsidP="00035C7C">
      <w:pPr>
        <w:spacing w:line="360" w:lineRule="auto"/>
        <w:rPr>
          <w:sz w:val="20"/>
          <w:szCs w:val="20"/>
          <w:lang w:val="en-GB"/>
        </w:rPr>
      </w:pPr>
      <w:r w:rsidRPr="0019450D">
        <w:rPr>
          <w:sz w:val="20"/>
          <w:szCs w:val="20"/>
          <w:vertAlign w:val="superscript"/>
          <w:lang w:val="en-GB"/>
        </w:rPr>
        <w:t>3</w:t>
      </w:r>
      <w:r w:rsidRPr="0019450D">
        <w:rPr>
          <w:sz w:val="20"/>
          <w:szCs w:val="20"/>
          <w:lang w:val="en-GB"/>
        </w:rPr>
        <w:t xml:space="preserve"> </w:t>
      </w:r>
      <w:proofErr w:type="spellStart"/>
      <w:r w:rsidRPr="0019450D">
        <w:rPr>
          <w:i/>
          <w:sz w:val="20"/>
          <w:szCs w:val="20"/>
          <w:lang w:val="en-GB"/>
        </w:rPr>
        <w:t>Instituto</w:t>
      </w:r>
      <w:proofErr w:type="spellEnd"/>
      <w:r w:rsidRPr="0019450D">
        <w:rPr>
          <w:i/>
          <w:sz w:val="20"/>
          <w:szCs w:val="20"/>
          <w:lang w:val="en-GB"/>
        </w:rPr>
        <w:t xml:space="preserve"> de </w:t>
      </w:r>
      <w:proofErr w:type="spellStart"/>
      <w:r w:rsidRPr="0019450D">
        <w:rPr>
          <w:i/>
          <w:sz w:val="20"/>
          <w:szCs w:val="20"/>
          <w:lang w:val="en-GB"/>
        </w:rPr>
        <w:t>Química</w:t>
      </w:r>
      <w:proofErr w:type="spellEnd"/>
      <w:r w:rsidRPr="0019450D">
        <w:rPr>
          <w:i/>
          <w:sz w:val="20"/>
          <w:szCs w:val="20"/>
          <w:lang w:val="en-GB"/>
        </w:rPr>
        <w:t xml:space="preserve"> </w:t>
      </w:r>
      <w:proofErr w:type="spellStart"/>
      <w:r w:rsidRPr="0019450D">
        <w:rPr>
          <w:i/>
          <w:sz w:val="20"/>
          <w:szCs w:val="20"/>
          <w:lang w:val="en-GB"/>
        </w:rPr>
        <w:t>Médica</w:t>
      </w:r>
      <w:proofErr w:type="spellEnd"/>
      <w:r w:rsidRPr="0019450D">
        <w:rPr>
          <w:i/>
          <w:sz w:val="20"/>
          <w:szCs w:val="20"/>
          <w:lang w:val="en-GB"/>
        </w:rPr>
        <w:t xml:space="preserve"> (IQM), CSIC, c/ Juan de la </w:t>
      </w:r>
      <w:proofErr w:type="spellStart"/>
      <w:r w:rsidRPr="0019450D">
        <w:rPr>
          <w:i/>
          <w:sz w:val="20"/>
          <w:szCs w:val="20"/>
          <w:lang w:val="en-GB"/>
        </w:rPr>
        <w:t>Cierva</w:t>
      </w:r>
      <w:proofErr w:type="spellEnd"/>
      <w:r w:rsidRPr="0019450D">
        <w:rPr>
          <w:i/>
          <w:sz w:val="20"/>
          <w:szCs w:val="20"/>
          <w:lang w:val="en-GB"/>
        </w:rPr>
        <w:t xml:space="preserve"> 3, 28006 Madrid, Spain</w:t>
      </w: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lang w:val="en-GB"/>
        </w:rPr>
      </w:pPr>
    </w:p>
    <w:p w:rsidR="00035C7C" w:rsidRPr="0019450D" w:rsidRDefault="00035C7C" w:rsidP="00035C7C">
      <w:pPr>
        <w:spacing w:line="360" w:lineRule="auto"/>
        <w:rPr>
          <w:sz w:val="20"/>
          <w:szCs w:val="20"/>
          <w:lang w:val="en-GB"/>
        </w:rPr>
      </w:pPr>
      <w:r w:rsidRPr="0019450D">
        <w:rPr>
          <w:sz w:val="20"/>
          <w:szCs w:val="20"/>
          <w:vertAlign w:val="superscript"/>
          <w:lang w:val="en-GB"/>
        </w:rPr>
        <w:sym w:font="Symbol" w:char="F02A"/>
      </w:r>
      <w:r w:rsidRPr="0019450D">
        <w:rPr>
          <w:sz w:val="20"/>
          <w:szCs w:val="20"/>
          <w:lang w:val="en-GB"/>
        </w:rPr>
        <w:t xml:space="preserve"> Corresponding </w:t>
      </w:r>
      <w:proofErr w:type="spellStart"/>
      <w:r w:rsidRPr="0019450D">
        <w:rPr>
          <w:sz w:val="20"/>
          <w:szCs w:val="20"/>
          <w:lang w:val="en-GB"/>
        </w:rPr>
        <w:t>autors</w:t>
      </w:r>
      <w:proofErr w:type="spellEnd"/>
      <w:r w:rsidRPr="0019450D">
        <w:rPr>
          <w:sz w:val="20"/>
          <w:szCs w:val="20"/>
          <w:lang w:val="en-GB"/>
        </w:rPr>
        <w:t>. A. Ibáñez-</w:t>
      </w:r>
      <w:proofErr w:type="spellStart"/>
      <w:r w:rsidRPr="0019450D">
        <w:rPr>
          <w:sz w:val="20"/>
          <w:szCs w:val="20"/>
          <w:lang w:val="en-GB"/>
        </w:rPr>
        <w:t>Escribano</w:t>
      </w:r>
      <w:proofErr w:type="spellEnd"/>
      <w:r w:rsidRPr="0019450D">
        <w:rPr>
          <w:sz w:val="20"/>
          <w:szCs w:val="20"/>
          <w:lang w:val="en-GB"/>
        </w:rPr>
        <w:t xml:space="preserve">, J.A. </w:t>
      </w:r>
      <w:proofErr w:type="spellStart"/>
      <w:r w:rsidRPr="0019450D">
        <w:rPr>
          <w:sz w:val="20"/>
          <w:szCs w:val="20"/>
          <w:lang w:val="en-GB"/>
        </w:rPr>
        <w:t>Escario</w:t>
      </w:r>
      <w:proofErr w:type="spellEnd"/>
      <w:r w:rsidRPr="0019450D">
        <w:rPr>
          <w:sz w:val="20"/>
          <w:szCs w:val="20"/>
          <w:lang w:val="en-GB"/>
        </w:rPr>
        <w:t xml:space="preserve">, </w:t>
      </w:r>
      <w:proofErr w:type="spellStart"/>
      <w:r w:rsidRPr="0019450D">
        <w:rPr>
          <w:sz w:val="20"/>
          <w:szCs w:val="20"/>
          <w:lang w:val="en-GB"/>
        </w:rPr>
        <w:t>Departamento</w:t>
      </w:r>
      <w:proofErr w:type="spellEnd"/>
      <w:r w:rsidRPr="0019450D">
        <w:rPr>
          <w:sz w:val="20"/>
          <w:szCs w:val="20"/>
          <w:lang w:val="en-GB"/>
        </w:rPr>
        <w:t xml:space="preserve"> de </w:t>
      </w:r>
      <w:proofErr w:type="spellStart"/>
      <w:r w:rsidRPr="0019450D">
        <w:rPr>
          <w:sz w:val="20"/>
          <w:szCs w:val="20"/>
          <w:lang w:val="en-GB"/>
        </w:rPr>
        <w:t>Parasitología</w:t>
      </w:r>
      <w:proofErr w:type="spellEnd"/>
      <w:r w:rsidRPr="0019450D">
        <w:rPr>
          <w:sz w:val="20"/>
          <w:szCs w:val="20"/>
          <w:lang w:val="en-GB"/>
        </w:rPr>
        <w:t xml:space="preserve">, </w:t>
      </w:r>
      <w:proofErr w:type="spellStart"/>
      <w:r w:rsidRPr="0019450D">
        <w:rPr>
          <w:sz w:val="20"/>
          <w:szCs w:val="20"/>
          <w:lang w:val="en-GB"/>
        </w:rPr>
        <w:t>Facultad</w:t>
      </w:r>
      <w:proofErr w:type="spellEnd"/>
      <w:r w:rsidRPr="0019450D">
        <w:rPr>
          <w:sz w:val="20"/>
          <w:szCs w:val="20"/>
          <w:lang w:val="en-GB"/>
        </w:rPr>
        <w:t xml:space="preserve"> de </w:t>
      </w:r>
      <w:proofErr w:type="spellStart"/>
      <w:r w:rsidRPr="0019450D">
        <w:rPr>
          <w:sz w:val="20"/>
          <w:szCs w:val="20"/>
          <w:lang w:val="en-GB"/>
        </w:rPr>
        <w:t>Farmacia</w:t>
      </w:r>
      <w:proofErr w:type="spellEnd"/>
      <w:r w:rsidRPr="0019450D">
        <w:rPr>
          <w:sz w:val="20"/>
          <w:szCs w:val="20"/>
          <w:lang w:val="en-GB"/>
        </w:rPr>
        <w:t xml:space="preserve">, Universidad </w:t>
      </w:r>
      <w:proofErr w:type="spellStart"/>
      <w:r w:rsidRPr="0019450D">
        <w:rPr>
          <w:sz w:val="20"/>
          <w:szCs w:val="20"/>
          <w:lang w:val="en-GB"/>
        </w:rPr>
        <w:t>Complutense</w:t>
      </w:r>
      <w:proofErr w:type="spellEnd"/>
      <w:r w:rsidRPr="0019450D">
        <w:rPr>
          <w:sz w:val="20"/>
          <w:szCs w:val="20"/>
          <w:lang w:val="en-GB"/>
        </w:rPr>
        <w:t xml:space="preserve"> de Madrid, </w:t>
      </w:r>
      <w:proofErr w:type="spellStart"/>
      <w:r w:rsidRPr="0019450D">
        <w:rPr>
          <w:sz w:val="20"/>
          <w:szCs w:val="20"/>
          <w:lang w:val="en-GB"/>
        </w:rPr>
        <w:t>Pza</w:t>
      </w:r>
      <w:proofErr w:type="spellEnd"/>
      <w:r w:rsidRPr="0019450D">
        <w:rPr>
          <w:sz w:val="20"/>
          <w:szCs w:val="20"/>
          <w:lang w:val="en-GB"/>
        </w:rPr>
        <w:t xml:space="preserve">. Ramón y </w:t>
      </w:r>
      <w:proofErr w:type="spellStart"/>
      <w:r w:rsidRPr="0019450D">
        <w:rPr>
          <w:sz w:val="20"/>
          <w:szCs w:val="20"/>
          <w:lang w:val="en-GB"/>
        </w:rPr>
        <w:t>Cajal</w:t>
      </w:r>
      <w:proofErr w:type="spellEnd"/>
      <w:r w:rsidRPr="0019450D">
        <w:rPr>
          <w:sz w:val="20"/>
          <w:szCs w:val="20"/>
          <w:lang w:val="en-GB"/>
        </w:rPr>
        <w:t xml:space="preserve"> s/n, 28040 Madrid, Spain. Tel.: + 34 913941817; fax: + 34 913941815. </w:t>
      </w:r>
      <w:r w:rsidRPr="0019450D">
        <w:rPr>
          <w:i/>
          <w:sz w:val="20"/>
          <w:szCs w:val="20"/>
          <w:lang w:val="en-GB"/>
        </w:rPr>
        <w:t>E-mail addresses</w:t>
      </w:r>
      <w:r w:rsidRPr="0019450D">
        <w:rPr>
          <w:sz w:val="20"/>
          <w:szCs w:val="20"/>
          <w:lang w:val="en-GB"/>
        </w:rPr>
        <w:t xml:space="preserve">: </w:t>
      </w:r>
      <w:hyperlink r:id="rId4" w:history="1">
        <w:r w:rsidRPr="0019450D">
          <w:rPr>
            <w:rStyle w:val="Hyperlink"/>
            <w:color w:val="auto"/>
            <w:sz w:val="20"/>
            <w:szCs w:val="20"/>
            <w:u w:val="none"/>
            <w:lang w:val="en-GB"/>
          </w:rPr>
          <w:t>alexandraibanez@ucm.es</w:t>
        </w:r>
      </w:hyperlink>
      <w:r w:rsidRPr="0019450D">
        <w:rPr>
          <w:sz w:val="20"/>
          <w:szCs w:val="20"/>
          <w:lang w:val="en-GB"/>
        </w:rPr>
        <w:t xml:space="preserve"> (A. Ibáñez-</w:t>
      </w:r>
      <w:proofErr w:type="spellStart"/>
      <w:r w:rsidRPr="0019450D">
        <w:rPr>
          <w:sz w:val="20"/>
          <w:szCs w:val="20"/>
          <w:lang w:val="en-GB"/>
        </w:rPr>
        <w:t>Escribano</w:t>
      </w:r>
      <w:proofErr w:type="spellEnd"/>
      <w:r w:rsidRPr="0019450D">
        <w:rPr>
          <w:sz w:val="20"/>
          <w:szCs w:val="20"/>
          <w:lang w:val="en-GB"/>
        </w:rPr>
        <w:t xml:space="preserve">), </w:t>
      </w:r>
      <w:hyperlink r:id="rId5" w:history="1">
        <w:r w:rsidRPr="0019450D">
          <w:rPr>
            <w:rStyle w:val="Hyperlink"/>
            <w:color w:val="auto"/>
            <w:sz w:val="20"/>
            <w:szCs w:val="20"/>
            <w:u w:val="none"/>
            <w:lang w:val="en-GB"/>
          </w:rPr>
          <w:t>escario@ucm.es</w:t>
        </w:r>
      </w:hyperlink>
      <w:r w:rsidRPr="0019450D">
        <w:rPr>
          <w:sz w:val="20"/>
          <w:szCs w:val="20"/>
          <w:lang w:val="en-GB"/>
        </w:rPr>
        <w:t xml:space="preserve"> (J.A. </w:t>
      </w:r>
      <w:proofErr w:type="spellStart"/>
      <w:r w:rsidRPr="0019450D">
        <w:rPr>
          <w:sz w:val="20"/>
          <w:szCs w:val="20"/>
          <w:lang w:val="en-GB"/>
        </w:rPr>
        <w:t>Escario</w:t>
      </w:r>
      <w:proofErr w:type="spellEnd"/>
      <w:r w:rsidRPr="0019450D">
        <w:rPr>
          <w:sz w:val="20"/>
          <w:szCs w:val="20"/>
          <w:lang w:val="en-GB"/>
        </w:rPr>
        <w:t>)</w:t>
      </w:r>
    </w:p>
    <w:p w:rsidR="00035C7C" w:rsidRPr="0019450D" w:rsidRDefault="00035C7C" w:rsidP="00035C7C">
      <w:pPr>
        <w:spacing w:after="200" w:line="276" w:lineRule="auto"/>
        <w:rPr>
          <w:rFonts w:eastAsiaTheme="minorHAnsi"/>
          <w:sz w:val="20"/>
          <w:szCs w:val="20"/>
          <w:lang w:val="en-GB" w:eastAsia="en-US"/>
        </w:rPr>
      </w:pPr>
    </w:p>
    <w:p w:rsidR="00035C7C" w:rsidRPr="0019450D" w:rsidRDefault="00035C7C">
      <w:pPr>
        <w:rPr>
          <w:lang w:val="en-GB"/>
        </w:rPr>
        <w:sectPr w:rsidR="00035C7C" w:rsidRPr="001945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35C7C" w:rsidRPr="0019450D" w:rsidRDefault="00035C7C" w:rsidP="00035C7C">
      <w:pPr>
        <w:tabs>
          <w:tab w:val="left" w:pos="5846"/>
        </w:tabs>
        <w:jc w:val="both"/>
        <w:rPr>
          <w:lang w:val="en-GB"/>
        </w:rPr>
      </w:pPr>
      <w:r w:rsidRPr="0019450D">
        <w:rPr>
          <w:lang w:val="en-GB"/>
        </w:rPr>
        <w:lastRenderedPageBreak/>
        <w:t xml:space="preserve">Table S1. </w:t>
      </w:r>
      <w:r w:rsidRPr="0019450D">
        <w:rPr>
          <w:i/>
          <w:lang w:val="en-GB"/>
        </w:rPr>
        <w:t>In silico</w:t>
      </w:r>
      <w:r w:rsidRPr="0019450D">
        <w:rPr>
          <w:lang w:val="en-GB"/>
        </w:rPr>
        <w:t xml:space="preserve"> determination of mutagenic (</w:t>
      </w:r>
      <w:proofErr w:type="spellStart"/>
      <w:r w:rsidRPr="0019450D">
        <w:rPr>
          <w:lang w:val="en-GB"/>
        </w:rPr>
        <w:t>Mut</w:t>
      </w:r>
      <w:proofErr w:type="spellEnd"/>
      <w:r w:rsidRPr="0019450D">
        <w:rPr>
          <w:lang w:val="en-GB"/>
        </w:rPr>
        <w:t xml:space="preserve">.), tumorigenic (Tum.), </w:t>
      </w:r>
      <w:proofErr w:type="spellStart"/>
      <w:r w:rsidRPr="0019450D">
        <w:rPr>
          <w:lang w:val="en-GB"/>
        </w:rPr>
        <w:t>irritative</w:t>
      </w:r>
      <w:proofErr w:type="spellEnd"/>
      <w:r w:rsidRPr="0019450D">
        <w:rPr>
          <w:lang w:val="en-GB"/>
        </w:rPr>
        <w:t xml:space="preserve"> (</w:t>
      </w:r>
      <w:proofErr w:type="spellStart"/>
      <w:r w:rsidRPr="0019450D">
        <w:rPr>
          <w:lang w:val="en-GB"/>
        </w:rPr>
        <w:t>Irrit</w:t>
      </w:r>
      <w:proofErr w:type="spellEnd"/>
      <w:r w:rsidRPr="0019450D">
        <w:rPr>
          <w:lang w:val="en-GB"/>
        </w:rPr>
        <w:t>.) and reproductive (Rep.) risks and drug-score values of 1</w:t>
      </w:r>
      <w:proofErr w:type="gramStart"/>
      <w:r w:rsidRPr="0019450D">
        <w:rPr>
          <w:lang w:val="en-GB"/>
        </w:rPr>
        <w:t>,2</w:t>
      </w:r>
      <w:proofErr w:type="gramEnd"/>
      <w:r w:rsidRPr="0019450D">
        <w:rPr>
          <w:lang w:val="en-GB"/>
        </w:rPr>
        <w:t xml:space="preserve">-disubstituted </w:t>
      </w:r>
      <w:proofErr w:type="spellStart"/>
      <w:r w:rsidRPr="0019450D">
        <w:rPr>
          <w:lang w:val="en-GB"/>
        </w:rPr>
        <w:t>indazolinones</w:t>
      </w:r>
      <w:proofErr w:type="spellEnd"/>
      <w:r w:rsidRPr="0019450D">
        <w:rPr>
          <w:lang w:val="en-GB"/>
        </w:rPr>
        <w:t xml:space="preserve"> </w:t>
      </w:r>
      <w:r w:rsidRPr="0019450D">
        <w:rPr>
          <w:b/>
          <w:lang w:val="en-GB"/>
        </w:rPr>
        <w:t>1</w:t>
      </w:r>
      <w:r w:rsidRPr="0019450D">
        <w:rPr>
          <w:lang w:val="en-GB"/>
        </w:rPr>
        <w:t>-</w:t>
      </w:r>
      <w:r w:rsidRPr="0019450D">
        <w:rPr>
          <w:b/>
          <w:lang w:val="en-GB"/>
        </w:rPr>
        <w:t>19</w:t>
      </w:r>
      <w:r w:rsidRPr="0019450D">
        <w:rPr>
          <w:lang w:val="en-GB"/>
        </w:rPr>
        <w:t xml:space="preserve"> (series A), 1-substituted 3-alkoxyindazoles </w:t>
      </w:r>
      <w:r w:rsidRPr="0019450D">
        <w:rPr>
          <w:b/>
          <w:lang w:val="en-GB"/>
        </w:rPr>
        <w:t>20</w:t>
      </w:r>
      <w:r w:rsidRPr="0019450D">
        <w:rPr>
          <w:lang w:val="en-GB"/>
        </w:rPr>
        <w:t>-</w:t>
      </w:r>
      <w:r w:rsidRPr="0019450D">
        <w:rPr>
          <w:b/>
          <w:lang w:val="en-GB"/>
        </w:rPr>
        <w:t>24</w:t>
      </w:r>
      <w:r w:rsidRPr="0019450D">
        <w:rPr>
          <w:lang w:val="en-GB"/>
        </w:rPr>
        <w:t xml:space="preserve"> (series B) and 2-substituted 3-alkoxyindazoles </w:t>
      </w:r>
      <w:r w:rsidRPr="0019450D">
        <w:rPr>
          <w:b/>
          <w:lang w:val="en-GB"/>
        </w:rPr>
        <w:t>25</w:t>
      </w:r>
      <w:r w:rsidRPr="0019450D">
        <w:rPr>
          <w:lang w:val="en-GB"/>
        </w:rPr>
        <w:t>-</w:t>
      </w:r>
      <w:r w:rsidRPr="0019450D">
        <w:rPr>
          <w:b/>
          <w:lang w:val="en-GB"/>
        </w:rPr>
        <w:t>39</w:t>
      </w:r>
      <w:r w:rsidRPr="0019450D">
        <w:rPr>
          <w:lang w:val="en-GB"/>
        </w:rPr>
        <w:t xml:space="preserve"> (series C) using OSIRIS Property Explorer (Organic Chemistry Portal, 2014).</w:t>
      </w:r>
    </w:p>
    <w:p w:rsidR="00035C7C" w:rsidRPr="0019450D" w:rsidRDefault="00035C7C" w:rsidP="00035C7C">
      <w:pPr>
        <w:tabs>
          <w:tab w:val="left" w:pos="5846"/>
        </w:tabs>
        <w:rPr>
          <w:lang w:val="en-GB"/>
        </w:rPr>
      </w:pPr>
    </w:p>
    <w:tbl>
      <w:tblPr>
        <w:tblW w:w="54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254"/>
        <w:gridCol w:w="1034"/>
        <w:gridCol w:w="1034"/>
        <w:gridCol w:w="1393"/>
        <w:gridCol w:w="1448"/>
        <w:gridCol w:w="147"/>
        <w:gridCol w:w="1408"/>
        <w:gridCol w:w="1035"/>
        <w:gridCol w:w="1035"/>
        <w:gridCol w:w="1035"/>
        <w:gridCol w:w="1393"/>
        <w:gridCol w:w="1445"/>
      </w:tblGrid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Compound</w:t>
            </w:r>
          </w:p>
        </w:tc>
        <w:tc>
          <w:tcPr>
            <w:tcW w:w="41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Mut</w:t>
            </w:r>
            <w:proofErr w:type="spellEnd"/>
            <w:r w:rsidRPr="0019450D">
              <w:rPr>
                <w:b/>
                <w:bCs/>
                <w:lang w:val="en-GB"/>
              </w:rPr>
              <w:t>.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Tum.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Irrit</w:t>
            </w:r>
            <w:proofErr w:type="spellEnd"/>
            <w:r w:rsidRPr="0019450D">
              <w:rPr>
                <w:b/>
                <w:bCs/>
                <w:lang w:val="en-GB"/>
              </w:rPr>
              <w:t>.</w:t>
            </w: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Rep.</w:t>
            </w:r>
          </w:p>
        </w:tc>
        <w:tc>
          <w:tcPr>
            <w:tcW w:w="47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Drug-score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Compound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Mut</w:t>
            </w:r>
            <w:proofErr w:type="spellEnd"/>
            <w:r w:rsidRPr="0019450D">
              <w:rPr>
                <w:b/>
                <w:bCs/>
                <w:lang w:val="en-GB"/>
              </w:rPr>
              <w:t>.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Tum.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Irrit</w:t>
            </w:r>
            <w:proofErr w:type="spellEnd"/>
            <w:r w:rsidRPr="0019450D">
              <w:rPr>
                <w:b/>
                <w:bCs/>
                <w:lang w:val="en-GB"/>
              </w:rPr>
              <w:t>.</w:t>
            </w: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Rep. Effect</w:t>
            </w:r>
          </w:p>
        </w:tc>
        <w:tc>
          <w:tcPr>
            <w:tcW w:w="47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Drug-Score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0.50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0.47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0.51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0.43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0.50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0.40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0.26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0.39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0.29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0.29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0.19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0.47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0.17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0.17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0.40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0.93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0.18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0.15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0.42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0.19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0.16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0.16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0.38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0.08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0.12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0.38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0.12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0.34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0.12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0.33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0.10</w:t>
            </w:r>
          </w:p>
        </w:tc>
      </w:tr>
      <w:tr w:rsidR="00035C7C" w:rsidRPr="0019450D" w:rsidTr="00644865">
        <w:trPr>
          <w:trHeight w:val="340"/>
          <w:jc w:val="center"/>
        </w:trPr>
        <w:tc>
          <w:tcPr>
            <w:tcW w:w="53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19450D">
              <w:rPr>
                <w:b/>
                <w:bCs/>
                <w:color w:val="000000"/>
                <w:lang w:val="en-GB"/>
              </w:rPr>
              <w:t>Metronidazole</w:t>
            </w:r>
          </w:p>
        </w:tc>
        <w:tc>
          <w:tcPr>
            <w:tcW w:w="41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Risk</w:t>
            </w:r>
          </w:p>
        </w:tc>
        <w:tc>
          <w:tcPr>
            <w:tcW w:w="47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0.51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Risk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Non-risk</w:t>
            </w:r>
          </w:p>
        </w:tc>
        <w:tc>
          <w:tcPr>
            <w:tcW w:w="47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C7C" w:rsidRPr="0019450D" w:rsidRDefault="00035C7C" w:rsidP="00644865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0.10</w:t>
            </w:r>
          </w:p>
        </w:tc>
      </w:tr>
    </w:tbl>
    <w:p w:rsidR="00035C7C" w:rsidRPr="0019450D" w:rsidRDefault="00035C7C" w:rsidP="00035C7C">
      <w:pPr>
        <w:rPr>
          <w:lang w:val="en-GB"/>
        </w:rPr>
      </w:pPr>
    </w:p>
    <w:p w:rsidR="0019450D" w:rsidRPr="0019450D" w:rsidRDefault="0019450D">
      <w:pPr>
        <w:spacing w:after="200" w:line="276" w:lineRule="auto"/>
        <w:rPr>
          <w:lang w:val="en-GB"/>
        </w:rPr>
      </w:pPr>
      <w:r w:rsidRPr="0019450D">
        <w:rPr>
          <w:lang w:val="en-GB"/>
        </w:rPr>
        <w:br w:type="page"/>
      </w:r>
    </w:p>
    <w:p w:rsidR="0019450D" w:rsidRPr="0019450D" w:rsidRDefault="0019450D" w:rsidP="00903123">
      <w:pPr>
        <w:rPr>
          <w:rFonts w:eastAsia="Calibri"/>
          <w:lang w:val="en-GB" w:eastAsia="en-US"/>
        </w:rPr>
      </w:pPr>
      <w:r w:rsidRPr="0019450D">
        <w:rPr>
          <w:rFonts w:eastAsia="Calibri"/>
          <w:lang w:val="en-GB" w:eastAsia="en-US"/>
        </w:rPr>
        <w:lastRenderedPageBreak/>
        <w:t>Table S2. In silico determined physicochemical molecular properties of 1</w:t>
      </w:r>
      <w:proofErr w:type="gramStart"/>
      <w:r w:rsidRPr="0019450D">
        <w:rPr>
          <w:rFonts w:eastAsia="Calibri"/>
          <w:lang w:val="en-GB" w:eastAsia="en-US"/>
        </w:rPr>
        <w:t>,2</w:t>
      </w:r>
      <w:proofErr w:type="gramEnd"/>
      <w:r w:rsidRPr="0019450D">
        <w:rPr>
          <w:rFonts w:eastAsia="Calibri"/>
          <w:lang w:val="en-GB" w:eastAsia="en-US"/>
        </w:rPr>
        <w:t xml:space="preserve">-disubstituted 5-nitroindazolin-3-ones 1–19 (series A) using </w:t>
      </w:r>
      <w:proofErr w:type="spellStart"/>
      <w:r w:rsidRPr="0019450D">
        <w:rPr>
          <w:rFonts w:eastAsia="Calibri"/>
          <w:lang w:val="en-GB" w:eastAsia="en-US"/>
        </w:rPr>
        <w:t>Molinspiration</w:t>
      </w:r>
      <w:proofErr w:type="spellEnd"/>
      <w:r w:rsidRPr="0019450D">
        <w:rPr>
          <w:rFonts w:eastAsia="Calibri"/>
          <w:lang w:val="en-GB" w:eastAsia="en-US"/>
        </w:rPr>
        <w:t xml:space="preserve"> software (</w:t>
      </w:r>
      <w:proofErr w:type="spellStart"/>
      <w:r w:rsidRPr="0019450D">
        <w:rPr>
          <w:rFonts w:eastAsia="Calibri"/>
          <w:lang w:val="en-GB" w:eastAsia="en-US"/>
        </w:rPr>
        <w:t>Molinspiration</w:t>
      </w:r>
      <w:proofErr w:type="spellEnd"/>
      <w:r w:rsidRPr="0019450D">
        <w:rPr>
          <w:rFonts w:eastAsia="Calibri"/>
          <w:lang w:val="en-GB" w:eastAsia="en-US"/>
        </w:rPr>
        <w:t xml:space="preserve"> Cheminformatics, 2014).</w:t>
      </w:r>
    </w:p>
    <w:p w:rsidR="0019450D" w:rsidRPr="0019450D" w:rsidRDefault="0019450D" w:rsidP="00903123">
      <w:pPr>
        <w:rPr>
          <w:rFonts w:eastAsia="Calibri"/>
          <w:lang w:val="en-GB" w:eastAsia="en-US"/>
        </w:rPr>
      </w:pPr>
    </w:p>
    <w:tbl>
      <w:tblPr>
        <w:tblW w:w="13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6"/>
        <w:gridCol w:w="1190"/>
        <w:gridCol w:w="1134"/>
        <w:gridCol w:w="936"/>
        <w:gridCol w:w="884"/>
        <w:gridCol w:w="1384"/>
        <w:gridCol w:w="1134"/>
        <w:gridCol w:w="993"/>
        <w:gridCol w:w="1134"/>
        <w:gridCol w:w="1383"/>
        <w:gridCol w:w="1330"/>
      </w:tblGrid>
      <w:tr w:rsidR="0019450D" w:rsidRPr="0019450D" w:rsidTr="0019450D">
        <w:trPr>
          <w:trHeight w:val="30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Compound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ind w:left="-212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 </w:t>
            </w:r>
            <w:proofErr w:type="spellStart"/>
            <w:r w:rsidRPr="0019450D">
              <w:rPr>
                <w:b/>
                <w:bCs/>
                <w:lang w:val="en-GB"/>
              </w:rPr>
              <w:t>CLogP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ind w:left="-126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   MW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ind w:left="-43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 Ha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ind w:left="-154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</w:t>
            </w:r>
            <w:proofErr w:type="spellStart"/>
            <w:r w:rsidRPr="0019450D">
              <w:rPr>
                <w:b/>
                <w:bCs/>
                <w:lang w:val="en-GB"/>
              </w:rPr>
              <w:t>Hd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903123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Lipinski</w:t>
            </w:r>
            <w:r w:rsidR="00903123">
              <w:rPr>
                <w:b/>
                <w:bCs/>
                <w:lang w:val="en-GB"/>
              </w:rPr>
              <w:t>’</w:t>
            </w:r>
            <w:r w:rsidRPr="0019450D">
              <w:rPr>
                <w:b/>
                <w:bCs/>
                <w:lang w:val="en-GB"/>
              </w:rPr>
              <w:t>s violation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TPSA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Atoms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 </w:t>
            </w:r>
            <w:proofErr w:type="spellStart"/>
            <w:r w:rsidRPr="0019450D">
              <w:rPr>
                <w:b/>
                <w:bCs/>
                <w:lang w:val="en-GB"/>
              </w:rPr>
              <w:t>Rotb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Volume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ind w:left="-81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 xml:space="preserve">     % Abs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1.144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207.19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174.209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84.79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2.022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235.24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207.813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86.80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1.883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235.24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207.598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86.80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2.418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269.26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229.057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89.24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2.739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283.28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245.859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90.24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2.418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269.26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229.057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96.40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3.297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297.31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262.660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91.25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3.157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297.31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262.445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91.25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2.739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283.28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245.859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90.24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2.804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238.28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26.939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222.524</w:t>
            </w:r>
          </w:p>
        </w:tc>
        <w:tc>
          <w:tcPr>
            <w:tcW w:w="1330" w:type="dxa"/>
            <w:noWrap/>
            <w:hideMark/>
          </w:tcPr>
          <w:p w:rsidR="0019450D" w:rsidRPr="0019450D" w:rsidRDefault="0019450D" w:rsidP="0019450D">
            <w:pPr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87.02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3.617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311.34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279.462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92.25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3.478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311.34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279.247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92.25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4.176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325.36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296.264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93.26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4.682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339.39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313.066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94.26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4.333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359.38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317.508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95.69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2.948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297.31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262.220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91.25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3.922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333.34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289.850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93.83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4.801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361.39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323.454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95.83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19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4.661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361.39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72.763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38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323.239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95.83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Metronidazole</w:t>
            </w:r>
          </w:p>
        </w:tc>
        <w:tc>
          <w:tcPr>
            <w:tcW w:w="1206" w:type="dxa"/>
            <w:gridSpan w:val="2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0.468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171.15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88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83.878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38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146.771</w:t>
            </w:r>
          </w:p>
        </w:tc>
        <w:tc>
          <w:tcPr>
            <w:tcW w:w="1330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76.75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827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Acceptable range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500</w:t>
            </w:r>
          </w:p>
        </w:tc>
        <w:tc>
          <w:tcPr>
            <w:tcW w:w="936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10</w:t>
            </w:r>
          </w:p>
        </w:tc>
        <w:tc>
          <w:tcPr>
            <w:tcW w:w="8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</w:t>
            </w:r>
          </w:p>
        </w:tc>
        <w:tc>
          <w:tcPr>
            <w:tcW w:w="138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&lt;140</w:t>
            </w:r>
          </w:p>
        </w:tc>
        <w:tc>
          <w:tcPr>
            <w:tcW w:w="99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20-70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ind w:left="7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10</w:t>
            </w:r>
          </w:p>
        </w:tc>
        <w:tc>
          <w:tcPr>
            <w:tcW w:w="1383" w:type="dxa"/>
            <w:noWrap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color w:val="000000"/>
                <w:lang w:val="en-GB"/>
              </w:rPr>
            </w:pPr>
            <w:r w:rsidRPr="0019450D">
              <w:rPr>
                <w:lang w:val="en-GB"/>
              </w:rPr>
              <w:t>-</w:t>
            </w:r>
          </w:p>
        </w:tc>
      </w:tr>
      <w:tr w:rsidR="0019450D" w:rsidRPr="0019450D" w:rsidTr="0019450D">
        <w:trPr>
          <w:trHeight w:val="300"/>
          <w:jc w:val="center"/>
        </w:trPr>
        <w:tc>
          <w:tcPr>
            <w:tcW w:w="133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lang w:val="en-GB"/>
              </w:rPr>
            </w:pPr>
            <w:proofErr w:type="spellStart"/>
            <w:r w:rsidRPr="0019450D">
              <w:rPr>
                <w:lang w:val="en-GB"/>
              </w:rPr>
              <w:t>CLogP</w:t>
            </w:r>
            <w:proofErr w:type="spellEnd"/>
            <w:r w:rsidRPr="0019450D">
              <w:rPr>
                <w:lang w:val="en-GB"/>
              </w:rPr>
              <w:t xml:space="preserve">: calculated partition coefficient; MW: molecular weight; Ha: hydrogen bond acceptors; </w:t>
            </w:r>
            <w:proofErr w:type="spellStart"/>
            <w:r w:rsidRPr="0019450D">
              <w:rPr>
                <w:lang w:val="en-GB"/>
              </w:rPr>
              <w:t>Hd</w:t>
            </w:r>
            <w:proofErr w:type="spellEnd"/>
            <w:r w:rsidRPr="0019450D">
              <w:rPr>
                <w:lang w:val="en-GB"/>
              </w:rPr>
              <w:t xml:space="preserve">: hydrogen bond donors; TPSA: topological polar surface area; </w:t>
            </w:r>
            <w:proofErr w:type="spellStart"/>
            <w:r w:rsidRPr="0019450D">
              <w:rPr>
                <w:lang w:val="en-GB"/>
              </w:rPr>
              <w:t>Rotb</w:t>
            </w:r>
            <w:proofErr w:type="spellEnd"/>
            <w:r w:rsidRPr="0019450D">
              <w:rPr>
                <w:lang w:val="en-GB"/>
              </w:rPr>
              <w:t xml:space="preserve">: number of rotatable bonds; %Abs: percentage of absorption calculated following the formula %Abs = 90-3.34Ha-5.56Hd+0.0716MW (Zhao </w:t>
            </w:r>
            <w:r w:rsidRPr="0019450D">
              <w:rPr>
                <w:i/>
                <w:iCs/>
                <w:lang w:val="en-GB"/>
              </w:rPr>
              <w:t xml:space="preserve">et al. </w:t>
            </w:r>
            <w:r w:rsidRPr="0019450D">
              <w:rPr>
                <w:lang w:val="en-GB"/>
              </w:rPr>
              <w:t>2002).</w:t>
            </w:r>
          </w:p>
        </w:tc>
      </w:tr>
    </w:tbl>
    <w:p w:rsidR="00903123" w:rsidRDefault="00903123" w:rsidP="0019450D">
      <w:pPr>
        <w:rPr>
          <w:rFonts w:eastAsia="Calibri"/>
          <w:lang w:val="en-GB" w:eastAsia="en-US"/>
        </w:rPr>
      </w:pPr>
    </w:p>
    <w:p w:rsidR="00903123" w:rsidRDefault="00903123">
      <w:pPr>
        <w:spacing w:after="200" w:line="276" w:lineRule="auto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br w:type="page"/>
      </w:r>
    </w:p>
    <w:p w:rsidR="0019450D" w:rsidRPr="0019450D" w:rsidRDefault="0019450D" w:rsidP="00903123">
      <w:pPr>
        <w:rPr>
          <w:rFonts w:eastAsia="Calibri"/>
          <w:lang w:val="en-GB" w:eastAsia="en-US"/>
        </w:rPr>
      </w:pPr>
      <w:r w:rsidRPr="0019450D">
        <w:rPr>
          <w:rFonts w:eastAsia="Calibri"/>
          <w:lang w:val="en-GB" w:eastAsia="en-US"/>
        </w:rPr>
        <w:lastRenderedPageBreak/>
        <w:t xml:space="preserve">Table S3: </w:t>
      </w:r>
      <w:r w:rsidRPr="0019450D">
        <w:rPr>
          <w:rFonts w:eastAsia="Calibri"/>
          <w:i/>
          <w:lang w:val="en-GB" w:eastAsia="en-US"/>
        </w:rPr>
        <w:t>In silico</w:t>
      </w:r>
      <w:r w:rsidRPr="0019450D">
        <w:rPr>
          <w:rFonts w:eastAsia="Calibri"/>
          <w:lang w:val="en-GB" w:eastAsia="en-US"/>
        </w:rPr>
        <w:t xml:space="preserve"> determined physicochemical molecular properties of 1-substituted 3-alkoxyindazoles </w:t>
      </w:r>
      <w:r w:rsidRPr="0019450D">
        <w:rPr>
          <w:rFonts w:eastAsia="Calibri"/>
          <w:b/>
          <w:lang w:val="en-GB" w:eastAsia="en-US"/>
        </w:rPr>
        <w:t>20</w:t>
      </w:r>
      <w:r w:rsidRPr="0019450D">
        <w:rPr>
          <w:rFonts w:eastAsia="Calibri"/>
          <w:lang w:val="en-GB" w:eastAsia="en-US"/>
        </w:rPr>
        <w:t>-</w:t>
      </w:r>
      <w:r w:rsidRPr="0019450D">
        <w:rPr>
          <w:rFonts w:eastAsia="Calibri"/>
          <w:b/>
          <w:lang w:val="en-GB" w:eastAsia="en-US"/>
        </w:rPr>
        <w:t>24</w:t>
      </w:r>
      <w:r w:rsidRPr="0019450D">
        <w:rPr>
          <w:rFonts w:eastAsia="Calibri"/>
          <w:lang w:val="en-GB" w:eastAsia="en-US"/>
        </w:rPr>
        <w:t xml:space="preserve"> (series B) and 2-substituted 3-alkoxyindazoles </w:t>
      </w:r>
      <w:r w:rsidRPr="0019450D">
        <w:rPr>
          <w:rFonts w:eastAsia="Calibri"/>
          <w:b/>
          <w:lang w:val="en-GB" w:eastAsia="en-US"/>
        </w:rPr>
        <w:t>25</w:t>
      </w:r>
      <w:r w:rsidRPr="0019450D">
        <w:rPr>
          <w:rFonts w:eastAsia="Calibri"/>
          <w:lang w:val="en-GB" w:eastAsia="en-US"/>
        </w:rPr>
        <w:t>-</w:t>
      </w:r>
      <w:r w:rsidRPr="0019450D">
        <w:rPr>
          <w:rFonts w:eastAsia="Calibri"/>
          <w:b/>
          <w:lang w:val="en-GB" w:eastAsia="en-US"/>
        </w:rPr>
        <w:t>39</w:t>
      </w:r>
      <w:r w:rsidRPr="0019450D">
        <w:rPr>
          <w:rFonts w:eastAsia="Calibri"/>
          <w:lang w:val="en-GB" w:eastAsia="en-US"/>
        </w:rPr>
        <w:t xml:space="preserve"> (series C) using </w:t>
      </w:r>
      <w:proofErr w:type="spellStart"/>
      <w:r w:rsidRPr="0019450D">
        <w:rPr>
          <w:rFonts w:eastAsia="Calibri"/>
          <w:lang w:val="en-GB" w:eastAsia="en-US"/>
        </w:rPr>
        <w:t>Molinspiration</w:t>
      </w:r>
      <w:proofErr w:type="spellEnd"/>
      <w:r w:rsidRPr="0019450D">
        <w:rPr>
          <w:rFonts w:eastAsia="Calibri"/>
          <w:lang w:val="en-GB" w:eastAsia="en-US"/>
        </w:rPr>
        <w:t xml:space="preserve"> software </w:t>
      </w:r>
      <w:r w:rsidRPr="0019450D">
        <w:rPr>
          <w:lang w:val="en-GB"/>
        </w:rPr>
        <w:t>(</w:t>
      </w:r>
      <w:proofErr w:type="spellStart"/>
      <w:r w:rsidRPr="0019450D">
        <w:rPr>
          <w:lang w:val="en-GB"/>
        </w:rPr>
        <w:t>Molinspiration</w:t>
      </w:r>
      <w:proofErr w:type="spellEnd"/>
      <w:r w:rsidRPr="0019450D">
        <w:rPr>
          <w:noProof/>
          <w:lang w:val="en-GB"/>
        </w:rPr>
        <w:t xml:space="preserve"> Cheminformatics</w:t>
      </w:r>
      <w:r w:rsidRPr="0019450D">
        <w:rPr>
          <w:lang w:val="en-GB"/>
        </w:rPr>
        <w:t>, 2014)</w:t>
      </w:r>
      <w:r w:rsidRPr="0019450D">
        <w:rPr>
          <w:rFonts w:eastAsia="Calibri"/>
          <w:lang w:val="en-GB" w:eastAsia="en-US"/>
        </w:rPr>
        <w:t>.</w:t>
      </w:r>
    </w:p>
    <w:p w:rsidR="0019450D" w:rsidRPr="0019450D" w:rsidRDefault="0019450D" w:rsidP="00903123">
      <w:pPr>
        <w:rPr>
          <w:rFonts w:eastAsia="Calibri"/>
          <w:lang w:val="en-GB" w:eastAsia="en-US"/>
        </w:rPr>
      </w:pPr>
    </w:p>
    <w:tbl>
      <w:tblPr>
        <w:tblW w:w="14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992"/>
        <w:gridCol w:w="1309"/>
        <w:gridCol w:w="959"/>
        <w:gridCol w:w="1069"/>
        <w:gridCol w:w="2175"/>
        <w:gridCol w:w="1134"/>
        <w:gridCol w:w="943"/>
        <w:gridCol w:w="760"/>
        <w:gridCol w:w="1559"/>
        <w:gridCol w:w="1559"/>
      </w:tblGrid>
      <w:tr w:rsidR="0019450D" w:rsidRPr="0019450D" w:rsidTr="00903123">
        <w:trPr>
          <w:trHeight w:val="300"/>
          <w:jc w:val="center"/>
        </w:trPr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Compound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CLogP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MW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Ha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Hd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123" w:rsidRDefault="0019450D" w:rsidP="009031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Lipinski</w:t>
            </w:r>
            <w:r w:rsidR="00903123">
              <w:rPr>
                <w:b/>
                <w:bCs/>
                <w:lang w:val="en-GB"/>
              </w:rPr>
              <w:t>’</w:t>
            </w:r>
            <w:r w:rsidRPr="0019450D">
              <w:rPr>
                <w:b/>
                <w:bCs/>
                <w:lang w:val="en-GB"/>
              </w:rPr>
              <w:t xml:space="preserve">s </w:t>
            </w:r>
          </w:p>
          <w:p w:rsidR="0019450D" w:rsidRPr="0019450D" w:rsidRDefault="0019450D" w:rsidP="009031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violation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TPSA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Atoms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b/>
                <w:bCs/>
                <w:lang w:val="en-GB"/>
              </w:rPr>
              <w:t>Rotb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Volume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% Abs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1.809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207.19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174.687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84.79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3.083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269.26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229.534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89.24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3.404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283.28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246.336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90.24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3.613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297.31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263.138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91.25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4.587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333.34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25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290.328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93.83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1.809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207.19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174.687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84.79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2.688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235.24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208.290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86.80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2.548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235.24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208.076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86.80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3.404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283.28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246.336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90.24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3.083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269.26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229.534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89.24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3.823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297.31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22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262.923</w:t>
            </w:r>
          </w:p>
        </w:tc>
        <w:tc>
          <w:tcPr>
            <w:tcW w:w="1559" w:type="dxa"/>
            <w:noWrap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91.25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31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3.404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283.28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246.336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90.24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4.283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311.34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23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279.940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92.25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4.143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311.34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279.725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92.25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4.842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325.36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24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296.742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93.26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5.347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339.39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25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313.543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94.26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36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4.999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359.38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317.986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95.69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4.587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333.34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25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290.328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93.83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5.466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361.39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323.932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95.84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5.326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361.39</w:t>
            </w:r>
          </w:p>
        </w:tc>
        <w:tc>
          <w:tcPr>
            <w:tcW w:w="95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72.884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27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323.717</w:t>
            </w:r>
          </w:p>
        </w:tc>
        <w:tc>
          <w:tcPr>
            <w:tcW w:w="1559" w:type="dxa"/>
            <w:shd w:val="clear" w:color="auto" w:fill="FFFFFF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color w:val="000000"/>
                <w:lang w:val="en-GB"/>
              </w:rPr>
            </w:pPr>
            <w:r w:rsidRPr="0019450D">
              <w:rPr>
                <w:color w:val="000000"/>
                <w:lang w:val="en-GB"/>
              </w:rPr>
              <w:t>95.84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Metronidazole</w:t>
            </w:r>
          </w:p>
        </w:tc>
        <w:tc>
          <w:tcPr>
            <w:tcW w:w="992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0.468</w:t>
            </w:r>
          </w:p>
        </w:tc>
        <w:tc>
          <w:tcPr>
            <w:tcW w:w="130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171.15</w:t>
            </w:r>
          </w:p>
        </w:tc>
        <w:tc>
          <w:tcPr>
            <w:tcW w:w="9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6</w:t>
            </w:r>
          </w:p>
        </w:tc>
        <w:tc>
          <w:tcPr>
            <w:tcW w:w="106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</w:t>
            </w:r>
          </w:p>
        </w:tc>
        <w:tc>
          <w:tcPr>
            <w:tcW w:w="2175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83.878</w:t>
            </w:r>
          </w:p>
        </w:tc>
        <w:tc>
          <w:tcPr>
            <w:tcW w:w="943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146.771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76.75</w:t>
            </w:r>
          </w:p>
        </w:tc>
      </w:tr>
      <w:tr w:rsidR="0019450D" w:rsidRPr="0019450D" w:rsidTr="00903123">
        <w:trPr>
          <w:trHeight w:val="300"/>
          <w:jc w:val="center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Acceptable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&lt;140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20-70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≤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lang w:val="en-GB"/>
              </w:rPr>
            </w:pPr>
            <w:r w:rsidRPr="0019450D">
              <w:rPr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450D" w:rsidRPr="0019450D" w:rsidRDefault="0019450D" w:rsidP="0019450D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19450D">
              <w:rPr>
                <w:b/>
                <w:bCs/>
                <w:lang w:val="en-GB"/>
              </w:rPr>
              <w:t>-</w:t>
            </w:r>
          </w:p>
        </w:tc>
      </w:tr>
      <w:tr w:rsidR="0019450D" w:rsidRPr="0019450D" w:rsidTr="00903123">
        <w:trPr>
          <w:trHeight w:val="927"/>
          <w:jc w:val="center"/>
        </w:trPr>
        <w:tc>
          <w:tcPr>
            <w:tcW w:w="14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450D" w:rsidRPr="0019450D" w:rsidRDefault="0019450D" w:rsidP="00903123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proofErr w:type="spellStart"/>
            <w:r w:rsidRPr="0019450D">
              <w:rPr>
                <w:lang w:val="en-GB"/>
              </w:rPr>
              <w:t>CLogP</w:t>
            </w:r>
            <w:proofErr w:type="spellEnd"/>
            <w:r w:rsidRPr="0019450D">
              <w:rPr>
                <w:lang w:val="en-GB"/>
              </w:rPr>
              <w:t xml:space="preserve">: calculated partition coefficient; MW: molecular weight; Ha: hydrogen bond acceptors; </w:t>
            </w:r>
            <w:proofErr w:type="spellStart"/>
            <w:r w:rsidRPr="0019450D">
              <w:rPr>
                <w:lang w:val="en-GB"/>
              </w:rPr>
              <w:t>Hd</w:t>
            </w:r>
            <w:proofErr w:type="spellEnd"/>
            <w:r w:rsidRPr="0019450D">
              <w:rPr>
                <w:lang w:val="en-GB"/>
              </w:rPr>
              <w:t xml:space="preserve">: hydrogen bond donors; TPSA: topological polar surface area; </w:t>
            </w:r>
            <w:proofErr w:type="spellStart"/>
            <w:r w:rsidRPr="0019450D">
              <w:rPr>
                <w:lang w:val="en-GB"/>
              </w:rPr>
              <w:t>Rotb</w:t>
            </w:r>
            <w:proofErr w:type="spellEnd"/>
            <w:r w:rsidRPr="0019450D">
              <w:rPr>
                <w:lang w:val="en-GB"/>
              </w:rPr>
              <w:t xml:space="preserve">: number of rotatable bonds; %Abs: percentage of absorption calculated following the formula %Abs = 90-3.34Ha-5.56Hd+0.0716MW (Zhao </w:t>
            </w:r>
            <w:r w:rsidRPr="0019450D">
              <w:rPr>
                <w:i/>
                <w:iCs/>
                <w:lang w:val="en-GB"/>
              </w:rPr>
              <w:t xml:space="preserve">et al. </w:t>
            </w:r>
            <w:r w:rsidRPr="0019450D">
              <w:rPr>
                <w:lang w:val="en-GB"/>
              </w:rPr>
              <w:t>2002).</w:t>
            </w:r>
          </w:p>
        </w:tc>
      </w:tr>
    </w:tbl>
    <w:p w:rsidR="00017D38" w:rsidRPr="0019450D" w:rsidRDefault="00017D38" w:rsidP="00903123">
      <w:pPr>
        <w:rPr>
          <w:lang w:val="en-GB"/>
        </w:rPr>
      </w:pPr>
    </w:p>
    <w:sectPr w:rsidR="00017D38" w:rsidRPr="0019450D" w:rsidSect="00903123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7C"/>
    <w:rsid w:val="00017D38"/>
    <w:rsid w:val="00035C7C"/>
    <w:rsid w:val="0019450D"/>
    <w:rsid w:val="00903123"/>
    <w:rsid w:val="00D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F1495-72A1-4D3F-95D3-C96299B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ario@ucm.es" TargetMode="External"/><Relationship Id="rId4" Type="http://schemas.openxmlformats.org/officeDocument/2006/relationships/hyperlink" Target="mailto:alexandraibanez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Alison Sage</cp:lastModifiedBy>
  <cp:revision>3</cp:revision>
  <dcterms:created xsi:type="dcterms:W3CDTF">2015-09-29T14:19:00Z</dcterms:created>
  <dcterms:modified xsi:type="dcterms:W3CDTF">2015-09-29T14:22:00Z</dcterms:modified>
</cp:coreProperties>
</file>