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206E9" w:rsidRPr="004206E9" w14:paraId="128CF11D" w14:textId="77777777" w:rsidTr="00C561C1">
        <w:trPr>
          <w:trHeight w:val="630"/>
        </w:trPr>
        <w:tc>
          <w:tcPr>
            <w:tcW w:w="9209" w:type="dxa"/>
            <w:shd w:val="clear" w:color="000000" w:fill="F2F2F2"/>
            <w:vAlign w:val="bottom"/>
            <w:hideMark/>
          </w:tcPr>
          <w:p w14:paraId="020EF300" w14:textId="6B39215E" w:rsidR="004206E9" w:rsidRPr="004206E9" w:rsidRDefault="00831766" w:rsidP="0042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 xml:space="preserve">Supplementary </w:t>
            </w:r>
            <w:r w:rsidR="004206E9" w:rsidRPr="004206E9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 xml:space="preserve">Table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>1</w:t>
            </w:r>
            <w:r w:rsidR="004206E9" w:rsidRPr="004206E9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>. Pharmacological treatments excluded from the criteria due to insufficient supporting evidence in BAP</w:t>
            </w:r>
            <w:r w:rsidR="00C75797" w:rsidRPr="00C75797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vertAlign w:val="superscript"/>
                <w:lang w:eastAsia="en-GB"/>
              </w:rPr>
              <w:t>1</w:t>
            </w:r>
            <w:r w:rsidR="00094AF0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vertAlign w:val="superscript"/>
                <w:lang w:eastAsia="en-GB"/>
              </w:rPr>
              <w:t>1</w:t>
            </w:r>
            <w:r w:rsidR="004206E9" w:rsidRPr="004206E9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 xml:space="preserve"> and NICE</w:t>
            </w:r>
            <w:r w:rsidR="00C75797" w:rsidRPr="00C75797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vertAlign w:val="superscript"/>
                <w:lang w:eastAsia="en-GB"/>
              </w:rPr>
              <w:t>1</w:t>
            </w:r>
            <w:r w:rsidR="00094AF0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vertAlign w:val="superscript"/>
                <w:lang w:eastAsia="en-GB"/>
              </w:rPr>
              <w:t>2</w:t>
            </w:r>
            <w:r w:rsidR="004206E9" w:rsidRPr="004206E9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 xml:space="preserve"> </w:t>
            </w:r>
            <w:r w:rsidR="00C561C1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 xml:space="preserve">BD treatment </w:t>
            </w:r>
            <w:r w:rsidR="004206E9" w:rsidRPr="004206E9">
              <w:rPr>
                <w:rFonts w:ascii="Calibri" w:eastAsia="Times New Roman" w:hAnsi="Calibri" w:cs="Times New Roman"/>
                <w:b/>
                <w:bCs/>
                <w:color w:val="3F3F3F"/>
                <w:sz w:val="28"/>
                <w:lang w:eastAsia="en-GB"/>
              </w:rPr>
              <w:t>guidelines</w:t>
            </w:r>
          </w:p>
        </w:tc>
      </w:tr>
      <w:tr w:rsidR="004206E9" w:rsidRPr="004206E9" w14:paraId="6615AB55" w14:textId="77777777" w:rsidTr="00C561C1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440A9C29" w14:textId="714EF272" w:rsidR="004206E9" w:rsidRPr="004206E9" w:rsidRDefault="004206E9" w:rsidP="0042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Aripiprazole (+/- </w:t>
            </w:r>
            <w:r w:rsidR="00D63A88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ithium or </w:t>
            </w:r>
            <w:r w:rsidR="00D63A88">
              <w:rPr>
                <w:rFonts w:ascii="Calibri" w:eastAsia="Times New Roman" w:hAnsi="Calibri" w:cs="Times New Roman"/>
                <w:color w:val="000000"/>
                <w:lang w:eastAsia="en-GB"/>
              </w:rPr>
              <w:t>valproate</w:t>
            </w: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4206E9" w:rsidRPr="004206E9" w14:paraId="7C5BB59B" w14:textId="77777777" w:rsidTr="00C561C1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685ABEEF" w14:textId="77777777" w:rsidR="004206E9" w:rsidRPr="004206E9" w:rsidRDefault="004206E9" w:rsidP="0042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>2. Carbamazepine</w:t>
            </w:r>
          </w:p>
        </w:tc>
      </w:tr>
      <w:tr w:rsidR="004206E9" w:rsidRPr="004206E9" w14:paraId="3A3D1123" w14:textId="77777777" w:rsidTr="00C561C1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6552F2E4" w14:textId="77777777" w:rsidR="004206E9" w:rsidRPr="004206E9" w:rsidRDefault="004206E9" w:rsidP="0042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>3. Clozapine</w:t>
            </w:r>
          </w:p>
        </w:tc>
      </w:tr>
      <w:tr w:rsidR="004206E9" w:rsidRPr="004206E9" w14:paraId="1AFB75D8" w14:textId="77777777" w:rsidTr="00C561C1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53C72C4D" w14:textId="77777777" w:rsidR="004206E9" w:rsidRPr="004206E9" w:rsidRDefault="004206E9" w:rsidP="0042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proofErr w:type="spellStart"/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>Cariprazine</w:t>
            </w:r>
            <w:proofErr w:type="spellEnd"/>
          </w:p>
        </w:tc>
      </w:tr>
      <w:tr w:rsidR="004206E9" w:rsidRPr="004206E9" w14:paraId="4BFCF30A" w14:textId="77777777" w:rsidTr="00C561C1">
        <w:trPr>
          <w:trHeight w:val="300"/>
        </w:trPr>
        <w:tc>
          <w:tcPr>
            <w:tcW w:w="9209" w:type="dxa"/>
            <w:shd w:val="clear" w:color="auto" w:fill="auto"/>
            <w:noWrap/>
            <w:vAlign w:val="bottom"/>
            <w:hideMark/>
          </w:tcPr>
          <w:p w14:paraId="3BE49A37" w14:textId="33D05E8C" w:rsidR="004206E9" w:rsidRPr="004206E9" w:rsidRDefault="004206E9" w:rsidP="0042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>5. Ziprasidone (+/-</w:t>
            </w:r>
            <w:r w:rsidR="00D63A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</w:t>
            </w:r>
            <w:r w:rsidR="00D63A88"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ithium or </w:t>
            </w:r>
            <w:r w:rsidR="00D63A88">
              <w:rPr>
                <w:rFonts w:ascii="Calibri" w:eastAsia="Times New Roman" w:hAnsi="Calibri" w:cs="Times New Roman"/>
                <w:color w:val="000000"/>
                <w:lang w:eastAsia="en-GB"/>
              </w:rPr>
              <w:t>valproate</w:t>
            </w:r>
            <w:r w:rsidRPr="004206E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</w:tbl>
    <w:p w14:paraId="334BB39F" w14:textId="42C7CE94" w:rsidR="001275A0" w:rsidRPr="002C1586" w:rsidRDefault="00850FBC">
      <w:pPr>
        <w:rPr>
          <w:i/>
        </w:rPr>
      </w:pPr>
      <w:r w:rsidRPr="002C1586">
        <w:rPr>
          <w:i/>
        </w:rPr>
        <w:t xml:space="preserve">BAP: British Association of </w:t>
      </w:r>
      <w:proofErr w:type="spellStart"/>
      <w:r w:rsidR="001275A0" w:rsidRPr="002C1586">
        <w:rPr>
          <w:i/>
        </w:rPr>
        <w:t>Psychopharmacologists</w:t>
      </w:r>
      <w:proofErr w:type="spellEnd"/>
      <w:r w:rsidR="00420C1A" w:rsidRPr="002C1586">
        <w:rPr>
          <w:i/>
        </w:rPr>
        <w:t>; NICE: The National Institute for Health and Care Excellence</w:t>
      </w:r>
      <w:r w:rsidR="00C90A47" w:rsidRPr="002C1586">
        <w:rPr>
          <w:i/>
        </w:rPr>
        <w:t xml:space="preserve">; BD: Bipolar disorder. </w:t>
      </w:r>
    </w:p>
    <w:sectPr w:rsidR="001275A0" w:rsidRPr="002C1586" w:rsidSect="00420C1A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E9"/>
    <w:rsid w:val="00094AF0"/>
    <w:rsid w:val="001275A0"/>
    <w:rsid w:val="002C1586"/>
    <w:rsid w:val="00413ECE"/>
    <w:rsid w:val="004206E9"/>
    <w:rsid w:val="00420C1A"/>
    <w:rsid w:val="006D487F"/>
    <w:rsid w:val="00831766"/>
    <w:rsid w:val="00850FBC"/>
    <w:rsid w:val="00C561C1"/>
    <w:rsid w:val="00C75797"/>
    <w:rsid w:val="00C90A47"/>
    <w:rsid w:val="00D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1A24"/>
  <w15:chartTrackingRefBased/>
  <w15:docId w15:val="{851EDB61-0B56-4748-B9F2-00B70CE1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 Mazzei, Diego</dc:creator>
  <cp:keywords/>
  <dc:description/>
  <cp:lastModifiedBy>Annalisa Welch</cp:lastModifiedBy>
  <cp:revision>2</cp:revision>
  <dcterms:created xsi:type="dcterms:W3CDTF">2018-11-01T11:01:00Z</dcterms:created>
  <dcterms:modified xsi:type="dcterms:W3CDTF">2018-11-01T11:01:00Z</dcterms:modified>
</cp:coreProperties>
</file>