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E2218" w14:textId="2DB781A2" w:rsidR="00546307" w:rsidRPr="00FB0247" w:rsidRDefault="0056391A" w:rsidP="00FB0247">
      <w:pPr>
        <w:widowControl w:val="0"/>
        <w:autoSpaceDE w:val="0"/>
        <w:autoSpaceDN w:val="0"/>
        <w:adjustRightInd w:val="0"/>
        <w:spacing w:before="240"/>
        <w:ind w:left="640" w:hanging="640"/>
        <w:jc w:val="both"/>
        <w:rPr>
          <w:rFonts w:asciiTheme="minorHAnsi" w:hAnsiTheme="minorHAnsi" w:cs="Times New Roman"/>
          <w:b/>
          <w:bCs/>
          <w:sz w:val="24"/>
          <w:szCs w:val="24"/>
        </w:rPr>
      </w:pPr>
      <w:r w:rsidRPr="00FB0247">
        <w:rPr>
          <w:rFonts w:asciiTheme="minorHAnsi" w:hAnsiTheme="minorHAnsi" w:cs="Times New Roman"/>
          <w:b/>
          <w:bCs/>
          <w:sz w:val="24"/>
          <w:szCs w:val="24"/>
        </w:rPr>
        <w:t xml:space="preserve">Appendix </w:t>
      </w:r>
      <w:r w:rsidR="007C5C7D" w:rsidRPr="00FB0247">
        <w:rPr>
          <w:rFonts w:asciiTheme="minorHAnsi" w:hAnsiTheme="minorHAnsi" w:cs="Times New Roman"/>
          <w:b/>
          <w:bCs/>
          <w:sz w:val="24"/>
          <w:szCs w:val="24"/>
        </w:rPr>
        <w:t>1</w:t>
      </w:r>
      <w:r w:rsidRPr="00FB0247">
        <w:rPr>
          <w:rFonts w:asciiTheme="minorHAnsi" w:hAnsiTheme="minorHAnsi" w:cs="Times New Roman"/>
          <w:b/>
          <w:bCs/>
          <w:sz w:val="24"/>
          <w:szCs w:val="24"/>
        </w:rPr>
        <w:t xml:space="preserve">: </w:t>
      </w:r>
      <w:r w:rsidR="00546307" w:rsidRPr="00FB0247">
        <w:rPr>
          <w:rFonts w:asciiTheme="minorHAnsi" w:hAnsiTheme="minorHAnsi" w:cs="Times New Roman"/>
          <w:b/>
          <w:bCs/>
          <w:sz w:val="24"/>
          <w:szCs w:val="24"/>
        </w:rPr>
        <w:t>The STEPWISE intervention</w:t>
      </w:r>
    </w:p>
    <w:p w14:paraId="553D952D" w14:textId="77777777" w:rsidR="007C5C7D" w:rsidRPr="00FB0247" w:rsidRDefault="007C5C7D" w:rsidP="00FB0247">
      <w:pPr>
        <w:widowControl w:val="0"/>
        <w:autoSpaceDE w:val="0"/>
        <w:autoSpaceDN w:val="0"/>
        <w:adjustRightInd w:val="0"/>
        <w:spacing w:before="240"/>
        <w:ind w:left="640" w:hanging="640"/>
        <w:jc w:val="both"/>
        <w:rPr>
          <w:rFonts w:asciiTheme="minorHAnsi" w:hAnsiTheme="minorHAnsi" w:cs="Times New Roman"/>
          <w:b/>
          <w:bCs/>
          <w:sz w:val="24"/>
          <w:szCs w:val="24"/>
        </w:rPr>
      </w:pPr>
      <w:r w:rsidRPr="00FB0247">
        <w:rPr>
          <w:rFonts w:asciiTheme="minorHAnsi" w:hAnsiTheme="minorHAnsi" w:cs="Times New Roman"/>
          <w:b/>
          <w:bCs/>
          <w:sz w:val="24"/>
          <w:szCs w:val="24"/>
        </w:rPr>
        <w:t>Development of the STEPWISE intervention</w:t>
      </w:r>
    </w:p>
    <w:p w14:paraId="43483401" w14:textId="066F3A57" w:rsidR="007C5C7D" w:rsidRPr="00FB0247" w:rsidRDefault="005C67A3" w:rsidP="00FB0247">
      <w:pPr>
        <w:widowControl w:val="0"/>
        <w:autoSpaceDE w:val="0"/>
        <w:autoSpaceDN w:val="0"/>
        <w:adjustRightInd w:val="0"/>
        <w:spacing w:before="240"/>
        <w:jc w:val="both"/>
        <w:rPr>
          <w:rFonts w:asciiTheme="minorHAnsi" w:hAnsiTheme="minorHAnsi" w:cs="Times New Roman"/>
          <w:sz w:val="24"/>
          <w:szCs w:val="24"/>
        </w:rPr>
      </w:pPr>
      <w:r w:rsidRPr="00FB0247">
        <w:rPr>
          <w:rFonts w:asciiTheme="minorHAnsi" w:hAnsiTheme="minorHAnsi" w:cs="Times New Roman"/>
          <w:sz w:val="24"/>
          <w:szCs w:val="24"/>
        </w:rPr>
        <w:t xml:space="preserve">The intervention was developed using the internationally recognised MRC framework for complex interventions. </w:t>
      </w:r>
      <w:r w:rsidR="00A07A8D">
        <w:rPr>
          <w:rFonts w:asciiTheme="minorHAnsi" w:hAnsiTheme="minorHAnsi" w:cs="Times New Roman"/>
          <w:sz w:val="24"/>
          <w:szCs w:val="24"/>
        </w:rPr>
        <w:t xml:space="preserve"> </w:t>
      </w:r>
      <w:r w:rsidR="007C5C7D" w:rsidRPr="00FB0247">
        <w:rPr>
          <w:rFonts w:cs="BookAntiqua"/>
          <w:sz w:val="24"/>
          <w:szCs w:val="24"/>
        </w:rPr>
        <w:t xml:space="preserve">Many </w:t>
      </w:r>
      <w:r w:rsidR="007C5C7D" w:rsidRPr="00FB0247">
        <w:rPr>
          <w:color w:val="000000"/>
          <w:sz w:val="24"/>
          <w:szCs w:val="24"/>
        </w:rPr>
        <w:t xml:space="preserve">weight loss programmes involve one-to-one strategies to promote behaviour change but these are unlikely to be affordable in many healthcare settings. Group-based structured education offers an alternative cost-effective delivery approach to promote self-management and behaviour change </w:t>
      </w:r>
      <w:r w:rsidR="007C5C7D" w:rsidRPr="00FB0247">
        <w:rPr>
          <w:color w:val="000000"/>
          <w:sz w:val="24"/>
          <w:szCs w:val="24"/>
        </w:rPr>
        <w:fldChar w:fldCharType="begin"/>
      </w:r>
      <w:r w:rsidR="007C5C7D" w:rsidRPr="00FB0247">
        <w:rPr>
          <w:color w:val="000000"/>
          <w:sz w:val="24"/>
          <w:szCs w:val="24"/>
        </w:rPr>
        <w:instrText xml:space="preserve"> ADDIN EN.CITE &lt;EndNote&gt;&lt;Cite&gt;&lt;Author&gt;NICE&lt;/Author&gt;&lt;Year&gt;2012&lt;/Year&gt;&lt;RecNum&gt;673&lt;/RecNum&gt;&lt;DisplayText&gt;(1)&lt;/DisplayText&gt;&lt;record&gt;&lt;rec-number&gt;673&lt;/rec-number&gt;&lt;foreign-keys&gt;&lt;key app="EN" db-id="e0zvsas0eaada0evzfh5erx9r0fa0fef5wze" timestamp="1478275215"&gt;673&lt;/key&gt;&lt;key app="ENWeb" db-id=""&gt;0&lt;/key&gt;&lt;/foreign-keys&gt;&lt;ref-type name="Audiovisual Material"&gt;3&lt;/ref-type&gt;&lt;contributors&gt;&lt;authors&gt;&lt;author&gt;NICE&lt;/author&gt;&lt;/authors&gt;&lt;/contributors&gt;&lt;titles&gt;&lt;title&gt;National Institute for, Health Clinical, Excellence. Preventing type 2 diabetes: risk identification and interventions for individuals at high risk. PHG38&lt;/title&gt;&lt;/titles&gt;&lt;keywords&gt;&lt;keyword&gt;Risk&lt;/keyword&gt;&lt;/keywords&gt;&lt;dates&gt;&lt;year&gt;2012&lt;/year&gt;&lt;/dates&gt;&lt;urls&gt;&lt;related-urls&gt;&lt;url&gt;http://guidance.nice.org.uk/PH38.&lt;/url&gt;&lt;/related-urls&gt;&lt;/urls&gt;&lt;/record&gt;&lt;/Cite&gt;&lt;/EndNote&gt;</w:instrText>
      </w:r>
      <w:r w:rsidR="007C5C7D" w:rsidRPr="00FB0247">
        <w:rPr>
          <w:color w:val="000000"/>
          <w:sz w:val="24"/>
          <w:szCs w:val="24"/>
        </w:rPr>
        <w:fldChar w:fldCharType="separate"/>
      </w:r>
      <w:r w:rsidR="007C5C7D" w:rsidRPr="00FB0247">
        <w:rPr>
          <w:noProof/>
          <w:color w:val="000000"/>
          <w:sz w:val="24"/>
          <w:szCs w:val="24"/>
        </w:rPr>
        <w:t>(1)</w:t>
      </w:r>
      <w:r w:rsidR="007C5C7D" w:rsidRPr="00FB0247">
        <w:rPr>
          <w:color w:val="000000"/>
          <w:sz w:val="24"/>
          <w:szCs w:val="24"/>
        </w:rPr>
        <w:fldChar w:fldCharType="end"/>
      </w:r>
      <w:r w:rsidR="007C5C7D" w:rsidRPr="00FB0247">
        <w:rPr>
          <w:color w:val="000000"/>
          <w:sz w:val="24"/>
          <w:szCs w:val="24"/>
        </w:rPr>
        <w:t xml:space="preserve">, and has been adopted by the UK NHS Diabetes Prevention Programme </w:t>
      </w:r>
      <w:r w:rsidR="007C5C7D" w:rsidRPr="00FB0247">
        <w:rPr>
          <w:color w:val="000000"/>
          <w:sz w:val="24"/>
          <w:szCs w:val="24"/>
        </w:rPr>
        <w:fldChar w:fldCharType="begin"/>
      </w:r>
      <w:r w:rsidR="007C5C7D" w:rsidRPr="00FB0247">
        <w:rPr>
          <w:color w:val="000000"/>
          <w:sz w:val="24"/>
          <w:szCs w:val="24"/>
        </w:rPr>
        <w:instrText xml:space="preserve"> ADDIN EN.CITE &lt;EndNote&gt;&lt;Cite&gt;&lt;Author&gt;NHS England&lt;/Author&gt;&lt;RecNum&gt;1089&lt;/RecNum&gt;&lt;DisplayText&gt;(2)&lt;/DisplayText&gt;&lt;record&gt;&lt;rec-number&gt;1089&lt;/rec-number&gt;&lt;foreign-keys&gt;&lt;key app="EN" db-id="e0zvsas0eaada0evzfh5erx9r0fa0fef5wze" timestamp="1513949080"&gt;1089&lt;/key&gt;&lt;/foreign-keys&gt;&lt;ref-type name="Web Page"&gt;12&lt;/ref-type&gt;&lt;contributors&gt;&lt;authors&gt;&lt;author&gt;NHS England,&lt;/author&gt;&lt;/authors&gt;&lt;/contributors&gt;&lt;titles&gt;&lt;title&gt;NHS Diabetes Prevention Programme (NHS DPP). https://www.england.nhs.uk/diabetes/diabetes-prevention/&lt;/title&gt;&lt;/titles&gt;&lt;number&gt;22 December 2017&lt;/number&gt;&lt;dates&gt;&lt;/dates&gt;&lt;urls&gt;&lt;/urls&gt;&lt;/record&gt;&lt;/Cite&gt;&lt;/EndNote&gt;</w:instrText>
      </w:r>
      <w:r w:rsidR="007C5C7D" w:rsidRPr="00FB0247">
        <w:rPr>
          <w:color w:val="000000"/>
          <w:sz w:val="24"/>
          <w:szCs w:val="24"/>
        </w:rPr>
        <w:fldChar w:fldCharType="separate"/>
      </w:r>
      <w:r w:rsidR="007C5C7D" w:rsidRPr="00FB0247">
        <w:rPr>
          <w:noProof/>
          <w:color w:val="000000"/>
          <w:sz w:val="24"/>
          <w:szCs w:val="24"/>
        </w:rPr>
        <w:t>(2)</w:t>
      </w:r>
      <w:r w:rsidR="007C5C7D" w:rsidRPr="00FB0247">
        <w:rPr>
          <w:color w:val="000000"/>
          <w:sz w:val="24"/>
          <w:szCs w:val="24"/>
        </w:rPr>
        <w:fldChar w:fldCharType="end"/>
      </w:r>
      <w:r w:rsidR="00C151C4">
        <w:rPr>
          <w:color w:val="000000"/>
          <w:sz w:val="24"/>
          <w:szCs w:val="24"/>
        </w:rPr>
        <w:t xml:space="preserve">. </w:t>
      </w:r>
      <w:r w:rsidR="007C5C7D" w:rsidRPr="00FB0247">
        <w:rPr>
          <w:rFonts w:cs="Times New Roman"/>
          <w:sz w:val="24"/>
          <w:szCs w:val="24"/>
          <w:lang w:val="en" w:eastAsia="en-GB"/>
        </w:rPr>
        <w:t xml:space="preserve">Synonyms for structured education include </w:t>
      </w:r>
      <w:r w:rsidR="007C5C7D" w:rsidRPr="00FB0247">
        <w:rPr>
          <w:sz w:val="24"/>
          <w:szCs w:val="24"/>
        </w:rPr>
        <w:t>self-management education programme.</w:t>
      </w:r>
    </w:p>
    <w:p w14:paraId="73F50269" w14:textId="7C5E6EFC" w:rsidR="007C5C7D" w:rsidRPr="00FB0247" w:rsidRDefault="007C5C7D" w:rsidP="00FB0247">
      <w:pPr>
        <w:widowControl w:val="0"/>
        <w:autoSpaceDE w:val="0"/>
        <w:autoSpaceDN w:val="0"/>
        <w:adjustRightInd w:val="0"/>
        <w:spacing w:before="240"/>
        <w:jc w:val="both"/>
        <w:rPr>
          <w:sz w:val="24"/>
          <w:szCs w:val="24"/>
        </w:rPr>
      </w:pPr>
      <w:r w:rsidRPr="00FB0247">
        <w:rPr>
          <w:sz w:val="24"/>
          <w:szCs w:val="24"/>
        </w:rPr>
        <w:t xml:space="preserve">The NICE approved </w:t>
      </w:r>
      <w:r w:rsidRPr="00FB0247">
        <w:rPr>
          <w:bCs/>
          <w:sz w:val="24"/>
          <w:szCs w:val="24"/>
        </w:rPr>
        <w:t>Diabetes Education</w:t>
      </w:r>
      <w:r w:rsidRPr="00FB0247">
        <w:rPr>
          <w:sz w:val="24"/>
          <w:szCs w:val="24"/>
        </w:rPr>
        <w:t xml:space="preserve"> and Self-Management for Ongoing and Diagnosed (DESMOND) programme has robust </w:t>
      </w:r>
      <w:r w:rsidR="00FB0247">
        <w:rPr>
          <w:sz w:val="24"/>
          <w:szCs w:val="24"/>
        </w:rPr>
        <w:t xml:space="preserve">pathway and </w:t>
      </w:r>
      <w:r w:rsidRPr="00FB0247">
        <w:rPr>
          <w:sz w:val="24"/>
          <w:szCs w:val="24"/>
        </w:rPr>
        <w:t xml:space="preserve">framework to develop structured education programmes for people with diabetes and at risk of diabetes. </w:t>
      </w:r>
      <w:r w:rsidR="00A07A8D" w:rsidRPr="0056391A">
        <w:rPr>
          <w:rFonts w:asciiTheme="minorHAnsi" w:hAnsiTheme="minorHAnsi" w:cs="Times New Roman"/>
          <w:sz w:val="24"/>
          <w:szCs w:val="24"/>
        </w:rPr>
        <w:t xml:space="preserve">DESMOND has been exported outside the UK and has trained thousands of people with diabetes in Australia. DESMOND is also being delivered successfully in Qatar and is </w:t>
      </w:r>
      <w:r w:rsidR="00A07A8D" w:rsidRPr="0056391A">
        <w:rPr>
          <w:rFonts w:asciiTheme="minorHAnsi" w:eastAsia="Times New Roman" w:hAnsiTheme="minorHAnsi" w:cs="Times New Roman"/>
          <w:sz w:val="24"/>
          <w:szCs w:val="24"/>
        </w:rPr>
        <w:t>being trialled in Mozambique and Malawi having been successfully piloted with local populations there</w:t>
      </w:r>
      <w:r w:rsidR="00A07A8D" w:rsidRPr="0056391A">
        <w:rPr>
          <w:rFonts w:asciiTheme="minorHAnsi" w:hAnsiTheme="minorHAnsi" w:cs="Times New Roman"/>
          <w:sz w:val="24"/>
          <w:szCs w:val="24"/>
        </w:rPr>
        <w:t xml:space="preserve">.  </w:t>
      </w:r>
      <w:r w:rsidRPr="00FB0247">
        <w:rPr>
          <w:sz w:val="24"/>
          <w:szCs w:val="24"/>
        </w:rPr>
        <w:t xml:space="preserve">DESMOND programmes have been developed for people from ethnic minorities and people with learning difficulties. </w:t>
      </w:r>
    </w:p>
    <w:p w14:paraId="04AAB59C" w14:textId="560F965B" w:rsidR="007C5C7D" w:rsidRPr="00FB0247" w:rsidRDefault="007C5C7D" w:rsidP="00FB0247">
      <w:pPr>
        <w:widowControl w:val="0"/>
        <w:autoSpaceDE w:val="0"/>
        <w:autoSpaceDN w:val="0"/>
        <w:adjustRightInd w:val="0"/>
        <w:spacing w:before="240"/>
        <w:jc w:val="both"/>
        <w:rPr>
          <w:sz w:val="24"/>
          <w:szCs w:val="24"/>
        </w:rPr>
      </w:pPr>
      <w:r w:rsidRPr="00FB0247">
        <w:rPr>
          <w:sz w:val="24"/>
          <w:szCs w:val="24"/>
        </w:rPr>
        <w:t>The key criteria for a structured education programme are:</w:t>
      </w:r>
    </w:p>
    <w:p w14:paraId="7B15107C" w14:textId="77777777" w:rsidR="007C5C7D" w:rsidRPr="00FB0247" w:rsidRDefault="007C5C7D" w:rsidP="00FB0247">
      <w:pPr>
        <w:numPr>
          <w:ilvl w:val="0"/>
          <w:numId w:val="12"/>
        </w:numPr>
        <w:spacing w:before="100" w:beforeAutospacing="1" w:after="100" w:afterAutospacing="1" w:line="240" w:lineRule="auto"/>
        <w:jc w:val="both"/>
        <w:rPr>
          <w:rFonts w:cs="Times New Roman"/>
          <w:sz w:val="24"/>
          <w:szCs w:val="24"/>
          <w:lang w:val="en" w:eastAsia="en-GB"/>
        </w:rPr>
      </w:pPr>
      <w:r w:rsidRPr="00FB0247">
        <w:rPr>
          <w:rFonts w:cs="Times New Roman"/>
          <w:sz w:val="24"/>
          <w:szCs w:val="24"/>
          <w:lang w:val="en" w:eastAsia="en-GB"/>
        </w:rPr>
        <w:t>A clear underlying philosophy which is grounded on established psychological theories of behaviour change</w:t>
      </w:r>
    </w:p>
    <w:p w14:paraId="722669BE" w14:textId="77777777" w:rsidR="007C5C7D" w:rsidRPr="00FB0247" w:rsidRDefault="007C5C7D" w:rsidP="00FB0247">
      <w:pPr>
        <w:numPr>
          <w:ilvl w:val="0"/>
          <w:numId w:val="12"/>
        </w:numPr>
        <w:spacing w:before="100" w:beforeAutospacing="1" w:after="100" w:afterAutospacing="1" w:line="240" w:lineRule="auto"/>
        <w:jc w:val="both"/>
        <w:rPr>
          <w:rFonts w:cs="Times New Roman"/>
          <w:sz w:val="24"/>
          <w:szCs w:val="24"/>
          <w:lang w:val="en" w:eastAsia="en-GB"/>
        </w:rPr>
      </w:pPr>
      <w:r w:rsidRPr="00FB0247">
        <w:rPr>
          <w:rFonts w:cs="Times New Roman"/>
          <w:sz w:val="24"/>
          <w:szCs w:val="24"/>
          <w:lang w:val="en" w:eastAsia="en-GB"/>
        </w:rPr>
        <w:t>A structured written curriculum</w:t>
      </w:r>
    </w:p>
    <w:p w14:paraId="46B3923D" w14:textId="77777777" w:rsidR="007C5C7D" w:rsidRPr="00FB0247" w:rsidRDefault="007C5C7D" w:rsidP="00FB0247">
      <w:pPr>
        <w:numPr>
          <w:ilvl w:val="0"/>
          <w:numId w:val="12"/>
        </w:numPr>
        <w:spacing w:before="100" w:beforeAutospacing="1" w:after="100" w:afterAutospacing="1" w:line="240" w:lineRule="auto"/>
        <w:jc w:val="both"/>
        <w:rPr>
          <w:rFonts w:cs="Times New Roman"/>
          <w:sz w:val="24"/>
          <w:szCs w:val="24"/>
          <w:lang w:val="en" w:eastAsia="en-GB"/>
        </w:rPr>
      </w:pPr>
      <w:r w:rsidRPr="00FB0247">
        <w:rPr>
          <w:rFonts w:cs="Times New Roman"/>
          <w:sz w:val="24"/>
          <w:szCs w:val="24"/>
          <w:lang w:val="en" w:eastAsia="en-GB"/>
        </w:rPr>
        <w:t xml:space="preserve">Trained educators who are familiar with the </w:t>
      </w:r>
      <w:proofErr w:type="spellStart"/>
      <w:r w:rsidRPr="00FB0247">
        <w:rPr>
          <w:rFonts w:cs="Times New Roman"/>
          <w:sz w:val="24"/>
          <w:szCs w:val="24"/>
          <w:lang w:val="en" w:eastAsia="en-GB"/>
        </w:rPr>
        <w:t>programme</w:t>
      </w:r>
      <w:proofErr w:type="spellEnd"/>
      <w:r w:rsidRPr="00FB0247">
        <w:rPr>
          <w:rFonts w:cs="Times New Roman"/>
          <w:sz w:val="24"/>
          <w:szCs w:val="24"/>
          <w:lang w:val="en" w:eastAsia="en-GB"/>
        </w:rPr>
        <w:t xml:space="preserve"> and its delivery</w:t>
      </w:r>
    </w:p>
    <w:p w14:paraId="71FDFD82" w14:textId="77777777" w:rsidR="007C5C7D" w:rsidRPr="00FB0247" w:rsidRDefault="007C5C7D" w:rsidP="00FB0247">
      <w:pPr>
        <w:numPr>
          <w:ilvl w:val="0"/>
          <w:numId w:val="12"/>
        </w:numPr>
        <w:spacing w:before="100" w:beforeAutospacing="1" w:after="100" w:afterAutospacing="1" w:line="240" w:lineRule="auto"/>
        <w:jc w:val="both"/>
        <w:rPr>
          <w:rFonts w:cs="Times New Roman"/>
          <w:sz w:val="24"/>
          <w:szCs w:val="24"/>
          <w:lang w:val="en" w:eastAsia="en-GB"/>
        </w:rPr>
      </w:pPr>
      <w:r w:rsidRPr="00FB0247">
        <w:rPr>
          <w:rFonts w:cs="Times New Roman"/>
          <w:sz w:val="24"/>
          <w:szCs w:val="24"/>
          <w:lang w:val="en" w:eastAsia="en-GB"/>
        </w:rPr>
        <w:t xml:space="preserve">A quality assurance system to cover the structure, process, content, and delivery of the </w:t>
      </w:r>
      <w:proofErr w:type="spellStart"/>
      <w:r w:rsidRPr="00FB0247">
        <w:rPr>
          <w:rFonts w:cs="Times New Roman"/>
          <w:sz w:val="24"/>
          <w:szCs w:val="24"/>
          <w:lang w:val="en" w:eastAsia="en-GB"/>
        </w:rPr>
        <w:t>programme</w:t>
      </w:r>
      <w:proofErr w:type="spellEnd"/>
    </w:p>
    <w:p w14:paraId="37F34BC7" w14:textId="77777777" w:rsidR="007C5C7D" w:rsidRPr="00FB0247" w:rsidRDefault="007C5C7D" w:rsidP="00FB0247">
      <w:pPr>
        <w:numPr>
          <w:ilvl w:val="0"/>
          <w:numId w:val="12"/>
        </w:numPr>
        <w:spacing w:before="100" w:beforeAutospacing="1" w:after="100" w:afterAutospacing="1" w:line="240" w:lineRule="auto"/>
        <w:jc w:val="both"/>
        <w:rPr>
          <w:rFonts w:cs="Times New Roman"/>
          <w:sz w:val="24"/>
          <w:szCs w:val="24"/>
          <w:lang w:val="en" w:eastAsia="en-GB"/>
        </w:rPr>
      </w:pPr>
      <w:r w:rsidRPr="00FB0247">
        <w:rPr>
          <w:rFonts w:cs="Times New Roman"/>
          <w:sz w:val="24"/>
          <w:szCs w:val="24"/>
          <w:lang w:val="en" w:eastAsia="en-GB"/>
        </w:rPr>
        <w:t>An audit process to monitor biomedical and psychosocial outcomes as well as patient experience</w:t>
      </w:r>
    </w:p>
    <w:p w14:paraId="0BAEEC56" w14:textId="083BB65F" w:rsidR="007C5C7D" w:rsidRDefault="00FB0247" w:rsidP="00FB0247">
      <w:pPr>
        <w:spacing w:before="100" w:beforeAutospacing="1" w:after="100" w:afterAutospacing="1" w:line="240" w:lineRule="auto"/>
        <w:jc w:val="both"/>
        <w:rPr>
          <w:sz w:val="24"/>
          <w:szCs w:val="24"/>
        </w:rPr>
      </w:pPr>
      <w:r w:rsidRPr="00FB0247">
        <w:rPr>
          <w:sz w:val="24"/>
          <w:szCs w:val="24"/>
        </w:rPr>
        <w:t>As t</w:t>
      </w:r>
      <w:r w:rsidR="007C5C7D" w:rsidRPr="00FB0247">
        <w:rPr>
          <w:sz w:val="24"/>
          <w:szCs w:val="24"/>
        </w:rPr>
        <w:t xml:space="preserve">he quality assurance and audit systems are </w:t>
      </w:r>
      <w:r w:rsidRPr="00FB0247">
        <w:rPr>
          <w:sz w:val="24"/>
          <w:szCs w:val="24"/>
        </w:rPr>
        <w:t xml:space="preserve">only </w:t>
      </w:r>
      <w:r w:rsidR="007C5C7D" w:rsidRPr="00FB0247">
        <w:rPr>
          <w:sz w:val="24"/>
          <w:szCs w:val="24"/>
        </w:rPr>
        <w:t>introduced once the programme is implemented</w:t>
      </w:r>
      <w:r w:rsidRPr="00FB0247">
        <w:rPr>
          <w:sz w:val="24"/>
          <w:szCs w:val="24"/>
        </w:rPr>
        <w:t>, only the first three criteria were applied when developing the STEPWISE intervention</w:t>
      </w:r>
      <w:r w:rsidR="007C5C7D" w:rsidRPr="00FB0247">
        <w:rPr>
          <w:sz w:val="24"/>
          <w:szCs w:val="24"/>
        </w:rPr>
        <w:t>.</w:t>
      </w:r>
    </w:p>
    <w:p w14:paraId="004BE719" w14:textId="631B6C69" w:rsidR="00FB0247" w:rsidRDefault="00FB0247" w:rsidP="00FB0247">
      <w:pPr>
        <w:widowControl w:val="0"/>
        <w:autoSpaceDE w:val="0"/>
        <w:autoSpaceDN w:val="0"/>
        <w:adjustRightInd w:val="0"/>
        <w:spacing w:before="240"/>
        <w:jc w:val="both"/>
        <w:rPr>
          <w:sz w:val="24"/>
          <w:szCs w:val="24"/>
        </w:rPr>
      </w:pPr>
      <w:r>
        <w:rPr>
          <w:sz w:val="24"/>
          <w:szCs w:val="24"/>
        </w:rPr>
        <w:t xml:space="preserve">We used the established DESMOND pathway and framework </w:t>
      </w:r>
      <w:r w:rsidR="00A07A8D">
        <w:rPr>
          <w:sz w:val="24"/>
          <w:szCs w:val="24"/>
        </w:rPr>
        <w:t xml:space="preserve">and </w:t>
      </w:r>
      <w:r w:rsidR="00A07A8D" w:rsidRPr="0056391A">
        <w:rPr>
          <w:rFonts w:asciiTheme="minorHAnsi" w:hAnsiTheme="minorHAnsi" w:cs="Times New Roman"/>
          <w:sz w:val="24"/>
          <w:szCs w:val="24"/>
        </w:rPr>
        <w:t>embedded the core philosophies of DESMOND</w:t>
      </w:r>
      <w:r w:rsidR="00A07A8D">
        <w:rPr>
          <w:rFonts w:asciiTheme="minorHAnsi" w:hAnsiTheme="minorHAnsi" w:cs="Times New Roman"/>
          <w:sz w:val="24"/>
          <w:szCs w:val="24"/>
        </w:rPr>
        <w:t xml:space="preserve"> into</w:t>
      </w:r>
      <w:r>
        <w:rPr>
          <w:sz w:val="24"/>
          <w:szCs w:val="24"/>
        </w:rPr>
        <w:t xml:space="preserve"> the STEPWISE intervention</w:t>
      </w:r>
      <w:r w:rsidR="00A07A8D">
        <w:rPr>
          <w:sz w:val="24"/>
          <w:szCs w:val="24"/>
        </w:rPr>
        <w:t>.</w:t>
      </w:r>
    </w:p>
    <w:p w14:paraId="2E1AEA09" w14:textId="77777777" w:rsidR="00A07A8D" w:rsidRDefault="00A07A8D" w:rsidP="007C5C7D">
      <w:pPr>
        <w:widowControl w:val="0"/>
        <w:autoSpaceDE w:val="0"/>
        <w:autoSpaceDN w:val="0"/>
        <w:adjustRightInd w:val="0"/>
        <w:spacing w:before="240"/>
        <w:jc w:val="both"/>
        <w:rPr>
          <w:rFonts w:asciiTheme="minorHAnsi" w:hAnsiTheme="minorHAnsi" w:cs="Times New Roman"/>
          <w:b/>
          <w:bCs/>
          <w:sz w:val="24"/>
          <w:szCs w:val="24"/>
        </w:rPr>
      </w:pPr>
    </w:p>
    <w:p w14:paraId="6A146CFC" w14:textId="77777777" w:rsidR="007C5C7D" w:rsidRPr="0056391A" w:rsidRDefault="007C5C7D" w:rsidP="007C5C7D">
      <w:pPr>
        <w:widowControl w:val="0"/>
        <w:autoSpaceDE w:val="0"/>
        <w:autoSpaceDN w:val="0"/>
        <w:adjustRightInd w:val="0"/>
        <w:spacing w:before="240"/>
        <w:jc w:val="both"/>
        <w:rPr>
          <w:rFonts w:asciiTheme="minorHAnsi" w:hAnsiTheme="minorHAnsi" w:cs="Times New Roman"/>
          <w:b/>
          <w:bCs/>
          <w:sz w:val="24"/>
          <w:szCs w:val="24"/>
        </w:rPr>
      </w:pPr>
      <w:r w:rsidRPr="0056391A">
        <w:rPr>
          <w:rFonts w:asciiTheme="minorHAnsi" w:hAnsiTheme="minorHAnsi" w:cs="Times New Roman"/>
          <w:b/>
          <w:bCs/>
          <w:sz w:val="24"/>
          <w:szCs w:val="24"/>
        </w:rPr>
        <w:t>Literature review</w:t>
      </w:r>
    </w:p>
    <w:p w14:paraId="405DC1D6" w14:textId="554A7A57" w:rsidR="002605B1" w:rsidRPr="0056391A" w:rsidRDefault="002605B1" w:rsidP="00396D7C">
      <w:pPr>
        <w:widowControl w:val="0"/>
        <w:autoSpaceDE w:val="0"/>
        <w:autoSpaceDN w:val="0"/>
        <w:adjustRightInd w:val="0"/>
        <w:spacing w:before="240"/>
        <w:jc w:val="both"/>
        <w:rPr>
          <w:rFonts w:asciiTheme="minorHAnsi" w:hAnsiTheme="minorHAnsi" w:cs="Times New Roman"/>
          <w:sz w:val="24"/>
          <w:szCs w:val="24"/>
        </w:rPr>
      </w:pPr>
      <w:r w:rsidRPr="0056391A">
        <w:rPr>
          <w:rFonts w:asciiTheme="minorHAnsi" w:hAnsiTheme="minorHAnsi" w:cs="Times New Roman"/>
          <w:sz w:val="24"/>
          <w:szCs w:val="24"/>
        </w:rPr>
        <w:t>We</w:t>
      </w:r>
      <w:r w:rsidR="005C67A3" w:rsidRPr="0056391A">
        <w:rPr>
          <w:rFonts w:asciiTheme="minorHAnsi" w:hAnsiTheme="minorHAnsi" w:cs="Times New Roman"/>
          <w:sz w:val="24"/>
          <w:szCs w:val="24"/>
        </w:rPr>
        <w:t xml:space="preserve"> first performed a literature review across the </w:t>
      </w:r>
      <w:proofErr w:type="spellStart"/>
      <w:r w:rsidR="005C67A3" w:rsidRPr="0056391A">
        <w:rPr>
          <w:rFonts w:asciiTheme="minorHAnsi" w:eastAsia="MS Mincho" w:hAnsiTheme="minorHAnsi" w:cs="Times New Roman"/>
          <w:sz w:val="24"/>
          <w:szCs w:val="24"/>
          <w:lang w:eastAsia="ja-JP"/>
        </w:rPr>
        <w:t>PsycInfo</w:t>
      </w:r>
      <w:proofErr w:type="spellEnd"/>
      <w:r w:rsidR="005C67A3" w:rsidRPr="0056391A">
        <w:rPr>
          <w:rFonts w:asciiTheme="minorHAnsi" w:eastAsia="MS Mincho" w:hAnsiTheme="minorHAnsi" w:cs="Times New Roman"/>
          <w:sz w:val="24"/>
          <w:szCs w:val="24"/>
          <w:lang w:eastAsia="ja-JP"/>
        </w:rPr>
        <w:t xml:space="preserve">, Medline, PubMed, CINAHL, and Cochrane Library databases, using the search terms, </w:t>
      </w:r>
      <w:r w:rsidR="005C67A3" w:rsidRPr="0056391A">
        <w:rPr>
          <w:rFonts w:asciiTheme="minorHAnsi" w:hAnsiTheme="minorHAnsi" w:cs="Times New Roman"/>
          <w:sz w:val="24"/>
          <w:szCs w:val="24"/>
          <w:lang w:eastAsia="en-GB"/>
        </w:rPr>
        <w:t>‘weight,’ ‘antipsychotic,’ and ‘intervention’ plus ‘</w:t>
      </w:r>
      <w:proofErr w:type="spellStart"/>
      <w:r w:rsidR="005C67A3" w:rsidRPr="0056391A">
        <w:rPr>
          <w:rFonts w:asciiTheme="minorHAnsi" w:hAnsiTheme="minorHAnsi" w:cs="Times New Roman"/>
          <w:sz w:val="24"/>
          <w:szCs w:val="24"/>
          <w:lang w:eastAsia="en-GB"/>
        </w:rPr>
        <w:t>behavioral</w:t>
      </w:r>
      <w:proofErr w:type="spellEnd"/>
      <w:r w:rsidR="005C67A3" w:rsidRPr="0056391A">
        <w:rPr>
          <w:rFonts w:asciiTheme="minorHAnsi" w:hAnsiTheme="minorHAnsi" w:cs="Times New Roman"/>
          <w:sz w:val="24"/>
          <w:szCs w:val="24"/>
          <w:lang w:eastAsia="en-GB"/>
        </w:rPr>
        <w:t xml:space="preserve">,’ ‘psychoeducation,’ exercise,’ or ‘cognitive’. These terms had been used in </w:t>
      </w:r>
      <w:r w:rsidR="005C67A3" w:rsidRPr="0056391A">
        <w:rPr>
          <w:rFonts w:asciiTheme="minorHAnsi" w:hAnsiTheme="minorHAnsi" w:cs="Times New Roman"/>
          <w:sz w:val="24"/>
          <w:szCs w:val="24"/>
        </w:rPr>
        <w:t>a</w:t>
      </w:r>
      <w:r w:rsidR="00FB0247">
        <w:rPr>
          <w:rFonts w:asciiTheme="minorHAnsi" w:hAnsiTheme="minorHAnsi" w:cs="Times New Roman"/>
          <w:sz w:val="24"/>
          <w:szCs w:val="24"/>
        </w:rPr>
        <w:t>n earlier</w:t>
      </w:r>
      <w:r w:rsidR="005C67A3" w:rsidRPr="0056391A">
        <w:rPr>
          <w:rFonts w:asciiTheme="minorHAnsi" w:hAnsiTheme="minorHAnsi" w:cs="Times New Roman"/>
          <w:sz w:val="24"/>
          <w:szCs w:val="24"/>
        </w:rPr>
        <w:t xml:space="preserve"> meta-analysis of non-pharmacological interventions by </w:t>
      </w:r>
      <w:proofErr w:type="spellStart"/>
      <w:r w:rsidR="005C67A3" w:rsidRPr="0056391A">
        <w:rPr>
          <w:rFonts w:asciiTheme="minorHAnsi" w:hAnsiTheme="minorHAnsi" w:cs="Times New Roman"/>
          <w:sz w:val="24"/>
          <w:szCs w:val="24"/>
        </w:rPr>
        <w:t>Caemmerer</w:t>
      </w:r>
      <w:proofErr w:type="spellEnd"/>
      <w:r w:rsidR="005C67A3" w:rsidRPr="0056391A">
        <w:rPr>
          <w:rFonts w:asciiTheme="minorHAnsi" w:hAnsiTheme="minorHAnsi" w:cs="Times New Roman"/>
          <w:sz w:val="24"/>
          <w:szCs w:val="24"/>
        </w:rPr>
        <w:t xml:space="preserve"> and colleagues</w:t>
      </w:r>
      <w:r w:rsidR="007C5C7D">
        <w:rPr>
          <w:rFonts w:asciiTheme="minorHAnsi" w:hAnsiTheme="minorHAnsi" w:cs="Times New Roman"/>
          <w:sz w:val="24"/>
          <w:szCs w:val="24"/>
        </w:rPr>
        <w:t xml:space="preserve"> </w:t>
      </w:r>
      <w:r w:rsidR="005C67A3" w:rsidRPr="0056391A">
        <w:rPr>
          <w:rFonts w:asciiTheme="minorHAnsi" w:hAnsiTheme="minorHAnsi" w:cs="Times New Roman"/>
          <w:sz w:val="24"/>
          <w:szCs w:val="24"/>
        </w:rPr>
        <w:fldChar w:fldCharType="begin"/>
      </w:r>
      <w:r w:rsidR="007C5C7D">
        <w:rPr>
          <w:rFonts w:asciiTheme="minorHAnsi" w:hAnsiTheme="minorHAnsi" w:cs="Times New Roman"/>
          <w:sz w:val="24"/>
          <w:szCs w:val="24"/>
        </w:rPr>
        <w:instrText xml:space="preserve"> ADDIN EN.CITE &lt;EndNote&gt;&lt;Cite&gt;&lt;Author&gt;Caemmerer&lt;/Author&gt;&lt;Year&gt;2012&lt;/Year&gt;&lt;RecNum&gt;115&lt;/RecNum&gt;&lt;DisplayText&gt;(3)&lt;/DisplayText&gt;&lt;record&gt;&lt;rec-number&gt;115&lt;/rec-number&gt;&lt;foreign-keys&gt;&lt;key app="EN" db-id="e0zvsas0eaada0evzfh5erx9r0fa0fef5wze" timestamp="1478275214"&gt;115&lt;/key&gt;&lt;key app="ENWeb" db-id=""&gt;0&lt;/key&gt;&lt;/foreign-keys&gt;&lt;ref-type name="Journal Article"&gt;17&lt;/ref-type&gt;&lt;contributors&gt;&lt;authors&gt;&lt;author&gt;Caemmerer, J.&lt;/author&gt;&lt;author&gt;Correll, C. U.&lt;/author&gt;&lt;author&gt;Maayan, L.&lt;/author&gt;&lt;/authors&gt;&lt;/contributors&gt;&lt;auth-address&gt;Nathan S. Kline Institute for Psychiatric Research, 140 Old Orangeburg Road, Orangeburg, NY 10962, USA&lt;/auth-address&gt;&lt;titles&gt;&lt;title&gt;Acute and maintenance effects of non-pharmacologic interventions for antipsychotic associated weight gain and metabolic abnormalities: a meta-analytic comparison of randomized controlled trials&lt;/title&gt;&lt;secondary-title&gt;Schizophr Res&lt;/secondary-title&gt;&lt;/titles&gt;&lt;periodical&gt;&lt;full-title&gt;Schizophr Res&lt;/full-title&gt;&lt;/periodical&gt;&lt;pages&gt;159-168&lt;/pages&gt;&lt;volume&gt;140&lt;/volume&gt;&lt;number&gt;1-3&lt;/number&gt;&lt;reprint-edition&gt;NOT IN FILE&lt;/reprint-edition&gt;&lt;keywords&gt;&lt;keyword&gt;blood&lt;/keyword&gt;&lt;keyword&gt;Blood Pressure&lt;/keyword&gt;&lt;keyword&gt;Body Mass Index&lt;/keyword&gt;&lt;keyword&gt;Cholesterol&lt;/keyword&gt;&lt;keyword&gt;Glucose&lt;/keyword&gt;&lt;keyword&gt;Health&lt;/keyword&gt;&lt;keyword&gt;Insulin&lt;/keyword&gt;&lt;keyword&gt;Male&lt;/keyword&gt;&lt;keyword&gt;methods&lt;/keyword&gt;&lt;keyword&gt;Outpatients&lt;/keyword&gt;&lt;keyword&gt;Patients&lt;/keyword&gt;&lt;keyword&gt;Research&lt;/keyword&gt;&lt;keyword&gt;therapy&lt;/keyword&gt;&lt;keyword&gt;Waist Circumference&lt;/keyword&gt;&lt;keyword&gt;Weight Gain&lt;/keyword&gt;&lt;/keywords&gt;&lt;dates&gt;&lt;year&gt;2012&lt;/year&gt;&lt;/dates&gt;&lt;work-type&gt;S0920-9964(12)00170-3 pii ;10.1016/j.schres.2012.03.017 doi&lt;/work-type&gt;&lt;urls&gt;&lt;related-urls&gt;&lt;url&gt;PM:22763424&lt;/url&gt;&lt;url&gt;http://ac.els-cdn.com/S0920996412001703/1-s2.0-S0920996412001703-main.pdf?_tid=812df384-78c3-11e6-89ce-00000aab0f26&amp;amp;acdnat=1473669356_2b653fe296c899cbb45fdb417dcff409&lt;/url&gt;&lt;/related-urls&gt;&lt;/urls&gt;&lt;/record&gt;&lt;/Cite&gt;&lt;/EndNote&gt;</w:instrText>
      </w:r>
      <w:r w:rsidR="005C67A3" w:rsidRPr="0056391A">
        <w:rPr>
          <w:rFonts w:asciiTheme="minorHAnsi" w:hAnsiTheme="minorHAnsi" w:cs="Times New Roman"/>
          <w:sz w:val="24"/>
          <w:szCs w:val="24"/>
        </w:rPr>
        <w:fldChar w:fldCharType="separate"/>
      </w:r>
      <w:r w:rsidR="007C5C7D">
        <w:rPr>
          <w:rFonts w:asciiTheme="minorHAnsi" w:hAnsiTheme="minorHAnsi" w:cs="Times New Roman"/>
          <w:noProof/>
          <w:sz w:val="24"/>
          <w:szCs w:val="24"/>
        </w:rPr>
        <w:t>(3)</w:t>
      </w:r>
      <w:r w:rsidR="005C67A3" w:rsidRPr="0056391A">
        <w:rPr>
          <w:rFonts w:asciiTheme="minorHAnsi" w:hAnsiTheme="minorHAnsi" w:cs="Times New Roman"/>
          <w:sz w:val="24"/>
          <w:szCs w:val="24"/>
        </w:rPr>
        <w:fldChar w:fldCharType="end"/>
      </w:r>
      <w:r w:rsidR="005C67A3" w:rsidRPr="0056391A">
        <w:rPr>
          <w:rFonts w:asciiTheme="minorHAnsi" w:hAnsiTheme="minorHAnsi" w:cs="Times New Roman"/>
          <w:sz w:val="24"/>
          <w:szCs w:val="24"/>
        </w:rPr>
        <w:t xml:space="preserve">. </w:t>
      </w:r>
      <w:r w:rsidR="005C67A3" w:rsidRPr="0056391A">
        <w:rPr>
          <w:rFonts w:asciiTheme="minorHAnsi" w:hAnsiTheme="minorHAnsi" w:cs="Times New Roman"/>
          <w:sz w:val="24"/>
          <w:szCs w:val="24"/>
        </w:rPr>
        <w:lastRenderedPageBreak/>
        <w:t xml:space="preserve">This reported the findings of 17 studies and concluded that behavioural interventions could be beneficial in significantly </w:t>
      </w:r>
      <w:r w:rsidRPr="0056391A">
        <w:rPr>
          <w:rFonts w:asciiTheme="minorHAnsi" w:hAnsiTheme="minorHAnsi" w:cs="Times New Roman"/>
          <w:sz w:val="24"/>
          <w:szCs w:val="24"/>
        </w:rPr>
        <w:t>attenuating</w:t>
      </w:r>
      <w:r w:rsidR="005C67A3" w:rsidRPr="0056391A">
        <w:rPr>
          <w:rFonts w:asciiTheme="minorHAnsi" w:hAnsiTheme="minorHAnsi" w:cs="Times New Roman"/>
          <w:sz w:val="24"/>
          <w:szCs w:val="24"/>
        </w:rPr>
        <w:t xml:space="preserve"> weight gain and </w:t>
      </w:r>
      <w:r w:rsidRPr="0056391A">
        <w:rPr>
          <w:rFonts w:asciiTheme="minorHAnsi" w:hAnsiTheme="minorHAnsi" w:cs="Times New Roman"/>
          <w:sz w:val="24"/>
          <w:szCs w:val="24"/>
        </w:rPr>
        <w:t xml:space="preserve">lowering </w:t>
      </w:r>
      <w:r w:rsidR="005C67A3" w:rsidRPr="0056391A">
        <w:rPr>
          <w:rFonts w:asciiTheme="minorHAnsi" w:hAnsiTheme="minorHAnsi" w:cs="Times New Roman"/>
          <w:sz w:val="24"/>
          <w:szCs w:val="24"/>
        </w:rPr>
        <w:t>body mass index (BMI) in people receiving antipsychotic medication</w:t>
      </w:r>
      <w:r w:rsidR="00FB0247">
        <w:rPr>
          <w:rFonts w:asciiTheme="minorHAnsi" w:hAnsiTheme="minorHAnsi" w:cs="Times New Roman"/>
          <w:sz w:val="24"/>
          <w:szCs w:val="24"/>
        </w:rPr>
        <w:t>, at least in the short term</w:t>
      </w:r>
      <w:r w:rsidR="00B23CE8" w:rsidRPr="0056391A">
        <w:rPr>
          <w:rFonts w:asciiTheme="minorHAnsi" w:hAnsiTheme="minorHAnsi" w:cs="Times New Roman"/>
          <w:sz w:val="24"/>
          <w:szCs w:val="24"/>
        </w:rPr>
        <w:t xml:space="preserve">. </w:t>
      </w:r>
      <w:r w:rsidR="00FB0247">
        <w:rPr>
          <w:rFonts w:asciiTheme="minorHAnsi" w:hAnsiTheme="minorHAnsi" w:cs="Times New Roman"/>
          <w:sz w:val="24"/>
          <w:szCs w:val="24"/>
        </w:rPr>
        <w:t xml:space="preserve">Our </w:t>
      </w:r>
      <w:r w:rsidR="00B23CE8" w:rsidRPr="0056391A">
        <w:rPr>
          <w:rFonts w:asciiTheme="minorHAnsi" w:hAnsiTheme="minorHAnsi" w:cs="Times New Roman"/>
          <w:sz w:val="24"/>
          <w:szCs w:val="24"/>
        </w:rPr>
        <w:t xml:space="preserve">updated literature review </w:t>
      </w:r>
      <w:r w:rsidR="00396D7C" w:rsidRPr="0056391A">
        <w:rPr>
          <w:rFonts w:asciiTheme="minorHAnsi" w:hAnsiTheme="minorHAnsi" w:cs="Times New Roman"/>
          <w:sz w:val="24"/>
          <w:szCs w:val="24"/>
        </w:rPr>
        <w:t xml:space="preserve">identified one additional study. </w:t>
      </w:r>
    </w:p>
    <w:p w14:paraId="02D6D388" w14:textId="7E51358C" w:rsidR="00B23CE8" w:rsidRPr="0056391A" w:rsidRDefault="00396D7C" w:rsidP="00396D7C">
      <w:pPr>
        <w:widowControl w:val="0"/>
        <w:autoSpaceDE w:val="0"/>
        <w:autoSpaceDN w:val="0"/>
        <w:adjustRightInd w:val="0"/>
        <w:spacing w:before="240"/>
        <w:jc w:val="both"/>
        <w:rPr>
          <w:rFonts w:asciiTheme="minorHAnsi" w:hAnsiTheme="minorHAnsi" w:cs="Times New Roman"/>
          <w:sz w:val="24"/>
          <w:szCs w:val="24"/>
        </w:rPr>
      </w:pPr>
      <w:r w:rsidRPr="0056391A">
        <w:rPr>
          <w:rFonts w:asciiTheme="minorHAnsi" w:hAnsiTheme="minorHAnsi" w:cs="Times New Roman"/>
          <w:sz w:val="24"/>
          <w:szCs w:val="24"/>
        </w:rPr>
        <w:t>The duration of the intervention</w:t>
      </w:r>
      <w:r w:rsidR="002605B1" w:rsidRPr="0056391A">
        <w:rPr>
          <w:rFonts w:asciiTheme="minorHAnsi" w:hAnsiTheme="minorHAnsi" w:cs="Times New Roman"/>
          <w:sz w:val="24"/>
          <w:szCs w:val="24"/>
        </w:rPr>
        <w:t>s</w:t>
      </w:r>
      <w:r w:rsidRPr="0056391A">
        <w:rPr>
          <w:rFonts w:asciiTheme="minorHAnsi" w:hAnsiTheme="minorHAnsi" w:cs="Times New Roman"/>
          <w:sz w:val="24"/>
          <w:szCs w:val="24"/>
        </w:rPr>
        <w:t xml:space="preserve"> ranged from 12 to 24 weekly sessions, and the interventions were delivered in both groups and individually. </w:t>
      </w:r>
      <w:r w:rsidR="00FB0247">
        <w:rPr>
          <w:rFonts w:asciiTheme="minorHAnsi" w:hAnsiTheme="minorHAnsi" w:cs="Times New Roman"/>
          <w:sz w:val="24"/>
          <w:szCs w:val="24"/>
        </w:rPr>
        <w:t>Most of these studies were conducted in single centres and none were conducted in the UK.  The content</w:t>
      </w:r>
      <w:r w:rsidRPr="0056391A">
        <w:rPr>
          <w:rFonts w:asciiTheme="minorHAnsi" w:hAnsiTheme="minorHAnsi" w:cs="Times New Roman"/>
          <w:sz w:val="24"/>
          <w:szCs w:val="24"/>
        </w:rPr>
        <w:t xml:space="preserve"> of the intervention included </w:t>
      </w:r>
      <w:r w:rsidR="002605B1" w:rsidRPr="0056391A">
        <w:rPr>
          <w:rFonts w:asciiTheme="minorHAnsi" w:hAnsiTheme="minorHAnsi" w:cs="Times New Roman"/>
          <w:sz w:val="24"/>
          <w:szCs w:val="24"/>
        </w:rPr>
        <w:t xml:space="preserve">the setting of </w:t>
      </w:r>
      <w:r w:rsidRPr="0056391A">
        <w:rPr>
          <w:rFonts w:asciiTheme="minorHAnsi" w:hAnsiTheme="minorHAnsi" w:cs="Times New Roman"/>
          <w:sz w:val="24"/>
          <w:szCs w:val="24"/>
        </w:rPr>
        <w:t xml:space="preserve">a variety of nutritional and physical activity targets. No </w:t>
      </w:r>
      <w:r w:rsidR="00B23CE8" w:rsidRPr="0056391A">
        <w:rPr>
          <w:rFonts w:asciiTheme="minorHAnsi" w:hAnsiTheme="minorHAnsi" w:cs="Times New Roman"/>
          <w:sz w:val="24"/>
          <w:szCs w:val="24"/>
        </w:rPr>
        <w:t xml:space="preserve">differences </w:t>
      </w:r>
      <w:r w:rsidRPr="0056391A">
        <w:rPr>
          <w:rFonts w:asciiTheme="minorHAnsi" w:hAnsiTheme="minorHAnsi" w:cs="Times New Roman"/>
          <w:sz w:val="24"/>
          <w:szCs w:val="24"/>
        </w:rPr>
        <w:t>in</w:t>
      </w:r>
      <w:r w:rsidR="00B23CE8" w:rsidRPr="0056391A">
        <w:rPr>
          <w:rFonts w:asciiTheme="minorHAnsi" w:hAnsiTheme="minorHAnsi" w:cs="Times New Roman"/>
          <w:sz w:val="24"/>
          <w:szCs w:val="24"/>
        </w:rPr>
        <w:t xml:space="preserve"> effect </w:t>
      </w:r>
      <w:r w:rsidRPr="0056391A">
        <w:rPr>
          <w:rFonts w:asciiTheme="minorHAnsi" w:hAnsiTheme="minorHAnsi" w:cs="Times New Roman"/>
          <w:sz w:val="24"/>
          <w:szCs w:val="24"/>
        </w:rPr>
        <w:t xml:space="preserve">were found </w:t>
      </w:r>
      <w:r w:rsidR="00B23CE8" w:rsidRPr="0056391A">
        <w:rPr>
          <w:rFonts w:asciiTheme="minorHAnsi" w:hAnsiTheme="minorHAnsi" w:cs="Times New Roman"/>
          <w:sz w:val="24"/>
          <w:szCs w:val="24"/>
        </w:rPr>
        <w:t>between modalities, duration and gr</w:t>
      </w:r>
      <w:r w:rsidRPr="0056391A">
        <w:rPr>
          <w:rFonts w:asciiTheme="minorHAnsi" w:hAnsiTheme="minorHAnsi" w:cs="Times New Roman"/>
          <w:sz w:val="24"/>
          <w:szCs w:val="24"/>
        </w:rPr>
        <w:t>oup versus individual delivery.</w:t>
      </w:r>
      <w:r w:rsidR="00B23CE8" w:rsidRPr="0056391A">
        <w:rPr>
          <w:rFonts w:asciiTheme="minorHAnsi" w:hAnsiTheme="minorHAnsi" w:cs="Times New Roman"/>
          <w:sz w:val="24"/>
          <w:szCs w:val="24"/>
        </w:rPr>
        <w:t xml:space="preserve"> The only difference identified was </w:t>
      </w:r>
      <w:r w:rsidRPr="0056391A">
        <w:rPr>
          <w:rFonts w:asciiTheme="minorHAnsi" w:hAnsiTheme="minorHAnsi" w:cs="Times New Roman"/>
          <w:sz w:val="24"/>
          <w:szCs w:val="24"/>
        </w:rPr>
        <w:t>that</w:t>
      </w:r>
      <w:r w:rsidR="00B23CE8" w:rsidRPr="0056391A">
        <w:rPr>
          <w:rFonts w:asciiTheme="minorHAnsi" w:hAnsiTheme="minorHAnsi" w:cs="Times New Roman"/>
          <w:sz w:val="24"/>
          <w:szCs w:val="24"/>
        </w:rPr>
        <w:t xml:space="preserve"> </w:t>
      </w:r>
      <w:r w:rsidRPr="0056391A">
        <w:rPr>
          <w:rFonts w:asciiTheme="minorHAnsi" w:hAnsiTheme="minorHAnsi" w:cs="Times New Roman"/>
          <w:sz w:val="24"/>
          <w:szCs w:val="24"/>
        </w:rPr>
        <w:t>o</w:t>
      </w:r>
      <w:r w:rsidR="00B23CE8" w:rsidRPr="0056391A">
        <w:rPr>
          <w:rFonts w:asciiTheme="minorHAnsi" w:hAnsiTheme="minorHAnsi" w:cs="Times New Roman"/>
          <w:sz w:val="24"/>
          <w:szCs w:val="24"/>
        </w:rPr>
        <w:t>ut</w:t>
      </w:r>
      <w:r w:rsidRPr="0056391A">
        <w:rPr>
          <w:rFonts w:asciiTheme="minorHAnsi" w:hAnsiTheme="minorHAnsi" w:cs="Times New Roman"/>
          <w:sz w:val="24"/>
          <w:szCs w:val="24"/>
        </w:rPr>
        <w:t>-</w:t>
      </w:r>
      <w:r w:rsidR="00B23CE8" w:rsidRPr="0056391A">
        <w:rPr>
          <w:rFonts w:asciiTheme="minorHAnsi" w:hAnsiTheme="minorHAnsi" w:cs="Times New Roman"/>
          <w:sz w:val="24"/>
          <w:szCs w:val="24"/>
        </w:rPr>
        <w:t xml:space="preserve">patient interventions appeared more effective </w:t>
      </w:r>
      <w:r w:rsidR="00641261" w:rsidRPr="0056391A">
        <w:rPr>
          <w:rFonts w:asciiTheme="minorHAnsi" w:hAnsiTheme="minorHAnsi" w:cs="Times New Roman"/>
          <w:sz w:val="24"/>
          <w:szCs w:val="24"/>
        </w:rPr>
        <w:t>than</w:t>
      </w:r>
      <w:r w:rsidR="00B23CE8" w:rsidRPr="0056391A">
        <w:rPr>
          <w:rFonts w:asciiTheme="minorHAnsi" w:hAnsiTheme="minorHAnsi" w:cs="Times New Roman"/>
          <w:sz w:val="24"/>
          <w:szCs w:val="24"/>
        </w:rPr>
        <w:t xml:space="preserve"> in</w:t>
      </w:r>
      <w:r w:rsidRPr="0056391A">
        <w:rPr>
          <w:rFonts w:asciiTheme="minorHAnsi" w:hAnsiTheme="minorHAnsi" w:cs="Times New Roman"/>
          <w:sz w:val="24"/>
          <w:szCs w:val="24"/>
        </w:rPr>
        <w:t>-</w:t>
      </w:r>
      <w:r w:rsidR="00B23CE8" w:rsidRPr="0056391A">
        <w:rPr>
          <w:rFonts w:asciiTheme="minorHAnsi" w:hAnsiTheme="minorHAnsi" w:cs="Times New Roman"/>
          <w:sz w:val="24"/>
          <w:szCs w:val="24"/>
        </w:rPr>
        <w:t>patient interventions</w:t>
      </w:r>
      <w:r w:rsidRPr="0056391A">
        <w:rPr>
          <w:rFonts w:asciiTheme="minorHAnsi" w:hAnsiTheme="minorHAnsi" w:cs="Times New Roman"/>
          <w:sz w:val="24"/>
          <w:szCs w:val="24"/>
        </w:rPr>
        <w:t>, although there was some evidence to suggest that n</w:t>
      </w:r>
      <w:r w:rsidR="00B23CE8" w:rsidRPr="0056391A">
        <w:rPr>
          <w:rFonts w:asciiTheme="minorHAnsi" w:hAnsiTheme="minorHAnsi" w:cs="Times New Roman"/>
          <w:sz w:val="24"/>
          <w:szCs w:val="24"/>
        </w:rPr>
        <w:t>utritional interventions may have a greater effect than cognitive behavioural therapy</w:t>
      </w:r>
      <w:r w:rsidRPr="0056391A">
        <w:rPr>
          <w:rFonts w:asciiTheme="minorHAnsi" w:hAnsiTheme="minorHAnsi" w:cs="Times New Roman"/>
          <w:sz w:val="24"/>
          <w:szCs w:val="24"/>
        </w:rPr>
        <w:t>. A</w:t>
      </w:r>
      <w:r w:rsidR="00B23CE8" w:rsidRPr="0056391A">
        <w:rPr>
          <w:rFonts w:asciiTheme="minorHAnsi" w:hAnsiTheme="minorHAnsi" w:cs="Times New Roman"/>
          <w:sz w:val="24"/>
          <w:szCs w:val="24"/>
        </w:rPr>
        <w:t xml:space="preserve"> theoretical bas</w:t>
      </w:r>
      <w:r w:rsidRPr="0056391A">
        <w:rPr>
          <w:rFonts w:asciiTheme="minorHAnsi" w:hAnsiTheme="minorHAnsi" w:cs="Times New Roman"/>
          <w:sz w:val="24"/>
          <w:szCs w:val="24"/>
        </w:rPr>
        <w:t xml:space="preserve">is </w:t>
      </w:r>
      <w:r w:rsidR="00B23CE8" w:rsidRPr="0056391A">
        <w:rPr>
          <w:rFonts w:asciiTheme="minorHAnsi" w:hAnsiTheme="minorHAnsi" w:cs="Times New Roman"/>
          <w:sz w:val="24"/>
          <w:szCs w:val="24"/>
        </w:rPr>
        <w:t xml:space="preserve">was only reported </w:t>
      </w:r>
      <w:r w:rsidRPr="0056391A">
        <w:rPr>
          <w:rFonts w:asciiTheme="minorHAnsi" w:hAnsiTheme="minorHAnsi" w:cs="Times New Roman"/>
          <w:sz w:val="24"/>
          <w:szCs w:val="24"/>
        </w:rPr>
        <w:t>for</w:t>
      </w:r>
      <w:r w:rsidR="00B23CE8" w:rsidRPr="0056391A">
        <w:rPr>
          <w:rFonts w:asciiTheme="minorHAnsi" w:hAnsiTheme="minorHAnsi" w:cs="Times New Roman"/>
          <w:sz w:val="24"/>
          <w:szCs w:val="24"/>
        </w:rPr>
        <w:t xml:space="preserve"> one study that specifically employed social cognition theory. </w:t>
      </w:r>
    </w:p>
    <w:p w14:paraId="6C223DB1" w14:textId="77777777" w:rsidR="00961549" w:rsidRDefault="00961549" w:rsidP="005C67A3">
      <w:pPr>
        <w:widowControl w:val="0"/>
        <w:autoSpaceDE w:val="0"/>
        <w:autoSpaceDN w:val="0"/>
        <w:adjustRightInd w:val="0"/>
        <w:spacing w:before="240"/>
        <w:jc w:val="both"/>
        <w:rPr>
          <w:rFonts w:asciiTheme="minorHAnsi" w:hAnsiTheme="minorHAnsi" w:cs="Times New Roman"/>
          <w:b/>
          <w:sz w:val="24"/>
          <w:szCs w:val="24"/>
        </w:rPr>
      </w:pPr>
    </w:p>
    <w:p w14:paraId="4B82E619" w14:textId="31B8D185" w:rsidR="005C67A3" w:rsidRPr="00A07A8D" w:rsidRDefault="00A07A8D" w:rsidP="005C67A3">
      <w:pPr>
        <w:widowControl w:val="0"/>
        <w:autoSpaceDE w:val="0"/>
        <w:autoSpaceDN w:val="0"/>
        <w:adjustRightInd w:val="0"/>
        <w:spacing w:before="240"/>
        <w:jc w:val="both"/>
        <w:rPr>
          <w:rFonts w:asciiTheme="minorHAnsi" w:hAnsiTheme="minorHAnsi" w:cs="Times New Roman"/>
          <w:b/>
          <w:sz w:val="24"/>
          <w:szCs w:val="24"/>
        </w:rPr>
      </w:pPr>
      <w:r w:rsidRPr="00A07A8D">
        <w:rPr>
          <w:rFonts w:asciiTheme="minorHAnsi" w:hAnsiTheme="minorHAnsi" w:cs="Times New Roman"/>
          <w:b/>
          <w:sz w:val="24"/>
          <w:szCs w:val="24"/>
        </w:rPr>
        <w:t>Stakeholder meetings</w:t>
      </w:r>
    </w:p>
    <w:p w14:paraId="3D4240B2" w14:textId="654FAC2B" w:rsidR="00A07A8D" w:rsidRDefault="00A07A8D" w:rsidP="00A07A8D">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The STEPWISE intervention development involved a collaboration between a team with expertise in the development of obesity and lifestyle intervention programmes, mental healthcare professionals, researchers with specialist knowledge of the needs of people with schizophrenia and psychosis and the input of service users and participants.</w:t>
      </w:r>
    </w:p>
    <w:p w14:paraId="27570050" w14:textId="5D6C6C35" w:rsidR="00A07A8D" w:rsidRPr="0056391A" w:rsidRDefault="00A07A8D" w:rsidP="00A07A8D">
      <w:pPr>
        <w:spacing w:before="240" w:after="0" w:line="240" w:lineRule="auto"/>
        <w:jc w:val="both"/>
        <w:rPr>
          <w:rFonts w:asciiTheme="minorHAnsi" w:hAnsiTheme="minorHAnsi" w:cs="Times New Roman"/>
          <w:b/>
          <w:bCs/>
          <w:sz w:val="24"/>
          <w:szCs w:val="24"/>
        </w:rPr>
      </w:pPr>
      <w:r>
        <w:rPr>
          <w:sz w:val="24"/>
          <w:szCs w:val="24"/>
        </w:rPr>
        <w:t>It became apparent from the initial meetings with stakeholders, the literature review, and expert opinions of clinicians and practitioners actively providing local weight management interventions for people with psychosis, that although the guiding principles underpinning development of the DESMOND programme remained relevant, none of the existing DESMOND programmes was suitable for STEPWISE target participants.</w:t>
      </w:r>
    </w:p>
    <w:p w14:paraId="389B1AAA" w14:textId="25F8B951" w:rsidR="00A07A8D" w:rsidRPr="0056391A" w:rsidRDefault="00A07A8D" w:rsidP="00A07A8D">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We recognised that </w:t>
      </w:r>
      <w:r>
        <w:rPr>
          <w:rFonts w:asciiTheme="minorHAnsi" w:hAnsiTheme="minorHAnsi" w:cs="Times New Roman"/>
          <w:sz w:val="24"/>
          <w:szCs w:val="24"/>
        </w:rPr>
        <w:t>the length of</w:t>
      </w:r>
      <w:r w:rsidRPr="0056391A">
        <w:rPr>
          <w:rFonts w:asciiTheme="minorHAnsi" w:hAnsiTheme="minorHAnsi" w:cs="Times New Roman"/>
          <w:sz w:val="24"/>
          <w:szCs w:val="24"/>
        </w:rPr>
        <w:t xml:space="preserve"> session</w:t>
      </w:r>
      <w:r>
        <w:rPr>
          <w:rFonts w:asciiTheme="minorHAnsi" w:hAnsiTheme="minorHAnsi" w:cs="Times New Roman"/>
          <w:sz w:val="24"/>
          <w:szCs w:val="24"/>
        </w:rPr>
        <w:t xml:space="preserve">s needed to take account of the </w:t>
      </w:r>
      <w:r w:rsidRPr="0056391A">
        <w:rPr>
          <w:rFonts w:asciiTheme="minorHAnsi" w:hAnsiTheme="minorHAnsi" w:cs="Times New Roman"/>
          <w:sz w:val="24"/>
          <w:szCs w:val="24"/>
        </w:rPr>
        <w:t>concentration difficulties</w:t>
      </w:r>
      <w:r>
        <w:rPr>
          <w:rFonts w:asciiTheme="minorHAnsi" w:hAnsiTheme="minorHAnsi" w:cs="Times New Roman"/>
          <w:sz w:val="24"/>
          <w:szCs w:val="24"/>
        </w:rPr>
        <w:t xml:space="preserve"> experience by some people</w:t>
      </w:r>
      <w:r w:rsidRPr="0056391A">
        <w:rPr>
          <w:rFonts w:asciiTheme="minorHAnsi" w:hAnsiTheme="minorHAnsi" w:cs="Times New Roman"/>
          <w:sz w:val="24"/>
          <w:szCs w:val="24"/>
        </w:rPr>
        <w:t xml:space="preserve"> with schizophrenia</w:t>
      </w:r>
      <w:r>
        <w:rPr>
          <w:rFonts w:asciiTheme="minorHAnsi" w:hAnsiTheme="minorHAnsi" w:cs="Times New Roman"/>
          <w:sz w:val="24"/>
          <w:szCs w:val="24"/>
        </w:rPr>
        <w:t>. Th</w:t>
      </w:r>
      <w:r w:rsidRPr="0056391A">
        <w:rPr>
          <w:rFonts w:asciiTheme="minorHAnsi" w:hAnsiTheme="minorHAnsi" w:cs="Times New Roman"/>
          <w:sz w:val="24"/>
          <w:szCs w:val="24"/>
        </w:rPr>
        <w:t xml:space="preserve">e importance of long term follow-up and support was appreciated. </w:t>
      </w:r>
    </w:p>
    <w:p w14:paraId="51EA0D2D" w14:textId="77777777" w:rsidR="00A07A8D" w:rsidRDefault="00A07A8D" w:rsidP="006622ED">
      <w:pPr>
        <w:widowControl w:val="0"/>
        <w:autoSpaceDE w:val="0"/>
        <w:autoSpaceDN w:val="0"/>
        <w:adjustRightInd w:val="0"/>
        <w:spacing w:before="240"/>
        <w:ind w:left="640" w:hanging="640"/>
        <w:rPr>
          <w:rFonts w:asciiTheme="minorHAnsi" w:hAnsiTheme="minorHAnsi" w:cs="Times New Roman"/>
          <w:b/>
          <w:bCs/>
          <w:sz w:val="24"/>
          <w:szCs w:val="24"/>
        </w:rPr>
      </w:pPr>
    </w:p>
    <w:p w14:paraId="74DEB733" w14:textId="77777777" w:rsidR="00546307" w:rsidRPr="0056391A" w:rsidRDefault="00546307" w:rsidP="006622ED">
      <w:pPr>
        <w:widowControl w:val="0"/>
        <w:autoSpaceDE w:val="0"/>
        <w:autoSpaceDN w:val="0"/>
        <w:adjustRightInd w:val="0"/>
        <w:spacing w:before="240"/>
        <w:ind w:left="640" w:hanging="640"/>
        <w:rPr>
          <w:rFonts w:asciiTheme="minorHAnsi" w:hAnsiTheme="minorHAnsi" w:cs="Times New Roman"/>
          <w:b/>
          <w:bCs/>
          <w:sz w:val="24"/>
          <w:szCs w:val="24"/>
        </w:rPr>
      </w:pPr>
      <w:r w:rsidRPr="0056391A">
        <w:rPr>
          <w:rFonts w:asciiTheme="minorHAnsi" w:hAnsiTheme="minorHAnsi" w:cs="Times New Roman"/>
          <w:b/>
          <w:bCs/>
          <w:sz w:val="24"/>
          <w:szCs w:val="24"/>
        </w:rPr>
        <w:t>Theoretical Framework</w:t>
      </w:r>
    </w:p>
    <w:p w14:paraId="1F27207B" w14:textId="28677863" w:rsidR="00546307" w:rsidRPr="0056391A" w:rsidRDefault="00546307" w:rsidP="009813A6">
      <w:pPr>
        <w:widowControl w:val="0"/>
        <w:autoSpaceDE w:val="0"/>
        <w:autoSpaceDN w:val="0"/>
        <w:adjustRightInd w:val="0"/>
        <w:spacing w:before="240" w:line="240" w:lineRule="auto"/>
        <w:rPr>
          <w:rFonts w:asciiTheme="minorHAnsi" w:hAnsiTheme="minorHAnsi" w:cs="Times New Roman"/>
          <w:b/>
          <w:bCs/>
          <w:sz w:val="24"/>
          <w:szCs w:val="24"/>
        </w:rPr>
      </w:pPr>
      <w:r w:rsidRPr="0056391A">
        <w:rPr>
          <w:rFonts w:asciiTheme="minorHAnsi" w:hAnsiTheme="minorHAnsi" w:cs="Times New Roman"/>
          <w:sz w:val="24"/>
          <w:szCs w:val="24"/>
        </w:rPr>
        <w:t xml:space="preserve">We considered three key areas that are core to weight management interventions in people with schizophrenia which guided the overall intervention (appendix figure </w:t>
      </w:r>
      <w:r w:rsidR="00A07A8D">
        <w:rPr>
          <w:rFonts w:asciiTheme="minorHAnsi" w:hAnsiTheme="minorHAnsi" w:cs="Times New Roman"/>
          <w:sz w:val="24"/>
          <w:szCs w:val="24"/>
        </w:rPr>
        <w:t>1</w:t>
      </w:r>
      <w:r w:rsidR="00E5175C">
        <w:rPr>
          <w:rFonts w:asciiTheme="minorHAnsi" w:hAnsiTheme="minorHAnsi" w:cs="Times New Roman"/>
          <w:sz w:val="24"/>
          <w:szCs w:val="24"/>
        </w:rPr>
        <w:t>.</w:t>
      </w:r>
      <w:r w:rsidRPr="0056391A">
        <w:rPr>
          <w:rFonts w:asciiTheme="minorHAnsi" w:hAnsiTheme="minorHAnsi" w:cs="Times New Roman"/>
          <w:sz w:val="24"/>
          <w:szCs w:val="24"/>
        </w:rPr>
        <w:t xml:space="preserve">1): </w:t>
      </w:r>
    </w:p>
    <w:p w14:paraId="3B15D963" w14:textId="77777777" w:rsidR="00546307" w:rsidRPr="0056391A" w:rsidRDefault="00546307" w:rsidP="009813A6">
      <w:pPr>
        <w:numPr>
          <w:ilvl w:val="0"/>
          <w:numId w:val="7"/>
        </w:numPr>
        <w:spacing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behaviour change theory specifically with a focus on food and physical activity; </w:t>
      </w:r>
    </w:p>
    <w:p w14:paraId="5041887A" w14:textId="77777777" w:rsidR="00546307" w:rsidRPr="0056391A" w:rsidRDefault="00546307" w:rsidP="009813A6">
      <w:pPr>
        <w:numPr>
          <w:ilvl w:val="0"/>
          <w:numId w:val="7"/>
        </w:numPr>
        <w:spacing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psychological processes underlying weight management; </w:t>
      </w:r>
    </w:p>
    <w:p w14:paraId="6F7E2D42" w14:textId="3FDCB863" w:rsidR="00546307" w:rsidRPr="0056391A" w:rsidRDefault="00546307" w:rsidP="009813A6">
      <w:pPr>
        <w:numPr>
          <w:ilvl w:val="0"/>
          <w:numId w:val="7"/>
        </w:numPr>
        <w:spacing w:after="0" w:line="240" w:lineRule="auto"/>
        <w:jc w:val="both"/>
        <w:rPr>
          <w:rFonts w:asciiTheme="minorHAnsi" w:hAnsiTheme="minorHAnsi" w:cs="Times New Roman"/>
          <w:sz w:val="24"/>
          <w:szCs w:val="24"/>
        </w:rPr>
      </w:pPr>
      <w:proofErr w:type="gramStart"/>
      <w:r w:rsidRPr="0056391A">
        <w:rPr>
          <w:rFonts w:asciiTheme="minorHAnsi" w:hAnsiTheme="minorHAnsi" w:cs="Times New Roman"/>
          <w:sz w:val="24"/>
          <w:szCs w:val="24"/>
        </w:rPr>
        <w:t>the</w:t>
      </w:r>
      <w:proofErr w:type="gramEnd"/>
      <w:r w:rsidRPr="0056391A">
        <w:rPr>
          <w:rFonts w:asciiTheme="minorHAnsi" w:hAnsiTheme="minorHAnsi" w:cs="Times New Roman"/>
          <w:sz w:val="24"/>
          <w:szCs w:val="24"/>
        </w:rPr>
        <w:t xml:space="preserve"> challenges of living with psychosis and </w:t>
      </w:r>
      <w:r w:rsidR="00C37A5B">
        <w:rPr>
          <w:rFonts w:asciiTheme="minorHAnsi" w:hAnsiTheme="minorHAnsi" w:cs="Times New Roman"/>
          <w:sz w:val="24"/>
          <w:szCs w:val="24"/>
        </w:rPr>
        <w:t>its</w:t>
      </w:r>
      <w:r w:rsidRPr="0056391A">
        <w:rPr>
          <w:rFonts w:asciiTheme="minorHAnsi" w:hAnsiTheme="minorHAnsi" w:cs="Times New Roman"/>
          <w:sz w:val="24"/>
          <w:szCs w:val="24"/>
        </w:rPr>
        <w:t xml:space="preserve"> impact on eating and weight. </w:t>
      </w:r>
    </w:p>
    <w:p w14:paraId="569B1DB5" w14:textId="34404490" w:rsidR="00546307" w:rsidRPr="0056391A" w:rsidRDefault="00546307" w:rsidP="009813A6">
      <w:pPr>
        <w:widowControl w:val="0"/>
        <w:autoSpaceDE w:val="0"/>
        <w:autoSpaceDN w:val="0"/>
        <w:adjustRightInd w:val="0"/>
        <w:spacing w:before="240" w:line="240" w:lineRule="auto"/>
        <w:jc w:val="both"/>
        <w:rPr>
          <w:rFonts w:asciiTheme="minorHAnsi" w:hAnsiTheme="minorHAnsi" w:cs="Times New Roman"/>
          <w:sz w:val="24"/>
          <w:szCs w:val="24"/>
        </w:rPr>
      </w:pPr>
      <w:r w:rsidRPr="0056391A">
        <w:rPr>
          <w:rFonts w:asciiTheme="minorHAnsi" w:hAnsiTheme="minorHAnsi" w:cs="Times New Roman"/>
          <w:sz w:val="24"/>
          <w:szCs w:val="24"/>
        </w:rPr>
        <w:t>Based on a number of psychological theories, appropriate behaviour change techniques were used to address key hypothesised problem behaviours (</w:t>
      </w:r>
      <w:r w:rsidR="009813A6" w:rsidRPr="0056391A">
        <w:rPr>
          <w:rFonts w:asciiTheme="minorHAnsi" w:hAnsiTheme="minorHAnsi" w:cs="Times New Roman"/>
          <w:sz w:val="24"/>
          <w:szCs w:val="24"/>
        </w:rPr>
        <w:t>a</w:t>
      </w:r>
      <w:r w:rsidRPr="0056391A">
        <w:rPr>
          <w:rFonts w:asciiTheme="minorHAnsi" w:hAnsiTheme="minorHAnsi" w:cs="Times New Roman"/>
          <w:sz w:val="24"/>
          <w:szCs w:val="24"/>
        </w:rPr>
        <w:t xml:space="preserve">ppendix table </w:t>
      </w:r>
      <w:r w:rsidR="00A07A8D">
        <w:rPr>
          <w:rFonts w:asciiTheme="minorHAnsi" w:hAnsiTheme="minorHAnsi" w:cs="Times New Roman"/>
          <w:sz w:val="24"/>
          <w:szCs w:val="24"/>
        </w:rPr>
        <w:t>1</w:t>
      </w:r>
      <w:r w:rsidR="00E5175C">
        <w:rPr>
          <w:rFonts w:asciiTheme="minorHAnsi" w:hAnsiTheme="minorHAnsi" w:cs="Times New Roman"/>
          <w:sz w:val="24"/>
          <w:szCs w:val="24"/>
        </w:rPr>
        <w:t>.</w:t>
      </w:r>
      <w:r w:rsidRPr="0056391A">
        <w:rPr>
          <w:rFonts w:asciiTheme="minorHAnsi" w:hAnsiTheme="minorHAnsi" w:cs="Times New Roman"/>
          <w:sz w:val="24"/>
          <w:szCs w:val="24"/>
        </w:rPr>
        <w:t>1).</w:t>
      </w:r>
    </w:p>
    <w:p w14:paraId="11B1B1C9" w14:textId="77777777" w:rsidR="00546307" w:rsidRPr="0056391A" w:rsidRDefault="00546307" w:rsidP="006622ED">
      <w:pPr>
        <w:spacing w:line="360" w:lineRule="auto"/>
        <w:ind w:left="720"/>
        <w:jc w:val="both"/>
        <w:rPr>
          <w:rFonts w:asciiTheme="minorHAnsi" w:hAnsiTheme="minorHAnsi"/>
          <w:sz w:val="24"/>
          <w:szCs w:val="24"/>
        </w:rPr>
      </w:pPr>
    </w:p>
    <w:p w14:paraId="68FE323A" w14:textId="18ADD29F" w:rsidR="00546307" w:rsidRPr="0056391A" w:rsidRDefault="009042DB" w:rsidP="00396D7C">
      <w:pPr>
        <w:spacing w:line="360" w:lineRule="auto"/>
        <w:ind w:left="720"/>
        <w:rPr>
          <w:rFonts w:asciiTheme="minorHAnsi" w:hAnsiTheme="minorHAnsi"/>
          <w:sz w:val="24"/>
          <w:szCs w:val="24"/>
        </w:rPr>
      </w:pPr>
      <w:r w:rsidRPr="0056391A">
        <w:rPr>
          <w:rFonts w:asciiTheme="minorHAnsi" w:hAnsiTheme="minorHAnsi"/>
          <w:noProof/>
          <w:sz w:val="24"/>
          <w:szCs w:val="24"/>
          <w:lang w:eastAsia="en-GB"/>
        </w:rPr>
        <w:drawing>
          <wp:inline distT="0" distB="0" distL="0" distR="0" wp14:anchorId="6A511681" wp14:editId="5D778835">
            <wp:extent cx="5831409" cy="36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2744" b="8815"/>
                    <a:stretch>
                      <a:fillRect/>
                    </a:stretch>
                  </pic:blipFill>
                  <pic:spPr bwMode="auto">
                    <a:xfrm>
                      <a:off x="0" y="0"/>
                      <a:ext cx="5831409" cy="3600000"/>
                    </a:xfrm>
                    <a:prstGeom prst="rect">
                      <a:avLst/>
                    </a:prstGeom>
                    <a:noFill/>
                    <a:ln>
                      <a:noFill/>
                    </a:ln>
                  </pic:spPr>
                </pic:pic>
              </a:graphicData>
            </a:graphic>
          </wp:inline>
        </w:drawing>
      </w:r>
    </w:p>
    <w:p w14:paraId="7AD9BC79" w14:textId="44BDA46E" w:rsidR="00546307" w:rsidRPr="0056391A" w:rsidRDefault="00546307" w:rsidP="006622ED">
      <w:pPr>
        <w:widowControl w:val="0"/>
        <w:autoSpaceDE w:val="0"/>
        <w:autoSpaceDN w:val="0"/>
        <w:adjustRightInd w:val="0"/>
        <w:spacing w:before="240"/>
        <w:ind w:left="640" w:hanging="640"/>
        <w:rPr>
          <w:rFonts w:asciiTheme="minorHAnsi" w:hAnsiTheme="minorHAnsi" w:cs="Times New Roman"/>
          <w:b/>
          <w:sz w:val="24"/>
          <w:szCs w:val="24"/>
        </w:rPr>
      </w:pPr>
      <w:r w:rsidRPr="0056391A">
        <w:rPr>
          <w:rFonts w:asciiTheme="minorHAnsi" w:hAnsiTheme="minorHAnsi" w:cs="Times New Roman"/>
          <w:b/>
          <w:sz w:val="24"/>
          <w:szCs w:val="24"/>
        </w:rPr>
        <w:t xml:space="preserve">Appendix figure </w:t>
      </w:r>
      <w:r w:rsidR="00A07A8D">
        <w:rPr>
          <w:rFonts w:asciiTheme="minorHAnsi" w:hAnsiTheme="minorHAnsi" w:cs="Times New Roman"/>
          <w:b/>
          <w:sz w:val="24"/>
          <w:szCs w:val="24"/>
        </w:rPr>
        <w:t>1</w:t>
      </w:r>
      <w:r w:rsidR="00E5175C">
        <w:rPr>
          <w:rFonts w:asciiTheme="minorHAnsi" w:hAnsiTheme="minorHAnsi" w:cs="Times New Roman"/>
          <w:b/>
          <w:sz w:val="24"/>
          <w:szCs w:val="24"/>
        </w:rPr>
        <w:t>.</w:t>
      </w:r>
      <w:r w:rsidRPr="0056391A">
        <w:rPr>
          <w:rFonts w:asciiTheme="minorHAnsi" w:hAnsiTheme="minorHAnsi" w:cs="Times New Roman"/>
          <w:b/>
          <w:sz w:val="24"/>
          <w:szCs w:val="24"/>
        </w:rPr>
        <w:t>1: Theoretical Framework of the STEPWISE intervention</w:t>
      </w:r>
    </w:p>
    <w:p w14:paraId="0E207342" w14:textId="77777777" w:rsidR="00546307" w:rsidRPr="0056391A" w:rsidRDefault="00546307" w:rsidP="006622ED">
      <w:pPr>
        <w:rPr>
          <w:rFonts w:asciiTheme="minorHAnsi" w:hAnsiTheme="minorHAnsi"/>
          <w:sz w:val="24"/>
          <w:szCs w:val="24"/>
        </w:rPr>
        <w:sectPr w:rsidR="00546307" w:rsidRPr="0056391A" w:rsidSect="00BF3B6D">
          <w:footerReference w:type="default" r:id="rId9"/>
          <w:pgSz w:w="11906" w:h="16838"/>
          <w:pgMar w:top="1440" w:right="1134" w:bottom="1440" w:left="1440" w:header="709" w:footer="709" w:gutter="0"/>
          <w:cols w:space="708"/>
          <w:docGrid w:linePitch="360"/>
        </w:sectPr>
      </w:pPr>
      <w:bookmarkStart w:id="0" w:name="_Ref488063900"/>
      <w:bookmarkStart w:id="1" w:name="_Toc491945253"/>
    </w:p>
    <w:p w14:paraId="0DF263DA" w14:textId="26C16B44" w:rsidR="00546307" w:rsidRPr="0056391A" w:rsidRDefault="00546307" w:rsidP="006622ED">
      <w:pPr>
        <w:rPr>
          <w:rFonts w:asciiTheme="minorHAnsi" w:hAnsiTheme="minorHAnsi" w:cs="Times New Roman"/>
          <w:b/>
          <w:sz w:val="24"/>
          <w:szCs w:val="24"/>
        </w:rPr>
      </w:pPr>
      <w:r w:rsidRPr="0056391A">
        <w:rPr>
          <w:rFonts w:asciiTheme="minorHAnsi" w:hAnsiTheme="minorHAnsi" w:cs="Times New Roman"/>
          <w:b/>
          <w:sz w:val="24"/>
          <w:szCs w:val="24"/>
        </w:rPr>
        <w:lastRenderedPageBreak/>
        <w:t xml:space="preserve">Appendix Table </w:t>
      </w:r>
      <w:r w:rsidR="00A07A8D">
        <w:rPr>
          <w:rFonts w:asciiTheme="minorHAnsi" w:hAnsiTheme="minorHAnsi" w:cs="Times New Roman"/>
          <w:b/>
          <w:sz w:val="24"/>
          <w:szCs w:val="24"/>
        </w:rPr>
        <w:t>1</w:t>
      </w:r>
      <w:r w:rsidR="00E5175C">
        <w:rPr>
          <w:rFonts w:asciiTheme="minorHAnsi" w:hAnsiTheme="minorHAnsi" w:cs="Times New Roman"/>
          <w:b/>
          <w:sz w:val="24"/>
          <w:szCs w:val="24"/>
        </w:rPr>
        <w:t>.</w:t>
      </w:r>
      <w:r w:rsidRPr="0056391A">
        <w:rPr>
          <w:rFonts w:asciiTheme="minorHAnsi" w:hAnsiTheme="minorHAnsi" w:cs="Times New Roman"/>
          <w:b/>
          <w:sz w:val="24"/>
          <w:szCs w:val="24"/>
        </w:rPr>
        <w:t>1</w:t>
      </w:r>
      <w:bookmarkEnd w:id="0"/>
      <w:r w:rsidRPr="0056391A">
        <w:rPr>
          <w:rFonts w:asciiTheme="minorHAnsi" w:hAnsiTheme="minorHAnsi" w:cs="Times New Roman"/>
          <w:b/>
          <w:sz w:val="24"/>
          <w:szCs w:val="24"/>
        </w:rPr>
        <w:t xml:space="preserve">: Development of the Intervention based on the three core theories </w:t>
      </w:r>
      <w:bookmarkEnd w:id="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3"/>
        <w:gridCol w:w="2543"/>
        <w:gridCol w:w="2666"/>
        <w:gridCol w:w="3313"/>
        <w:gridCol w:w="2609"/>
      </w:tblGrid>
      <w:tr w:rsidR="006C68B3" w:rsidRPr="0056391A" w14:paraId="15568CB3" w14:textId="77777777">
        <w:tc>
          <w:tcPr>
            <w:tcW w:w="0" w:type="auto"/>
            <w:shd w:val="clear" w:color="auto" w:fill="D6E3BC"/>
          </w:tcPr>
          <w:p w14:paraId="26ED5081"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Identified target behaviour/problem</w:t>
            </w:r>
          </w:p>
        </w:tc>
        <w:tc>
          <w:tcPr>
            <w:tcW w:w="0" w:type="auto"/>
            <w:shd w:val="clear" w:color="auto" w:fill="D6E3BC"/>
          </w:tcPr>
          <w:p w14:paraId="79362214"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Theory </w:t>
            </w:r>
          </w:p>
        </w:tc>
        <w:tc>
          <w:tcPr>
            <w:tcW w:w="0" w:type="auto"/>
            <w:shd w:val="clear" w:color="auto" w:fill="D6E3BC"/>
          </w:tcPr>
          <w:p w14:paraId="2CC64277"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Participant receipt and potential behavioural outcome</w:t>
            </w:r>
          </w:p>
        </w:tc>
        <w:tc>
          <w:tcPr>
            <w:tcW w:w="0" w:type="auto"/>
            <w:shd w:val="clear" w:color="auto" w:fill="D6E3BC"/>
          </w:tcPr>
          <w:p w14:paraId="4CF0A9F8"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Intervention on the STEPWISE Course  </w:t>
            </w:r>
          </w:p>
        </w:tc>
        <w:tc>
          <w:tcPr>
            <w:tcW w:w="0" w:type="auto"/>
            <w:shd w:val="clear" w:color="auto" w:fill="D6E3BC"/>
          </w:tcPr>
          <w:p w14:paraId="47B567A9"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Mapping to behavioural taxonomy</w:t>
            </w:r>
          </w:p>
        </w:tc>
      </w:tr>
      <w:tr w:rsidR="006C68B3" w:rsidRPr="0056391A" w14:paraId="68D2D050" w14:textId="77777777">
        <w:tc>
          <w:tcPr>
            <w:tcW w:w="0" w:type="auto"/>
          </w:tcPr>
          <w:p w14:paraId="34605B63" w14:textId="77777777" w:rsidR="00546307" w:rsidRPr="007758AB" w:rsidRDefault="00546307" w:rsidP="00BF3B6D">
            <w:pPr>
              <w:spacing w:line="240" w:lineRule="auto"/>
              <w:rPr>
                <w:rFonts w:asciiTheme="minorHAnsi" w:hAnsiTheme="minorHAnsi" w:cs="Times New Roman"/>
                <w:sz w:val="20"/>
                <w:szCs w:val="20"/>
              </w:rPr>
            </w:pPr>
          </w:p>
          <w:p w14:paraId="6F9EACD2" w14:textId="1FF0C688" w:rsidR="00546307" w:rsidRPr="007758AB" w:rsidRDefault="00546307" w:rsidP="007965F8">
            <w:pPr>
              <w:spacing w:line="240" w:lineRule="auto"/>
              <w:rPr>
                <w:rFonts w:asciiTheme="minorHAnsi" w:hAnsiTheme="minorHAnsi" w:cs="Times New Roman"/>
                <w:sz w:val="20"/>
                <w:szCs w:val="20"/>
              </w:rPr>
            </w:pPr>
            <w:r w:rsidRPr="007758AB">
              <w:rPr>
                <w:rFonts w:asciiTheme="minorHAnsi" w:hAnsiTheme="minorHAnsi" w:cs="Times New Roman"/>
                <w:sz w:val="20"/>
                <w:szCs w:val="20"/>
              </w:rPr>
              <w:t>Belief</w:t>
            </w:r>
            <w:r w:rsidR="007B3305" w:rsidRPr="007758AB">
              <w:rPr>
                <w:rFonts w:asciiTheme="minorHAnsi" w:hAnsiTheme="minorHAnsi" w:cs="Times New Roman"/>
                <w:sz w:val="20"/>
                <w:szCs w:val="20"/>
              </w:rPr>
              <w:t>s</w:t>
            </w:r>
            <w:r w:rsidRPr="007758AB">
              <w:rPr>
                <w:rFonts w:asciiTheme="minorHAnsi" w:hAnsiTheme="minorHAnsi" w:cs="Times New Roman"/>
                <w:sz w:val="20"/>
                <w:szCs w:val="20"/>
              </w:rPr>
              <w:t xml:space="preserve"> about weight problems</w:t>
            </w:r>
            <w:r w:rsidR="007965F8" w:rsidRPr="007758AB">
              <w:rPr>
                <w:rFonts w:asciiTheme="minorHAnsi" w:hAnsiTheme="minorHAnsi" w:cs="Times New Roman"/>
                <w:sz w:val="20"/>
                <w:szCs w:val="20"/>
              </w:rPr>
              <w:t>, e.g.</w:t>
            </w:r>
            <w:r w:rsidRPr="007758AB">
              <w:rPr>
                <w:rFonts w:asciiTheme="minorHAnsi" w:hAnsiTheme="minorHAnsi" w:cs="Times New Roman"/>
                <w:sz w:val="20"/>
                <w:szCs w:val="20"/>
              </w:rPr>
              <w:t xml:space="preserve"> </w:t>
            </w:r>
            <w:r w:rsidR="007B3305" w:rsidRPr="007758AB">
              <w:rPr>
                <w:rFonts w:asciiTheme="minorHAnsi" w:hAnsiTheme="minorHAnsi" w:cs="Times New Roman"/>
                <w:sz w:val="20"/>
                <w:szCs w:val="20"/>
              </w:rPr>
              <w:t xml:space="preserve">it is entirely </w:t>
            </w:r>
            <w:r w:rsidRPr="007758AB">
              <w:rPr>
                <w:rFonts w:asciiTheme="minorHAnsi" w:hAnsiTheme="minorHAnsi" w:cs="Times New Roman"/>
                <w:sz w:val="20"/>
                <w:szCs w:val="20"/>
              </w:rPr>
              <w:t>due to their medication</w:t>
            </w:r>
            <w:r w:rsidR="007B3305" w:rsidRPr="007758AB">
              <w:rPr>
                <w:rFonts w:asciiTheme="minorHAnsi" w:hAnsiTheme="minorHAnsi" w:cs="Times New Roman"/>
                <w:sz w:val="20"/>
                <w:szCs w:val="20"/>
              </w:rPr>
              <w:t xml:space="preserve"> and therefore</w:t>
            </w:r>
            <w:r w:rsidRPr="007758AB">
              <w:rPr>
                <w:rFonts w:asciiTheme="minorHAnsi" w:hAnsiTheme="minorHAnsi" w:cs="Times New Roman"/>
                <w:sz w:val="20"/>
                <w:szCs w:val="20"/>
              </w:rPr>
              <w:t xml:space="preserve"> they can have no impact on their weight </w:t>
            </w:r>
          </w:p>
        </w:tc>
        <w:tc>
          <w:tcPr>
            <w:tcW w:w="0" w:type="auto"/>
          </w:tcPr>
          <w:p w14:paraId="3558D58C"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Self-regulation Theory</w:t>
            </w:r>
          </w:p>
          <w:p w14:paraId="2C052D02" w14:textId="12F334BB"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Specifically </w:t>
            </w:r>
            <w:r w:rsidR="00A66A93" w:rsidRPr="007758AB">
              <w:rPr>
                <w:rFonts w:asciiTheme="minorHAnsi" w:hAnsiTheme="minorHAnsi" w:cs="Times New Roman"/>
                <w:sz w:val="20"/>
                <w:szCs w:val="20"/>
              </w:rPr>
              <w:t xml:space="preserve">illness </w:t>
            </w:r>
            <w:r w:rsidRPr="007758AB">
              <w:rPr>
                <w:rFonts w:asciiTheme="minorHAnsi" w:hAnsiTheme="minorHAnsi" w:cs="Times New Roman"/>
                <w:sz w:val="20"/>
                <w:szCs w:val="20"/>
              </w:rPr>
              <w:t xml:space="preserve">representations around weight management </w:t>
            </w:r>
          </w:p>
          <w:p w14:paraId="5D9C74B3" w14:textId="77777777" w:rsidR="00546307" w:rsidRPr="007758AB" w:rsidRDefault="00546307" w:rsidP="006622ED">
            <w:pPr>
              <w:numPr>
                <w:ilvl w:val="0"/>
                <w:numId w:val="1"/>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Signs of a weight problem</w:t>
            </w:r>
          </w:p>
          <w:p w14:paraId="5635E219" w14:textId="77777777" w:rsidR="00546307" w:rsidRPr="007758AB" w:rsidRDefault="00546307" w:rsidP="006622ED">
            <w:pPr>
              <w:numPr>
                <w:ilvl w:val="0"/>
                <w:numId w:val="1"/>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Causes</w:t>
            </w:r>
          </w:p>
          <w:p w14:paraId="6C2FC893" w14:textId="77777777" w:rsidR="00546307" w:rsidRPr="007758AB" w:rsidRDefault="00546307" w:rsidP="006622ED">
            <w:pPr>
              <w:numPr>
                <w:ilvl w:val="0"/>
                <w:numId w:val="1"/>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Consequences</w:t>
            </w:r>
          </w:p>
          <w:p w14:paraId="002E9409" w14:textId="77777777" w:rsidR="00546307" w:rsidRPr="007758AB" w:rsidRDefault="00546307" w:rsidP="006622ED">
            <w:pPr>
              <w:numPr>
                <w:ilvl w:val="0"/>
                <w:numId w:val="1"/>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Treatment</w:t>
            </w:r>
          </w:p>
          <w:p w14:paraId="72FD0C78" w14:textId="2B38031B" w:rsidR="007B3305" w:rsidRPr="007758AB" w:rsidRDefault="007B3305" w:rsidP="006622ED">
            <w:pPr>
              <w:numPr>
                <w:ilvl w:val="0"/>
                <w:numId w:val="1"/>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Controllability</w:t>
            </w:r>
          </w:p>
          <w:p w14:paraId="15F1CEA6" w14:textId="77777777" w:rsidR="00546307" w:rsidRPr="007758AB" w:rsidRDefault="00546307" w:rsidP="006622ED">
            <w:pPr>
              <w:numPr>
                <w:ilvl w:val="0"/>
                <w:numId w:val="1"/>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How long it will last</w:t>
            </w:r>
          </w:p>
        </w:tc>
        <w:tc>
          <w:tcPr>
            <w:tcW w:w="0" w:type="auto"/>
          </w:tcPr>
          <w:p w14:paraId="789184AE" w14:textId="77777777" w:rsidR="00546307" w:rsidRPr="007758AB" w:rsidRDefault="00546307" w:rsidP="00BF3B6D">
            <w:pPr>
              <w:spacing w:line="240" w:lineRule="auto"/>
              <w:rPr>
                <w:rFonts w:asciiTheme="minorHAnsi" w:hAnsiTheme="minorHAnsi" w:cs="Times New Roman"/>
                <w:sz w:val="20"/>
                <w:szCs w:val="20"/>
              </w:rPr>
            </w:pPr>
          </w:p>
          <w:p w14:paraId="019BEF46" w14:textId="173A9A31" w:rsidR="00546307" w:rsidRPr="007758AB" w:rsidRDefault="00546307" w:rsidP="007B3305">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To have identified their own potential erroneous beliefs and </w:t>
            </w:r>
            <w:r w:rsidR="007B3305" w:rsidRPr="007758AB">
              <w:rPr>
                <w:rFonts w:asciiTheme="minorHAnsi" w:hAnsiTheme="minorHAnsi" w:cs="Times New Roman"/>
                <w:sz w:val="20"/>
                <w:szCs w:val="20"/>
              </w:rPr>
              <w:t xml:space="preserve">challenged </w:t>
            </w:r>
            <w:r w:rsidRPr="007758AB">
              <w:rPr>
                <w:rFonts w:asciiTheme="minorHAnsi" w:hAnsiTheme="minorHAnsi" w:cs="Times New Roman"/>
                <w:sz w:val="20"/>
                <w:szCs w:val="20"/>
              </w:rPr>
              <w:t>these in order to directly influence their decisions</w:t>
            </w:r>
            <w:r w:rsidR="007B3305" w:rsidRPr="007758AB">
              <w:rPr>
                <w:rFonts w:asciiTheme="minorHAnsi" w:hAnsiTheme="minorHAnsi" w:cs="Times New Roman"/>
                <w:sz w:val="20"/>
                <w:szCs w:val="20"/>
              </w:rPr>
              <w:t xml:space="preserve"> and strategies</w:t>
            </w:r>
            <w:r w:rsidRPr="007758AB">
              <w:rPr>
                <w:rFonts w:asciiTheme="minorHAnsi" w:hAnsiTheme="minorHAnsi" w:cs="Times New Roman"/>
                <w:sz w:val="20"/>
                <w:szCs w:val="20"/>
              </w:rPr>
              <w:t xml:space="preserve"> around weight management. </w:t>
            </w:r>
          </w:p>
        </w:tc>
        <w:tc>
          <w:tcPr>
            <w:tcW w:w="0" w:type="auto"/>
          </w:tcPr>
          <w:p w14:paraId="5636F0DF" w14:textId="77777777" w:rsidR="00546307" w:rsidRPr="007758AB" w:rsidRDefault="00546307" w:rsidP="00BF3B6D">
            <w:pPr>
              <w:spacing w:line="240" w:lineRule="auto"/>
              <w:rPr>
                <w:rFonts w:asciiTheme="minorHAnsi" w:hAnsiTheme="minorHAnsi" w:cs="Times New Roman"/>
                <w:b/>
                <w:bCs/>
                <w:sz w:val="20"/>
                <w:szCs w:val="20"/>
              </w:rPr>
            </w:pPr>
            <w:r w:rsidRPr="007758AB">
              <w:rPr>
                <w:rFonts w:asciiTheme="minorHAnsi" w:hAnsiTheme="minorHAnsi" w:cs="Times New Roman"/>
                <w:b/>
                <w:bCs/>
                <w:sz w:val="20"/>
                <w:szCs w:val="20"/>
              </w:rPr>
              <w:t>Your story Session</w:t>
            </w:r>
          </w:p>
          <w:p w14:paraId="14C38DCE" w14:textId="3E39FC61" w:rsidR="00546307" w:rsidRPr="007758AB" w:rsidRDefault="007B3305"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In session 1: </w:t>
            </w:r>
            <w:r w:rsidR="00546307" w:rsidRPr="007758AB">
              <w:rPr>
                <w:rFonts w:asciiTheme="minorHAnsi" w:hAnsiTheme="minorHAnsi" w:cs="Times New Roman"/>
                <w:sz w:val="20"/>
                <w:szCs w:val="20"/>
              </w:rPr>
              <w:t>Elicit participants</w:t>
            </w:r>
            <w:r w:rsidR="00A66A93" w:rsidRPr="007758AB">
              <w:rPr>
                <w:rFonts w:asciiTheme="minorHAnsi" w:hAnsiTheme="minorHAnsi" w:cs="Times New Roman"/>
                <w:sz w:val="20"/>
                <w:szCs w:val="20"/>
              </w:rPr>
              <w:t>’</w:t>
            </w:r>
            <w:r w:rsidR="00546307" w:rsidRPr="007758AB">
              <w:rPr>
                <w:rFonts w:asciiTheme="minorHAnsi" w:hAnsiTheme="minorHAnsi" w:cs="Times New Roman"/>
                <w:sz w:val="20"/>
                <w:szCs w:val="20"/>
              </w:rPr>
              <w:t xml:space="preserve"> beliefs about what caused their weight problem, what ‘treatment’ would help to manage it, the consequences for them and their health.</w:t>
            </w:r>
          </w:p>
          <w:p w14:paraId="2D23E144" w14:textId="77777777" w:rsidR="00546307" w:rsidRPr="007758AB" w:rsidRDefault="00546307" w:rsidP="00BF3B6D">
            <w:pPr>
              <w:spacing w:line="240" w:lineRule="auto"/>
              <w:rPr>
                <w:rFonts w:asciiTheme="minorHAnsi" w:hAnsiTheme="minorHAnsi" w:cs="Times New Roman"/>
                <w:b/>
                <w:bCs/>
                <w:sz w:val="20"/>
                <w:szCs w:val="20"/>
              </w:rPr>
            </w:pPr>
            <w:r w:rsidRPr="007758AB">
              <w:rPr>
                <w:rFonts w:asciiTheme="minorHAnsi" w:hAnsiTheme="minorHAnsi" w:cs="Times New Roman"/>
                <w:b/>
                <w:bCs/>
                <w:sz w:val="20"/>
                <w:szCs w:val="20"/>
              </w:rPr>
              <w:t xml:space="preserve">Topic Sessions </w:t>
            </w:r>
          </w:p>
          <w:p w14:paraId="5485C7D7" w14:textId="77777777" w:rsidR="00546307" w:rsidRPr="007758AB" w:rsidRDefault="00546307" w:rsidP="006B13F2">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Information sessions throughout the course. Specifically the impact of medication on their weight, and the strategies they can employ to manage their weight </w:t>
            </w:r>
          </w:p>
        </w:tc>
        <w:tc>
          <w:tcPr>
            <w:tcW w:w="0" w:type="auto"/>
          </w:tcPr>
          <w:p w14:paraId="2B5070A7"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Not completely specified but included in:</w:t>
            </w:r>
          </w:p>
          <w:p w14:paraId="47FE7F93" w14:textId="77777777" w:rsidR="00546307" w:rsidRPr="007758AB" w:rsidRDefault="00546307" w:rsidP="006622ED">
            <w:pPr>
              <w:numPr>
                <w:ilvl w:val="0"/>
                <w:numId w:val="3"/>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Information about health consequences </w:t>
            </w:r>
          </w:p>
          <w:p w14:paraId="0970FA21" w14:textId="77777777" w:rsidR="00546307" w:rsidRPr="007758AB" w:rsidRDefault="00546307" w:rsidP="006622ED">
            <w:pPr>
              <w:numPr>
                <w:ilvl w:val="0"/>
                <w:numId w:val="3"/>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Framing/reframing </w:t>
            </w:r>
          </w:p>
          <w:p w14:paraId="4E3881A7" w14:textId="77777777" w:rsidR="00546307" w:rsidRPr="007758AB" w:rsidRDefault="00546307" w:rsidP="00BF3B6D">
            <w:pPr>
              <w:spacing w:line="240" w:lineRule="auto"/>
              <w:rPr>
                <w:rFonts w:asciiTheme="minorHAnsi" w:hAnsiTheme="minorHAnsi" w:cs="Times New Roman"/>
                <w:sz w:val="20"/>
                <w:szCs w:val="20"/>
              </w:rPr>
            </w:pPr>
          </w:p>
        </w:tc>
      </w:tr>
      <w:tr w:rsidR="006C68B3" w:rsidRPr="0056391A" w14:paraId="03FEE2FD" w14:textId="77777777">
        <w:tc>
          <w:tcPr>
            <w:tcW w:w="0" w:type="auto"/>
          </w:tcPr>
          <w:p w14:paraId="463C2480"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Low levels of confidence around being able to engage in successful weight management possibly related to multiple unsuccessful attempts at sustained weight loss. </w:t>
            </w:r>
          </w:p>
          <w:p w14:paraId="0C512209" w14:textId="77777777" w:rsidR="00546307" w:rsidRPr="007758AB" w:rsidRDefault="00546307" w:rsidP="00BF3B6D">
            <w:pPr>
              <w:spacing w:line="240" w:lineRule="auto"/>
              <w:rPr>
                <w:rFonts w:asciiTheme="minorHAnsi" w:hAnsiTheme="minorHAnsi" w:cs="Times New Roman"/>
                <w:sz w:val="20"/>
                <w:szCs w:val="20"/>
              </w:rPr>
            </w:pPr>
          </w:p>
        </w:tc>
        <w:tc>
          <w:tcPr>
            <w:tcW w:w="0" w:type="auto"/>
          </w:tcPr>
          <w:p w14:paraId="784077DF" w14:textId="58C4D91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Self</w:t>
            </w:r>
            <w:r w:rsidR="00EA1570" w:rsidRPr="007758AB">
              <w:rPr>
                <w:rFonts w:asciiTheme="minorHAnsi" w:hAnsiTheme="minorHAnsi" w:cs="Times New Roman"/>
                <w:sz w:val="20"/>
                <w:szCs w:val="20"/>
              </w:rPr>
              <w:t>-</w:t>
            </w:r>
            <w:r w:rsidRPr="007758AB">
              <w:rPr>
                <w:rFonts w:asciiTheme="minorHAnsi" w:hAnsiTheme="minorHAnsi" w:cs="Times New Roman"/>
                <w:sz w:val="20"/>
                <w:szCs w:val="20"/>
              </w:rPr>
              <w:t>Efficacy</w:t>
            </w:r>
          </w:p>
          <w:p w14:paraId="5C4390B5" w14:textId="77777777" w:rsidR="00546307" w:rsidRPr="007758AB" w:rsidRDefault="00546307" w:rsidP="006622ED">
            <w:pPr>
              <w:numPr>
                <w:ilvl w:val="0"/>
                <w:numId w:val="2"/>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Mastery (previous successful attempts of the behaviour)  </w:t>
            </w:r>
          </w:p>
          <w:p w14:paraId="271362C5" w14:textId="30ACC2D9" w:rsidR="00546307" w:rsidRPr="007758AB" w:rsidRDefault="00546307" w:rsidP="006622ED">
            <w:pPr>
              <w:numPr>
                <w:ilvl w:val="0"/>
                <w:numId w:val="2"/>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Modelling (observing others engaging in the behaviour) </w:t>
            </w:r>
          </w:p>
          <w:p w14:paraId="2DC0F270" w14:textId="77777777" w:rsidR="00546307" w:rsidRPr="007758AB" w:rsidRDefault="00546307" w:rsidP="006622ED">
            <w:pPr>
              <w:numPr>
                <w:ilvl w:val="0"/>
                <w:numId w:val="2"/>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Verbal Persuasion (talking through the process of change expecting success) </w:t>
            </w:r>
          </w:p>
          <w:p w14:paraId="5E21887B" w14:textId="77777777" w:rsidR="00546307" w:rsidRPr="007758AB" w:rsidRDefault="00546307" w:rsidP="006622ED">
            <w:pPr>
              <w:numPr>
                <w:ilvl w:val="0"/>
                <w:numId w:val="2"/>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Emotional arousal (managing the emotional barriers to change particularly </w:t>
            </w:r>
            <w:r w:rsidRPr="007758AB">
              <w:rPr>
                <w:rFonts w:asciiTheme="minorHAnsi" w:hAnsiTheme="minorHAnsi" w:cs="Times New Roman"/>
                <w:sz w:val="20"/>
                <w:szCs w:val="20"/>
              </w:rPr>
              <w:lastRenderedPageBreak/>
              <w:t>anxiety around change and fear of failure)</w:t>
            </w:r>
          </w:p>
          <w:p w14:paraId="477DAFB3" w14:textId="77777777" w:rsidR="00546307" w:rsidRPr="007758AB" w:rsidRDefault="00546307" w:rsidP="00BF3B6D">
            <w:pPr>
              <w:spacing w:line="240" w:lineRule="auto"/>
              <w:rPr>
                <w:rFonts w:asciiTheme="minorHAnsi" w:hAnsiTheme="minorHAnsi" w:cs="Times New Roman"/>
                <w:sz w:val="20"/>
                <w:szCs w:val="20"/>
              </w:rPr>
            </w:pPr>
          </w:p>
        </w:tc>
        <w:tc>
          <w:tcPr>
            <w:tcW w:w="0" w:type="auto"/>
          </w:tcPr>
          <w:p w14:paraId="57CA8749" w14:textId="77777777" w:rsidR="00546307" w:rsidRPr="007758AB" w:rsidRDefault="00546307" w:rsidP="00BF3B6D">
            <w:pPr>
              <w:spacing w:line="240" w:lineRule="auto"/>
              <w:rPr>
                <w:rFonts w:asciiTheme="minorHAnsi" w:hAnsiTheme="minorHAnsi" w:cs="Times New Roman"/>
                <w:sz w:val="20"/>
                <w:szCs w:val="20"/>
              </w:rPr>
            </w:pPr>
          </w:p>
          <w:p w14:paraId="6DC0BDBE" w14:textId="77777777" w:rsidR="00A66A93" w:rsidRPr="007758AB" w:rsidRDefault="00546307" w:rsidP="006B13F2">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Increased belief in their ability to engage successfully in weight management. </w:t>
            </w:r>
          </w:p>
          <w:p w14:paraId="0FB4EBFD" w14:textId="163C0289" w:rsidR="00546307" w:rsidRPr="007758AB" w:rsidRDefault="00546307" w:rsidP="006B13F2">
            <w:pPr>
              <w:spacing w:line="240" w:lineRule="auto"/>
              <w:rPr>
                <w:rFonts w:asciiTheme="minorHAnsi" w:hAnsiTheme="minorHAnsi" w:cs="Times New Roman"/>
                <w:sz w:val="20"/>
                <w:szCs w:val="20"/>
              </w:rPr>
            </w:pPr>
            <w:r w:rsidRPr="007758AB">
              <w:rPr>
                <w:rFonts w:asciiTheme="minorHAnsi" w:hAnsiTheme="minorHAnsi" w:cs="Times New Roman"/>
                <w:sz w:val="20"/>
                <w:szCs w:val="20"/>
              </w:rPr>
              <w:t>Identified strategies to increase their self-efficacy</w:t>
            </w:r>
            <w:r w:rsidR="007B3305" w:rsidRPr="007758AB">
              <w:rPr>
                <w:rFonts w:asciiTheme="minorHAnsi" w:hAnsiTheme="minorHAnsi" w:cs="Times New Roman"/>
                <w:sz w:val="20"/>
                <w:szCs w:val="20"/>
              </w:rPr>
              <w:t>, including barriers in their environment</w:t>
            </w:r>
            <w:r w:rsidRPr="007758AB">
              <w:rPr>
                <w:rFonts w:asciiTheme="minorHAnsi" w:hAnsiTheme="minorHAnsi" w:cs="Times New Roman"/>
                <w:sz w:val="20"/>
                <w:szCs w:val="20"/>
              </w:rPr>
              <w:t xml:space="preserve"> and engage in behaviour change </w:t>
            </w:r>
          </w:p>
        </w:tc>
        <w:tc>
          <w:tcPr>
            <w:tcW w:w="0" w:type="auto"/>
          </w:tcPr>
          <w:p w14:paraId="3F09E917" w14:textId="77777777" w:rsidR="00546307" w:rsidRPr="007758AB" w:rsidRDefault="00546307" w:rsidP="00BF3B6D">
            <w:pPr>
              <w:spacing w:line="240" w:lineRule="auto"/>
              <w:rPr>
                <w:rFonts w:asciiTheme="minorHAnsi" w:hAnsiTheme="minorHAnsi" w:cs="Times New Roman"/>
                <w:b/>
                <w:bCs/>
                <w:sz w:val="20"/>
                <w:szCs w:val="20"/>
              </w:rPr>
            </w:pPr>
            <w:r w:rsidRPr="007758AB">
              <w:rPr>
                <w:rFonts w:asciiTheme="minorHAnsi" w:hAnsiTheme="minorHAnsi" w:cs="Times New Roman"/>
                <w:b/>
                <w:bCs/>
                <w:sz w:val="20"/>
                <w:szCs w:val="20"/>
              </w:rPr>
              <w:t xml:space="preserve">Sharing Stories Session </w:t>
            </w:r>
          </w:p>
          <w:p w14:paraId="77E5453A" w14:textId="5193E004" w:rsidR="00A66A93" w:rsidRPr="007758AB" w:rsidRDefault="007B3305"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At the start of each session: </w:t>
            </w:r>
            <w:r w:rsidR="00546307" w:rsidRPr="007758AB">
              <w:rPr>
                <w:rFonts w:asciiTheme="minorHAnsi" w:hAnsiTheme="minorHAnsi" w:cs="Times New Roman"/>
                <w:sz w:val="20"/>
                <w:szCs w:val="20"/>
              </w:rPr>
              <w:t xml:space="preserve">Elicit </w:t>
            </w:r>
            <w:r w:rsidRPr="007758AB">
              <w:rPr>
                <w:rFonts w:asciiTheme="minorHAnsi" w:hAnsiTheme="minorHAnsi" w:cs="Times New Roman"/>
                <w:sz w:val="20"/>
                <w:szCs w:val="20"/>
              </w:rPr>
              <w:t xml:space="preserve">and record </w:t>
            </w:r>
            <w:r w:rsidR="00546307" w:rsidRPr="007758AB">
              <w:rPr>
                <w:rFonts w:asciiTheme="minorHAnsi" w:hAnsiTheme="minorHAnsi" w:cs="Times New Roman"/>
                <w:sz w:val="20"/>
                <w:szCs w:val="20"/>
              </w:rPr>
              <w:t xml:space="preserve">what has gone well in terms of </w:t>
            </w:r>
            <w:r w:rsidRPr="007758AB">
              <w:rPr>
                <w:rFonts w:asciiTheme="minorHAnsi" w:hAnsiTheme="minorHAnsi" w:cs="Times New Roman"/>
                <w:sz w:val="20"/>
                <w:szCs w:val="20"/>
              </w:rPr>
              <w:t xml:space="preserve">specific </w:t>
            </w:r>
            <w:r w:rsidR="00546307" w:rsidRPr="007758AB">
              <w:rPr>
                <w:rFonts w:asciiTheme="minorHAnsi" w:hAnsiTheme="minorHAnsi" w:cs="Times New Roman"/>
                <w:sz w:val="20"/>
                <w:szCs w:val="20"/>
              </w:rPr>
              <w:t>behaviour change</w:t>
            </w:r>
            <w:r w:rsidRPr="007758AB">
              <w:rPr>
                <w:rFonts w:asciiTheme="minorHAnsi" w:hAnsiTheme="minorHAnsi" w:cs="Times New Roman"/>
                <w:sz w:val="20"/>
                <w:szCs w:val="20"/>
              </w:rPr>
              <w:t>s made</w:t>
            </w:r>
            <w:r w:rsidR="00546307" w:rsidRPr="007758AB">
              <w:rPr>
                <w:rFonts w:asciiTheme="minorHAnsi" w:hAnsiTheme="minorHAnsi" w:cs="Times New Roman"/>
                <w:sz w:val="20"/>
                <w:szCs w:val="20"/>
              </w:rPr>
              <w:t>, problem solving around challenges</w:t>
            </w:r>
            <w:r w:rsidRPr="007758AB">
              <w:rPr>
                <w:rFonts w:asciiTheme="minorHAnsi" w:hAnsiTheme="minorHAnsi" w:cs="Times New Roman"/>
                <w:sz w:val="20"/>
                <w:szCs w:val="20"/>
              </w:rPr>
              <w:t xml:space="preserve"> and barriers to the action plans they set</w:t>
            </w:r>
            <w:r w:rsidR="00546307" w:rsidRPr="007758AB">
              <w:rPr>
                <w:rFonts w:asciiTheme="minorHAnsi" w:hAnsiTheme="minorHAnsi" w:cs="Times New Roman"/>
                <w:sz w:val="20"/>
                <w:szCs w:val="20"/>
              </w:rPr>
              <w:t xml:space="preserve"> and observing and learning from others’ successes and </w:t>
            </w:r>
            <w:r w:rsidR="006C68B3" w:rsidRPr="007758AB">
              <w:rPr>
                <w:rFonts w:asciiTheme="minorHAnsi" w:hAnsiTheme="minorHAnsi" w:cs="Times New Roman"/>
                <w:sz w:val="20"/>
                <w:szCs w:val="20"/>
              </w:rPr>
              <w:t xml:space="preserve">shared </w:t>
            </w:r>
            <w:r w:rsidR="00546307" w:rsidRPr="007758AB">
              <w:rPr>
                <w:rFonts w:asciiTheme="minorHAnsi" w:hAnsiTheme="minorHAnsi" w:cs="Times New Roman"/>
                <w:sz w:val="20"/>
                <w:szCs w:val="20"/>
              </w:rPr>
              <w:t xml:space="preserve">problem solving. </w:t>
            </w:r>
          </w:p>
          <w:p w14:paraId="7A3FE3A1" w14:textId="3105DDEF"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Discuss feelings as activators and barriers to change</w:t>
            </w:r>
            <w:r w:rsidR="006C68B3" w:rsidRPr="007758AB">
              <w:rPr>
                <w:rFonts w:asciiTheme="minorHAnsi" w:hAnsiTheme="minorHAnsi" w:cs="Times New Roman"/>
                <w:sz w:val="20"/>
                <w:szCs w:val="20"/>
              </w:rPr>
              <w:t>, including low self-esteem</w:t>
            </w:r>
            <w:r w:rsidRPr="007758AB">
              <w:rPr>
                <w:rFonts w:asciiTheme="minorHAnsi" w:hAnsiTheme="minorHAnsi" w:cs="Times New Roman"/>
                <w:sz w:val="20"/>
                <w:szCs w:val="20"/>
              </w:rPr>
              <w:t>.</w:t>
            </w:r>
          </w:p>
          <w:p w14:paraId="000C9440" w14:textId="77777777" w:rsidR="00546307" w:rsidRPr="007758AB" w:rsidRDefault="00546307" w:rsidP="00BF3B6D">
            <w:pPr>
              <w:spacing w:line="240" w:lineRule="auto"/>
              <w:rPr>
                <w:rFonts w:asciiTheme="minorHAnsi" w:hAnsiTheme="minorHAnsi" w:cs="Times New Roman"/>
                <w:sz w:val="20"/>
                <w:szCs w:val="20"/>
              </w:rPr>
            </w:pPr>
          </w:p>
          <w:p w14:paraId="7D9FF8FE" w14:textId="77777777" w:rsidR="00546307" w:rsidRPr="007758AB" w:rsidRDefault="00546307" w:rsidP="00BF3B6D">
            <w:pPr>
              <w:spacing w:line="240" w:lineRule="auto"/>
              <w:rPr>
                <w:rFonts w:asciiTheme="minorHAnsi" w:hAnsiTheme="minorHAnsi" w:cs="Times New Roman"/>
                <w:b/>
                <w:bCs/>
                <w:sz w:val="20"/>
                <w:szCs w:val="20"/>
              </w:rPr>
            </w:pPr>
            <w:r w:rsidRPr="007758AB">
              <w:rPr>
                <w:rFonts w:asciiTheme="minorHAnsi" w:hAnsiTheme="minorHAnsi" w:cs="Times New Roman"/>
                <w:b/>
                <w:bCs/>
                <w:sz w:val="20"/>
                <w:szCs w:val="20"/>
              </w:rPr>
              <w:t xml:space="preserve">Next STEPS </w:t>
            </w:r>
          </w:p>
          <w:p w14:paraId="7A982D4A" w14:textId="20C0A36D" w:rsidR="00546307" w:rsidRPr="007758AB" w:rsidRDefault="006C68B3"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lastRenderedPageBreak/>
              <w:t xml:space="preserve">At the end of each session: </w:t>
            </w:r>
            <w:r w:rsidR="00546307" w:rsidRPr="007758AB">
              <w:rPr>
                <w:rFonts w:asciiTheme="minorHAnsi" w:hAnsiTheme="minorHAnsi" w:cs="Times New Roman"/>
                <w:sz w:val="20"/>
                <w:szCs w:val="20"/>
              </w:rPr>
              <w:t>Action planning, identifying barriers problem sol</w:t>
            </w:r>
            <w:r w:rsidR="00FC5BDD" w:rsidRPr="007758AB">
              <w:rPr>
                <w:rFonts w:asciiTheme="minorHAnsi" w:hAnsiTheme="minorHAnsi" w:cs="Times New Roman"/>
                <w:sz w:val="20"/>
                <w:szCs w:val="20"/>
              </w:rPr>
              <w:t>ving setting small graded tasks</w:t>
            </w:r>
          </w:p>
        </w:tc>
        <w:tc>
          <w:tcPr>
            <w:tcW w:w="0" w:type="auto"/>
          </w:tcPr>
          <w:p w14:paraId="3478C788"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lastRenderedPageBreak/>
              <w:t>Focus on past successes</w:t>
            </w:r>
          </w:p>
          <w:p w14:paraId="188B86C6"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Self-monitoring of behaviour outcomes of behaviour and consequences  </w:t>
            </w:r>
          </w:p>
          <w:p w14:paraId="3BBE0FA7"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Instruction on how to perform the behaviour</w:t>
            </w:r>
          </w:p>
          <w:p w14:paraId="056B5C94"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Graded tasks</w:t>
            </w:r>
          </w:p>
          <w:p w14:paraId="02CB4441"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Behavioural experiments</w:t>
            </w:r>
          </w:p>
          <w:p w14:paraId="4B0624B7"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Credible source</w:t>
            </w:r>
          </w:p>
          <w:p w14:paraId="45BB55AD"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Habit reversal</w:t>
            </w:r>
          </w:p>
          <w:p w14:paraId="3ED2AC7C"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Review behavioural goals</w:t>
            </w:r>
          </w:p>
          <w:p w14:paraId="332FD455"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Social comparison </w:t>
            </w:r>
          </w:p>
          <w:p w14:paraId="4CF19F10"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Focus </w:t>
            </w:r>
          </w:p>
          <w:p w14:paraId="6C700F03"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Goal setting</w:t>
            </w:r>
          </w:p>
          <w:p w14:paraId="21FCDD01"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lastRenderedPageBreak/>
              <w:t xml:space="preserve">Action planning </w:t>
            </w:r>
          </w:p>
          <w:p w14:paraId="7CB72D07"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Problem solving </w:t>
            </w:r>
          </w:p>
          <w:p w14:paraId="1A475231"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Information about antecedents</w:t>
            </w:r>
          </w:p>
          <w:p w14:paraId="3D28E3F7"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Information about emotional consequences</w:t>
            </w:r>
          </w:p>
          <w:p w14:paraId="64BE3D1D"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Reduce negative emotion </w:t>
            </w:r>
          </w:p>
          <w:p w14:paraId="713B7F30"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Self-incentive </w:t>
            </w:r>
          </w:p>
          <w:p w14:paraId="128B45BB" w14:textId="77777777" w:rsidR="00546307" w:rsidRPr="007758AB" w:rsidRDefault="00546307" w:rsidP="006622ED">
            <w:pPr>
              <w:numPr>
                <w:ilvl w:val="0"/>
                <w:numId w:val="4"/>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Self-reward </w:t>
            </w:r>
          </w:p>
        </w:tc>
      </w:tr>
      <w:tr w:rsidR="006C68B3" w:rsidRPr="0056391A" w14:paraId="55E9C2D3" w14:textId="77777777">
        <w:tc>
          <w:tcPr>
            <w:tcW w:w="0" w:type="auto"/>
          </w:tcPr>
          <w:p w14:paraId="6FDFAA73" w14:textId="3349A023" w:rsidR="00546307" w:rsidRPr="007758AB" w:rsidRDefault="00546307" w:rsidP="006B13F2">
            <w:pPr>
              <w:spacing w:line="240" w:lineRule="auto"/>
              <w:rPr>
                <w:rFonts w:asciiTheme="minorHAnsi" w:hAnsiTheme="minorHAnsi" w:cs="Times New Roman"/>
                <w:sz w:val="20"/>
                <w:szCs w:val="20"/>
              </w:rPr>
            </w:pPr>
            <w:r w:rsidRPr="007758AB">
              <w:rPr>
                <w:rFonts w:asciiTheme="minorHAnsi" w:hAnsiTheme="minorHAnsi" w:cs="Times New Roman"/>
                <w:sz w:val="20"/>
                <w:szCs w:val="20"/>
              </w:rPr>
              <w:lastRenderedPageBreak/>
              <w:t xml:space="preserve">Maintenance of behaviour change particularly as there are strong cues to previous behaviours and thus high likelihood of relapse </w:t>
            </w:r>
          </w:p>
        </w:tc>
        <w:tc>
          <w:tcPr>
            <w:tcW w:w="0" w:type="auto"/>
          </w:tcPr>
          <w:p w14:paraId="3E7BBE74"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Relapse Prevention Model</w:t>
            </w:r>
          </w:p>
          <w:p w14:paraId="2C462D9A" w14:textId="77777777" w:rsidR="00546307" w:rsidRPr="007758AB" w:rsidRDefault="00546307" w:rsidP="006622ED">
            <w:pPr>
              <w:numPr>
                <w:ilvl w:val="0"/>
                <w:numId w:val="5"/>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High-risk situations with strong cues need to be managed by avoidance or coping strategies.</w:t>
            </w:r>
          </w:p>
          <w:p w14:paraId="1B502F09" w14:textId="77777777" w:rsidR="00546307" w:rsidRPr="007758AB" w:rsidRDefault="00546307" w:rsidP="006622ED">
            <w:pPr>
              <w:numPr>
                <w:ilvl w:val="0"/>
                <w:numId w:val="5"/>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Coping strategies need to be prepared in advance</w:t>
            </w:r>
          </w:p>
          <w:p w14:paraId="6E2927AF" w14:textId="77777777" w:rsidR="00546307" w:rsidRPr="007758AB" w:rsidRDefault="00546307" w:rsidP="006622ED">
            <w:pPr>
              <w:numPr>
                <w:ilvl w:val="0"/>
                <w:numId w:val="5"/>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Management of relapse will result in increased self-efficacy </w:t>
            </w:r>
          </w:p>
          <w:p w14:paraId="3BE4665A" w14:textId="77777777" w:rsidR="00546307" w:rsidRPr="007758AB" w:rsidRDefault="00546307" w:rsidP="00BF3B6D">
            <w:pPr>
              <w:spacing w:line="240" w:lineRule="auto"/>
              <w:rPr>
                <w:rFonts w:asciiTheme="minorHAnsi" w:hAnsiTheme="minorHAnsi" w:cs="Times New Roman"/>
                <w:sz w:val="20"/>
                <w:szCs w:val="20"/>
              </w:rPr>
            </w:pPr>
          </w:p>
        </w:tc>
        <w:tc>
          <w:tcPr>
            <w:tcW w:w="0" w:type="auto"/>
          </w:tcPr>
          <w:p w14:paraId="19CE47D4"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Reviewed the situations that would most likely result in relapse.  Developed plans of how to manage these when they occur. </w:t>
            </w:r>
          </w:p>
          <w:p w14:paraId="19A63FBF" w14:textId="555CF2F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 xml:space="preserve">View relapse as a natural part of the change process and as </w:t>
            </w:r>
            <w:proofErr w:type="gramStart"/>
            <w:r w:rsidRPr="007758AB">
              <w:rPr>
                <w:rFonts w:asciiTheme="minorHAnsi" w:hAnsiTheme="minorHAnsi" w:cs="Times New Roman"/>
                <w:sz w:val="20"/>
                <w:szCs w:val="20"/>
              </w:rPr>
              <w:t>an</w:t>
            </w:r>
            <w:proofErr w:type="gramEnd"/>
            <w:r w:rsidRPr="007758AB">
              <w:rPr>
                <w:rFonts w:asciiTheme="minorHAnsi" w:hAnsiTheme="minorHAnsi" w:cs="Times New Roman"/>
                <w:sz w:val="20"/>
                <w:szCs w:val="20"/>
              </w:rPr>
              <w:t xml:space="preserve"> opportunity to learn rather than berate themselves and reinforce a potential negative self-perception</w:t>
            </w:r>
            <w:r w:rsidR="006C68B3" w:rsidRPr="007758AB">
              <w:rPr>
                <w:rFonts w:asciiTheme="minorHAnsi" w:hAnsiTheme="minorHAnsi" w:cs="Times New Roman"/>
                <w:sz w:val="20"/>
                <w:szCs w:val="20"/>
              </w:rPr>
              <w:t xml:space="preserve"> or low self-esteem</w:t>
            </w:r>
            <w:r w:rsidRPr="007758AB">
              <w:rPr>
                <w:rFonts w:asciiTheme="minorHAnsi" w:hAnsiTheme="minorHAnsi" w:cs="Times New Roman"/>
                <w:sz w:val="20"/>
                <w:szCs w:val="20"/>
              </w:rPr>
              <w:t>.</w:t>
            </w:r>
          </w:p>
          <w:p w14:paraId="19E850EA" w14:textId="77777777" w:rsidR="00546307" w:rsidRPr="007758AB" w:rsidRDefault="00546307" w:rsidP="00BF3B6D">
            <w:pPr>
              <w:spacing w:line="240" w:lineRule="auto"/>
              <w:rPr>
                <w:rFonts w:asciiTheme="minorHAnsi" w:hAnsiTheme="minorHAnsi" w:cs="Times New Roman"/>
                <w:sz w:val="20"/>
                <w:szCs w:val="20"/>
              </w:rPr>
            </w:pPr>
          </w:p>
        </w:tc>
        <w:tc>
          <w:tcPr>
            <w:tcW w:w="0" w:type="auto"/>
          </w:tcPr>
          <w:p w14:paraId="1F1952ED" w14:textId="77777777" w:rsidR="00546307" w:rsidRPr="007758AB" w:rsidRDefault="00546307" w:rsidP="00BF3B6D">
            <w:pPr>
              <w:spacing w:line="240" w:lineRule="auto"/>
              <w:rPr>
                <w:rFonts w:asciiTheme="minorHAnsi" w:hAnsiTheme="minorHAnsi" w:cs="Times New Roman"/>
                <w:b/>
                <w:bCs/>
                <w:sz w:val="20"/>
                <w:szCs w:val="20"/>
              </w:rPr>
            </w:pPr>
            <w:r w:rsidRPr="007758AB">
              <w:rPr>
                <w:rFonts w:asciiTheme="minorHAnsi" w:hAnsiTheme="minorHAnsi" w:cs="Times New Roman"/>
                <w:b/>
                <w:bCs/>
                <w:sz w:val="20"/>
                <w:szCs w:val="20"/>
              </w:rPr>
              <w:t xml:space="preserve">Keeping it Going </w:t>
            </w:r>
          </w:p>
          <w:p w14:paraId="298F0A1E" w14:textId="77777777" w:rsidR="00546307" w:rsidRPr="007758AB" w:rsidRDefault="00546307" w:rsidP="00BF3B6D">
            <w:pPr>
              <w:spacing w:line="240" w:lineRule="auto"/>
              <w:rPr>
                <w:rFonts w:asciiTheme="minorHAnsi" w:hAnsiTheme="minorHAnsi" w:cs="Times New Roman"/>
                <w:sz w:val="20"/>
                <w:szCs w:val="20"/>
              </w:rPr>
            </w:pPr>
            <w:r w:rsidRPr="007758AB">
              <w:rPr>
                <w:rFonts w:asciiTheme="minorHAnsi" w:hAnsiTheme="minorHAnsi" w:cs="Times New Roman"/>
                <w:sz w:val="20"/>
                <w:szCs w:val="20"/>
              </w:rPr>
              <w:t>Visual tools and interactive exercises to explore potential sources of relapse and develop plans to overcome these when they occur.</w:t>
            </w:r>
          </w:p>
        </w:tc>
        <w:tc>
          <w:tcPr>
            <w:tcW w:w="0" w:type="auto"/>
          </w:tcPr>
          <w:p w14:paraId="3407B3FA"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Self-monitoring of behaviour</w:t>
            </w:r>
          </w:p>
          <w:p w14:paraId="269050EB"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Information about antecedents </w:t>
            </w:r>
          </w:p>
          <w:p w14:paraId="097D0BB6"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Behaviour assessment </w:t>
            </w:r>
          </w:p>
          <w:p w14:paraId="1D36EB68"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Goal setting </w:t>
            </w:r>
          </w:p>
          <w:p w14:paraId="5EF1C7A6"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Problem solving </w:t>
            </w:r>
          </w:p>
          <w:p w14:paraId="7C852775"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Action planning </w:t>
            </w:r>
          </w:p>
          <w:p w14:paraId="1B47B2E2"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Review behavioural goals</w:t>
            </w:r>
          </w:p>
          <w:p w14:paraId="28A659DA"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Restructuring physical and social environment</w:t>
            </w:r>
          </w:p>
          <w:p w14:paraId="10D1BA31"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Avoidance/reducing exposure to cues for behaviour</w:t>
            </w:r>
          </w:p>
          <w:p w14:paraId="58E0B3E7"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Reduce negative emotion </w:t>
            </w:r>
          </w:p>
          <w:p w14:paraId="3F629769"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Prompts</w:t>
            </w:r>
          </w:p>
          <w:p w14:paraId="44575F9A"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 xml:space="preserve">Remove access to the reward </w:t>
            </w:r>
          </w:p>
          <w:p w14:paraId="66FB6338" w14:textId="77777777" w:rsidR="00546307" w:rsidRPr="007758AB" w:rsidRDefault="00546307" w:rsidP="006622E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Framing/reframing</w:t>
            </w:r>
          </w:p>
          <w:p w14:paraId="6EB2A17A" w14:textId="0AE63F64" w:rsidR="00546307" w:rsidRPr="007758AB" w:rsidRDefault="00546307" w:rsidP="00BF3B6D">
            <w:pPr>
              <w:numPr>
                <w:ilvl w:val="0"/>
                <w:numId w:val="6"/>
              </w:numPr>
              <w:spacing w:after="0" w:line="240" w:lineRule="auto"/>
              <w:rPr>
                <w:rFonts w:asciiTheme="minorHAnsi" w:hAnsiTheme="minorHAnsi" w:cs="Times New Roman"/>
                <w:sz w:val="20"/>
                <w:szCs w:val="20"/>
              </w:rPr>
            </w:pPr>
            <w:r w:rsidRPr="007758AB">
              <w:rPr>
                <w:rFonts w:asciiTheme="minorHAnsi" w:hAnsiTheme="minorHAnsi" w:cs="Times New Roman"/>
                <w:sz w:val="20"/>
                <w:szCs w:val="20"/>
              </w:rPr>
              <w:t>Verbal persuasion about capacity</w:t>
            </w:r>
          </w:p>
        </w:tc>
      </w:tr>
    </w:tbl>
    <w:p w14:paraId="03E3FC16" w14:textId="77777777" w:rsidR="00546307" w:rsidRPr="0056391A" w:rsidRDefault="00546307" w:rsidP="006622ED">
      <w:pPr>
        <w:pStyle w:val="Default"/>
        <w:rPr>
          <w:rFonts w:asciiTheme="minorHAnsi" w:hAnsiTheme="minorHAnsi" w:cs="Calibri"/>
          <w:color w:val="auto"/>
        </w:rPr>
      </w:pPr>
    </w:p>
    <w:p w14:paraId="5C4A8CE4" w14:textId="77777777" w:rsidR="00546307" w:rsidRPr="0056391A" w:rsidRDefault="00546307" w:rsidP="006622ED">
      <w:pPr>
        <w:spacing w:line="360" w:lineRule="auto"/>
        <w:rPr>
          <w:rFonts w:asciiTheme="minorHAnsi" w:hAnsiTheme="minorHAnsi"/>
          <w:sz w:val="24"/>
          <w:szCs w:val="24"/>
        </w:rPr>
        <w:sectPr w:rsidR="00546307" w:rsidRPr="0056391A" w:rsidSect="00BF3B6D">
          <w:pgSz w:w="16838" w:h="11906" w:orient="landscape"/>
          <w:pgMar w:top="1440" w:right="1440" w:bottom="1134" w:left="1440" w:header="709" w:footer="709" w:gutter="0"/>
          <w:cols w:space="708"/>
          <w:docGrid w:linePitch="360"/>
        </w:sectPr>
      </w:pPr>
    </w:p>
    <w:p w14:paraId="6F42ADC0" w14:textId="491FE38E" w:rsidR="00B47E44" w:rsidRPr="0056391A" w:rsidRDefault="005C67A3" w:rsidP="00520ABA">
      <w:pPr>
        <w:spacing w:before="240" w:after="0" w:line="240" w:lineRule="auto"/>
        <w:jc w:val="both"/>
        <w:rPr>
          <w:rFonts w:asciiTheme="minorHAnsi" w:hAnsiTheme="minorHAnsi"/>
          <w:sz w:val="24"/>
          <w:szCs w:val="24"/>
        </w:rPr>
      </w:pPr>
      <w:r w:rsidRPr="0056391A">
        <w:rPr>
          <w:rFonts w:asciiTheme="minorHAnsi" w:hAnsiTheme="minorHAnsi" w:cs="Times New Roman"/>
          <w:b/>
          <w:bCs/>
          <w:sz w:val="24"/>
          <w:szCs w:val="24"/>
        </w:rPr>
        <w:lastRenderedPageBreak/>
        <w:t>The development of the STEPWISE intervention</w:t>
      </w:r>
    </w:p>
    <w:p w14:paraId="02CA73A8" w14:textId="119A7EBE" w:rsidR="00E917CA" w:rsidRPr="0056391A" w:rsidRDefault="00D15581" w:rsidP="00520ABA">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The process and behaviour change techniques were informed by the</w:t>
      </w:r>
      <w:r w:rsidR="00A07A8D">
        <w:rPr>
          <w:rFonts w:asciiTheme="minorHAnsi" w:hAnsiTheme="minorHAnsi" w:cs="Times New Roman"/>
          <w:sz w:val="24"/>
          <w:szCs w:val="24"/>
        </w:rPr>
        <w:t xml:space="preserve"> literature review, stakeholder meetings and</w:t>
      </w:r>
      <w:r w:rsidRPr="0056391A">
        <w:rPr>
          <w:rFonts w:asciiTheme="minorHAnsi" w:hAnsiTheme="minorHAnsi" w:cs="Times New Roman"/>
          <w:sz w:val="24"/>
          <w:szCs w:val="24"/>
        </w:rPr>
        <w:t xml:space="preserve"> theoretical framework described above. </w:t>
      </w:r>
      <w:r w:rsidR="00E41785" w:rsidRPr="0056391A">
        <w:rPr>
          <w:rFonts w:asciiTheme="minorHAnsi" w:hAnsiTheme="minorHAnsi" w:cs="Times New Roman"/>
          <w:sz w:val="24"/>
          <w:szCs w:val="24"/>
        </w:rPr>
        <w:t xml:space="preserve">The style of the session was based on an adult-based constructivist approach, encouraging participants to link learning to their own experience. </w:t>
      </w:r>
      <w:r w:rsidR="00E917CA" w:rsidRPr="0056391A">
        <w:rPr>
          <w:rFonts w:asciiTheme="minorHAnsi" w:hAnsiTheme="minorHAnsi" w:cs="Times New Roman"/>
          <w:sz w:val="24"/>
          <w:szCs w:val="24"/>
        </w:rPr>
        <w:t xml:space="preserve">The aim of the intervention was to help individuals develop their self-efficacy rather than change their social milieu. The intervention used behaviour change </w:t>
      </w:r>
      <w:r w:rsidR="006A6777" w:rsidRPr="0056391A">
        <w:rPr>
          <w:rFonts w:asciiTheme="minorHAnsi" w:hAnsiTheme="minorHAnsi" w:cs="Times New Roman"/>
          <w:sz w:val="24"/>
          <w:szCs w:val="24"/>
        </w:rPr>
        <w:t>techniques</w:t>
      </w:r>
      <w:r w:rsidR="00E917CA" w:rsidRPr="0056391A">
        <w:rPr>
          <w:rFonts w:asciiTheme="minorHAnsi" w:hAnsiTheme="minorHAnsi" w:cs="Times New Roman"/>
          <w:sz w:val="24"/>
          <w:szCs w:val="24"/>
        </w:rPr>
        <w:t xml:space="preserve">, based on </w:t>
      </w:r>
      <w:r w:rsidR="006A6777" w:rsidRPr="0056391A">
        <w:rPr>
          <w:rFonts w:asciiTheme="minorHAnsi" w:hAnsiTheme="minorHAnsi" w:cs="Times New Roman"/>
          <w:sz w:val="24"/>
          <w:szCs w:val="24"/>
        </w:rPr>
        <w:t>existing evidence-based</w:t>
      </w:r>
      <w:r w:rsidR="00E917CA" w:rsidRPr="0056391A">
        <w:rPr>
          <w:rFonts w:asciiTheme="minorHAnsi" w:hAnsiTheme="minorHAnsi" w:cs="Times New Roman"/>
          <w:sz w:val="24"/>
          <w:szCs w:val="24"/>
        </w:rPr>
        <w:t xml:space="preserve"> psychological theories to support people with schizophrenia</w:t>
      </w:r>
      <w:r w:rsidR="00A66A93" w:rsidRPr="0056391A">
        <w:rPr>
          <w:rFonts w:asciiTheme="minorHAnsi" w:hAnsiTheme="minorHAnsi" w:cs="Times New Roman"/>
          <w:sz w:val="24"/>
          <w:szCs w:val="24"/>
        </w:rPr>
        <w:t>, schizo</w:t>
      </w:r>
      <w:r w:rsidR="00C126F2" w:rsidRPr="0056391A">
        <w:rPr>
          <w:rFonts w:asciiTheme="minorHAnsi" w:hAnsiTheme="minorHAnsi" w:cs="Times New Roman"/>
          <w:sz w:val="24"/>
          <w:szCs w:val="24"/>
        </w:rPr>
        <w:t>affective disorder</w:t>
      </w:r>
      <w:r w:rsidR="00E917CA" w:rsidRPr="0056391A">
        <w:rPr>
          <w:rFonts w:asciiTheme="minorHAnsi" w:hAnsiTheme="minorHAnsi" w:cs="Times New Roman"/>
          <w:sz w:val="24"/>
          <w:szCs w:val="24"/>
        </w:rPr>
        <w:t xml:space="preserve"> and first episode psychosis to achieve weight management, including weight loss. </w:t>
      </w:r>
    </w:p>
    <w:p w14:paraId="62236474" w14:textId="6FE981B7" w:rsidR="002605B1" w:rsidRPr="0056391A" w:rsidRDefault="00B47E44" w:rsidP="002605B1">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The curriculum content was determined by the unique challenges that people with schizophrenia face in relation to food and physical activity. </w:t>
      </w:r>
      <w:r w:rsidR="00961549">
        <w:rPr>
          <w:rFonts w:asciiTheme="minorHAnsi" w:hAnsiTheme="minorHAnsi" w:cs="Times New Roman"/>
          <w:sz w:val="24"/>
          <w:szCs w:val="24"/>
        </w:rPr>
        <w:t>We recognised that a</w:t>
      </w:r>
      <w:r w:rsidRPr="0056391A">
        <w:rPr>
          <w:rFonts w:asciiTheme="minorHAnsi" w:hAnsiTheme="minorHAnsi" w:cs="Times New Roman"/>
          <w:sz w:val="24"/>
          <w:szCs w:val="24"/>
        </w:rPr>
        <w:t>ntipsychotic medication affects thirst and the experience of satiety and thus people report drinking larger quantities of sugary drinks and have difficulties with portion control.  Low vitality reduce physical activity levels and the ability to engage in cooking</w:t>
      </w:r>
      <w:r w:rsidR="00D15581" w:rsidRPr="0056391A">
        <w:rPr>
          <w:rFonts w:asciiTheme="minorHAnsi" w:hAnsiTheme="minorHAnsi" w:cs="Times New Roman"/>
          <w:sz w:val="24"/>
          <w:szCs w:val="24"/>
        </w:rPr>
        <w:t>.</w:t>
      </w:r>
    </w:p>
    <w:p w14:paraId="1C9B7B17" w14:textId="11728704" w:rsidR="002605B1" w:rsidRPr="0056391A" w:rsidRDefault="002605B1" w:rsidP="002605B1">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In line with existing psychological theories, including </w:t>
      </w:r>
      <w:r w:rsidR="00C37A5B">
        <w:rPr>
          <w:rFonts w:asciiTheme="minorHAnsi" w:hAnsiTheme="minorHAnsi" w:cs="Times New Roman"/>
          <w:sz w:val="24"/>
          <w:szCs w:val="24"/>
        </w:rPr>
        <w:t xml:space="preserve">the benefits of self-monitoring, </w:t>
      </w:r>
      <w:r w:rsidRPr="0056391A">
        <w:rPr>
          <w:rFonts w:asciiTheme="minorHAnsi" w:hAnsiTheme="minorHAnsi" w:cs="Times New Roman"/>
          <w:sz w:val="24"/>
          <w:szCs w:val="24"/>
        </w:rPr>
        <w:t xml:space="preserve">operant conditioning and </w:t>
      </w:r>
      <w:r w:rsidR="00C37A5B">
        <w:rPr>
          <w:rFonts w:asciiTheme="minorHAnsi" w:hAnsiTheme="minorHAnsi" w:cs="Times New Roman"/>
          <w:sz w:val="24"/>
          <w:szCs w:val="24"/>
        </w:rPr>
        <w:t>underpinned by an</w:t>
      </w:r>
      <w:r w:rsidRPr="0056391A">
        <w:rPr>
          <w:rFonts w:asciiTheme="minorHAnsi" w:hAnsiTheme="minorHAnsi" w:cs="Times New Roman"/>
          <w:sz w:val="24"/>
          <w:szCs w:val="24"/>
        </w:rPr>
        <w:t xml:space="preserve"> empowerment philosophy, participants were provided with tools to support desired behaviours</w:t>
      </w:r>
      <w:r w:rsidR="006A6777" w:rsidRPr="0056391A">
        <w:rPr>
          <w:rFonts w:asciiTheme="minorHAnsi" w:hAnsiTheme="minorHAnsi" w:cs="Times New Roman"/>
          <w:sz w:val="24"/>
          <w:szCs w:val="24"/>
        </w:rPr>
        <w:t xml:space="preserve">. </w:t>
      </w:r>
      <w:r w:rsidRPr="0056391A">
        <w:rPr>
          <w:rFonts w:asciiTheme="minorHAnsi" w:hAnsiTheme="minorHAnsi" w:cs="Times New Roman"/>
          <w:sz w:val="24"/>
          <w:szCs w:val="24"/>
        </w:rPr>
        <w:t xml:space="preserve">These included a </w:t>
      </w:r>
      <w:r w:rsidRPr="0056391A">
        <w:rPr>
          <w:rFonts w:asciiTheme="minorHAnsi" w:hAnsiTheme="minorHAnsi" w:cs="Times New Roman"/>
          <w:sz w:val="24"/>
          <w:szCs w:val="24"/>
          <w:lang w:val="en-US" w:eastAsia="en-GB"/>
        </w:rPr>
        <w:t>water bottle (Healthier drinks), a pedometer (Physical activity), cookery books and kitchen scales (Calories and portions) and weighing scales and tape measure (T</w:t>
      </w:r>
      <w:r w:rsidR="00C37A5B">
        <w:rPr>
          <w:rFonts w:asciiTheme="minorHAnsi" w:hAnsiTheme="minorHAnsi" w:cs="Times New Roman"/>
          <w:sz w:val="24"/>
          <w:szCs w:val="24"/>
          <w:lang w:val="en-US" w:eastAsia="en-GB"/>
        </w:rPr>
        <w:t xml:space="preserve">aking control of your weight). </w:t>
      </w:r>
    </w:p>
    <w:p w14:paraId="7BE4086E" w14:textId="3F4DA8AE" w:rsidR="006C1EF3" w:rsidRPr="0056391A" w:rsidRDefault="006C1EF3" w:rsidP="00520ABA">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W</w:t>
      </w:r>
      <w:r w:rsidR="00961549">
        <w:rPr>
          <w:rFonts w:asciiTheme="minorHAnsi" w:hAnsiTheme="minorHAnsi" w:cs="Times New Roman"/>
          <w:sz w:val="24"/>
          <w:szCs w:val="24"/>
        </w:rPr>
        <w:t xml:space="preserve">hen designing the intervention we had to balance the benefits of increased contact time with </w:t>
      </w:r>
      <w:r w:rsidRPr="0056391A">
        <w:rPr>
          <w:rFonts w:asciiTheme="minorHAnsi" w:hAnsiTheme="minorHAnsi" w:cs="Times New Roman"/>
          <w:sz w:val="24"/>
          <w:szCs w:val="24"/>
        </w:rPr>
        <w:t>the need to develop an intervention that would be affordable and implementable within the constraints of the NHS. The prototype intervention was designed to have 17.5 hours face-to-face group contact time plus a further 10 minutes support contact predominantly by phone, every fortnight</w:t>
      </w:r>
      <w:r w:rsidR="00A274E0">
        <w:rPr>
          <w:rFonts w:asciiTheme="minorHAnsi" w:hAnsiTheme="minorHAnsi" w:cs="Times New Roman"/>
          <w:sz w:val="24"/>
          <w:szCs w:val="24"/>
        </w:rPr>
        <w:t xml:space="preserve"> (total ~8 hours)</w:t>
      </w:r>
      <w:r w:rsidRPr="0056391A">
        <w:rPr>
          <w:rFonts w:asciiTheme="minorHAnsi" w:hAnsiTheme="minorHAnsi" w:cs="Times New Roman"/>
          <w:sz w:val="24"/>
          <w:szCs w:val="24"/>
        </w:rPr>
        <w:t>. The level of face-to-face contact time is similar to the UK NHS diabetes prevention programmes, which was recommended following a review of the literature about the minimal contact time needed to support behaviour change.</w:t>
      </w:r>
    </w:p>
    <w:p w14:paraId="295E3659" w14:textId="77777777" w:rsidR="00961549" w:rsidRDefault="00961549" w:rsidP="00152589">
      <w:pPr>
        <w:spacing w:before="240" w:after="0" w:line="240" w:lineRule="auto"/>
        <w:jc w:val="both"/>
        <w:rPr>
          <w:rFonts w:asciiTheme="minorHAnsi" w:hAnsiTheme="minorHAnsi" w:cs="Times New Roman"/>
          <w:b/>
          <w:bCs/>
          <w:sz w:val="24"/>
          <w:szCs w:val="24"/>
        </w:rPr>
      </w:pPr>
    </w:p>
    <w:p w14:paraId="3DDA686D" w14:textId="77777777" w:rsidR="00152589" w:rsidRPr="0056391A" w:rsidRDefault="00D15581" w:rsidP="00152589">
      <w:pPr>
        <w:spacing w:before="240" w:after="0" w:line="240" w:lineRule="auto"/>
        <w:jc w:val="both"/>
        <w:rPr>
          <w:rFonts w:asciiTheme="minorHAnsi" w:hAnsiTheme="minorHAnsi" w:cs="Times New Roman"/>
          <w:b/>
          <w:bCs/>
          <w:sz w:val="24"/>
          <w:szCs w:val="24"/>
        </w:rPr>
      </w:pPr>
      <w:r w:rsidRPr="0056391A">
        <w:rPr>
          <w:rFonts w:asciiTheme="minorHAnsi" w:hAnsiTheme="minorHAnsi" w:cs="Times New Roman"/>
          <w:b/>
          <w:bCs/>
          <w:sz w:val="24"/>
          <w:szCs w:val="24"/>
        </w:rPr>
        <w:t>Piloting the STEPWISE intervention</w:t>
      </w:r>
    </w:p>
    <w:p w14:paraId="7BDF1616" w14:textId="1E57C1CF" w:rsidR="00152589" w:rsidRPr="0056391A" w:rsidRDefault="00D15581" w:rsidP="00C139B4">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The</w:t>
      </w:r>
      <w:r w:rsidR="00152589" w:rsidRPr="0056391A">
        <w:rPr>
          <w:rFonts w:asciiTheme="minorHAnsi" w:hAnsiTheme="minorHAnsi" w:cs="Times New Roman"/>
          <w:sz w:val="24"/>
          <w:szCs w:val="24"/>
        </w:rPr>
        <w:t xml:space="preserve"> </w:t>
      </w:r>
      <w:r w:rsidR="000A71E1" w:rsidRPr="0056391A">
        <w:rPr>
          <w:rFonts w:asciiTheme="minorHAnsi" w:hAnsiTheme="minorHAnsi" w:cs="Times New Roman"/>
          <w:sz w:val="24"/>
          <w:szCs w:val="24"/>
        </w:rPr>
        <w:t xml:space="preserve">four foundation </w:t>
      </w:r>
      <w:r w:rsidRPr="0056391A">
        <w:rPr>
          <w:rFonts w:asciiTheme="minorHAnsi" w:hAnsiTheme="minorHAnsi" w:cs="Times New Roman"/>
          <w:sz w:val="24"/>
          <w:szCs w:val="24"/>
        </w:rPr>
        <w:t>intervention</w:t>
      </w:r>
      <w:r w:rsidR="000A71E1" w:rsidRPr="0056391A">
        <w:rPr>
          <w:rFonts w:asciiTheme="minorHAnsi" w:hAnsiTheme="minorHAnsi" w:cs="Times New Roman"/>
          <w:sz w:val="24"/>
          <w:szCs w:val="24"/>
        </w:rPr>
        <w:t xml:space="preserve"> sessions were </w:t>
      </w:r>
      <w:r w:rsidR="00152589" w:rsidRPr="0056391A">
        <w:rPr>
          <w:rFonts w:asciiTheme="minorHAnsi" w:hAnsiTheme="minorHAnsi" w:cs="Times New Roman"/>
          <w:sz w:val="24"/>
          <w:szCs w:val="24"/>
          <w:lang w:eastAsia="en-GB"/>
        </w:rPr>
        <w:t xml:space="preserve">piloted within </w:t>
      </w:r>
      <w:r w:rsidR="00152589" w:rsidRPr="0056391A">
        <w:rPr>
          <w:rFonts w:asciiTheme="minorHAnsi" w:hAnsiTheme="minorHAnsi" w:cs="Times New Roman"/>
          <w:sz w:val="24"/>
          <w:szCs w:val="24"/>
        </w:rPr>
        <w:t>Sheffield Health and Social Care NHS Foundation Trust</w:t>
      </w:r>
      <w:r w:rsidR="00152589" w:rsidRPr="0056391A">
        <w:rPr>
          <w:rFonts w:asciiTheme="minorHAnsi" w:hAnsiTheme="minorHAnsi" w:cs="Times New Roman"/>
          <w:sz w:val="24"/>
          <w:szCs w:val="24"/>
          <w:lang w:eastAsia="en-GB"/>
        </w:rPr>
        <w:t xml:space="preserve"> in 20 people with schizophrenia in four </w:t>
      </w:r>
      <w:r w:rsidRPr="0056391A">
        <w:rPr>
          <w:rFonts w:asciiTheme="minorHAnsi" w:hAnsiTheme="minorHAnsi" w:cs="Times New Roman"/>
          <w:sz w:val="24"/>
          <w:szCs w:val="24"/>
        </w:rPr>
        <w:t>cycle</w:t>
      </w:r>
      <w:r w:rsidR="00152589" w:rsidRPr="0056391A">
        <w:rPr>
          <w:rFonts w:asciiTheme="minorHAnsi" w:hAnsiTheme="minorHAnsi" w:cs="Times New Roman"/>
          <w:sz w:val="24"/>
          <w:szCs w:val="24"/>
        </w:rPr>
        <w:t xml:space="preserve">s </w:t>
      </w:r>
      <w:r w:rsidRPr="0056391A">
        <w:rPr>
          <w:rFonts w:asciiTheme="minorHAnsi" w:hAnsiTheme="minorHAnsi" w:cs="Times New Roman"/>
          <w:sz w:val="24"/>
          <w:szCs w:val="24"/>
        </w:rPr>
        <w:t>between May and December 2014 to test the acceptability and feasibility of content and delivery</w:t>
      </w:r>
      <w:r w:rsidR="00152589" w:rsidRPr="0056391A">
        <w:rPr>
          <w:rFonts w:asciiTheme="minorHAnsi" w:hAnsiTheme="minorHAnsi" w:cs="Times New Roman"/>
          <w:sz w:val="24"/>
          <w:szCs w:val="24"/>
        </w:rPr>
        <w:t xml:space="preserve">. The inclusion and exclusion criteria were the same as the main trial. </w:t>
      </w:r>
      <w:r w:rsidR="006A6777" w:rsidRPr="0056391A">
        <w:rPr>
          <w:rFonts w:asciiTheme="minorHAnsi" w:hAnsiTheme="minorHAnsi" w:cs="Times New Roman"/>
          <w:sz w:val="24"/>
          <w:szCs w:val="24"/>
        </w:rPr>
        <w:t>After each cycle, t</w:t>
      </w:r>
      <w:r w:rsidR="00152589" w:rsidRPr="0056391A">
        <w:rPr>
          <w:rFonts w:asciiTheme="minorHAnsi" w:hAnsiTheme="minorHAnsi" w:cs="Times New Roman"/>
          <w:sz w:val="24"/>
          <w:szCs w:val="24"/>
        </w:rPr>
        <w:t>he intervention was amended following f</w:t>
      </w:r>
      <w:r w:rsidRPr="0056391A">
        <w:rPr>
          <w:rFonts w:asciiTheme="minorHAnsi" w:hAnsiTheme="minorHAnsi" w:cs="Times New Roman"/>
          <w:sz w:val="24"/>
          <w:szCs w:val="24"/>
        </w:rPr>
        <w:t>eedback from participants</w:t>
      </w:r>
      <w:r w:rsidR="00152589" w:rsidRPr="0056391A">
        <w:rPr>
          <w:rFonts w:asciiTheme="minorHAnsi" w:hAnsiTheme="minorHAnsi" w:cs="Times New Roman"/>
          <w:sz w:val="24"/>
          <w:szCs w:val="24"/>
        </w:rPr>
        <w:t xml:space="preserve"> and facilitators.</w:t>
      </w:r>
    </w:p>
    <w:p w14:paraId="3666D97F" w14:textId="2F9AB1AE" w:rsidR="00D15581" w:rsidRPr="0056391A" w:rsidRDefault="00D15581" w:rsidP="00327D2C">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During the pilot phase, a user-led, local mental health support group</w:t>
      </w:r>
      <w:r w:rsidR="00152589" w:rsidRPr="0056391A">
        <w:rPr>
          <w:rFonts w:asciiTheme="minorHAnsi" w:hAnsiTheme="minorHAnsi" w:cs="Times New Roman"/>
          <w:sz w:val="24"/>
          <w:szCs w:val="24"/>
        </w:rPr>
        <w:t xml:space="preserve"> in Leicester </w:t>
      </w:r>
      <w:r w:rsidRPr="0056391A">
        <w:rPr>
          <w:rFonts w:asciiTheme="minorHAnsi" w:hAnsiTheme="minorHAnsi" w:cs="Times New Roman"/>
          <w:sz w:val="24"/>
          <w:szCs w:val="24"/>
        </w:rPr>
        <w:t xml:space="preserve">comprising people with schizophrenia and other mental health conditions such as depression and bipolar disorder, </w:t>
      </w:r>
      <w:r w:rsidR="00152589" w:rsidRPr="0056391A">
        <w:rPr>
          <w:rFonts w:asciiTheme="minorHAnsi" w:hAnsiTheme="minorHAnsi" w:cs="Times New Roman"/>
          <w:sz w:val="24"/>
          <w:szCs w:val="24"/>
        </w:rPr>
        <w:t xml:space="preserve">provided further advice about the </w:t>
      </w:r>
      <w:r w:rsidRPr="0056391A">
        <w:rPr>
          <w:rFonts w:asciiTheme="minorHAnsi" w:hAnsiTheme="minorHAnsi" w:cs="Times New Roman"/>
          <w:sz w:val="24"/>
          <w:szCs w:val="24"/>
        </w:rPr>
        <w:t xml:space="preserve">curriculum, resources and delivery logistics. The </w:t>
      </w:r>
      <w:r w:rsidR="00152589" w:rsidRPr="0056391A">
        <w:rPr>
          <w:rFonts w:asciiTheme="minorHAnsi" w:hAnsiTheme="minorHAnsi" w:cs="Times New Roman"/>
          <w:sz w:val="24"/>
          <w:szCs w:val="24"/>
        </w:rPr>
        <w:t xml:space="preserve">mental health support group </w:t>
      </w:r>
      <w:r w:rsidRPr="0056391A">
        <w:rPr>
          <w:rFonts w:asciiTheme="minorHAnsi" w:hAnsiTheme="minorHAnsi" w:cs="Times New Roman"/>
          <w:sz w:val="24"/>
          <w:szCs w:val="24"/>
        </w:rPr>
        <w:t>discuss</w:t>
      </w:r>
      <w:r w:rsidR="00152589" w:rsidRPr="0056391A">
        <w:rPr>
          <w:rFonts w:asciiTheme="minorHAnsi" w:hAnsiTheme="minorHAnsi" w:cs="Times New Roman"/>
          <w:sz w:val="24"/>
          <w:szCs w:val="24"/>
        </w:rPr>
        <w:t>ed</w:t>
      </w:r>
      <w:r w:rsidR="009D39F2" w:rsidRPr="0056391A">
        <w:rPr>
          <w:rFonts w:asciiTheme="minorHAnsi" w:hAnsiTheme="minorHAnsi" w:cs="Times New Roman"/>
          <w:sz w:val="24"/>
          <w:szCs w:val="24"/>
        </w:rPr>
        <w:t xml:space="preserve"> challenges rai</w:t>
      </w:r>
      <w:r w:rsidR="000F1D7B" w:rsidRPr="0056391A">
        <w:rPr>
          <w:rFonts w:asciiTheme="minorHAnsi" w:hAnsiTheme="minorHAnsi" w:cs="Times New Roman"/>
          <w:sz w:val="24"/>
          <w:szCs w:val="24"/>
        </w:rPr>
        <w:t>sed</w:t>
      </w:r>
      <w:r w:rsidRPr="0056391A">
        <w:rPr>
          <w:rFonts w:asciiTheme="minorHAnsi" w:hAnsiTheme="minorHAnsi" w:cs="Times New Roman"/>
          <w:sz w:val="24"/>
          <w:szCs w:val="24"/>
        </w:rPr>
        <w:t xml:space="preserve"> during the pilot</w:t>
      </w:r>
      <w:r w:rsidR="00152589" w:rsidRPr="0056391A">
        <w:rPr>
          <w:rFonts w:asciiTheme="minorHAnsi" w:hAnsiTheme="minorHAnsi" w:cs="Times New Roman"/>
          <w:sz w:val="24"/>
          <w:szCs w:val="24"/>
        </w:rPr>
        <w:t xml:space="preserve"> with the research team </w:t>
      </w:r>
      <w:r w:rsidR="000F1D7B" w:rsidRPr="0056391A">
        <w:rPr>
          <w:rFonts w:asciiTheme="minorHAnsi" w:hAnsiTheme="minorHAnsi" w:cs="Times New Roman"/>
          <w:sz w:val="24"/>
          <w:szCs w:val="24"/>
        </w:rPr>
        <w:t>such as recruitment and retention</w:t>
      </w:r>
      <w:r w:rsidR="00152589" w:rsidRPr="0056391A">
        <w:rPr>
          <w:rFonts w:asciiTheme="minorHAnsi" w:hAnsiTheme="minorHAnsi" w:cs="Times New Roman"/>
          <w:sz w:val="24"/>
          <w:szCs w:val="24"/>
        </w:rPr>
        <w:t>.</w:t>
      </w:r>
    </w:p>
    <w:p w14:paraId="16B7C448" w14:textId="27B2F4FF" w:rsidR="009D39F2" w:rsidRPr="0056391A" w:rsidRDefault="009D39F2">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lastRenderedPageBreak/>
        <w:t xml:space="preserve">The pilot study showed that the intervention was acceptable and engaged people with schizophrenia. </w:t>
      </w:r>
      <w:r w:rsidR="00C139B4" w:rsidRPr="0056391A">
        <w:rPr>
          <w:rFonts w:asciiTheme="minorHAnsi" w:hAnsiTheme="minorHAnsi" w:cs="Times New Roman"/>
          <w:sz w:val="24"/>
          <w:szCs w:val="24"/>
        </w:rPr>
        <w:t>Overall, feedback from both the participants and facilitators was positive, with self-reported behaviour change by most individuals. The participants highlighted</w:t>
      </w:r>
      <w:r w:rsidR="00961549">
        <w:rPr>
          <w:rFonts w:asciiTheme="minorHAnsi" w:hAnsiTheme="minorHAnsi" w:cs="Times New Roman"/>
          <w:sz w:val="24"/>
          <w:szCs w:val="24"/>
        </w:rPr>
        <w:t xml:space="preserve"> the</w:t>
      </w:r>
      <w:r w:rsidR="00C139B4" w:rsidRPr="0056391A">
        <w:rPr>
          <w:rFonts w:asciiTheme="minorHAnsi" w:hAnsiTheme="minorHAnsi" w:cs="Times New Roman"/>
          <w:sz w:val="24"/>
          <w:szCs w:val="24"/>
        </w:rPr>
        <w:t xml:space="preserve"> im</w:t>
      </w:r>
      <w:r w:rsidR="00BE0D3D" w:rsidRPr="0056391A">
        <w:rPr>
          <w:rFonts w:asciiTheme="minorHAnsi" w:hAnsiTheme="minorHAnsi" w:cs="Times New Roman"/>
          <w:sz w:val="24"/>
          <w:szCs w:val="24"/>
        </w:rPr>
        <w:t>portance of a safe and non-judg</w:t>
      </w:r>
      <w:r w:rsidR="00C139B4" w:rsidRPr="0056391A">
        <w:rPr>
          <w:rFonts w:asciiTheme="minorHAnsi" w:hAnsiTheme="minorHAnsi" w:cs="Times New Roman"/>
          <w:sz w:val="24"/>
          <w:szCs w:val="24"/>
        </w:rPr>
        <w:t xml:space="preserve">mental environment in a small familiar setting. </w:t>
      </w:r>
      <w:r w:rsidRPr="0056391A">
        <w:rPr>
          <w:rFonts w:asciiTheme="minorHAnsi" w:hAnsiTheme="minorHAnsi" w:cs="Times New Roman"/>
          <w:sz w:val="24"/>
          <w:szCs w:val="24"/>
        </w:rPr>
        <w:t xml:space="preserve">The participants </w:t>
      </w:r>
      <w:r w:rsidR="006A6777" w:rsidRPr="0056391A">
        <w:rPr>
          <w:rFonts w:asciiTheme="minorHAnsi" w:hAnsiTheme="minorHAnsi" w:cs="Times New Roman"/>
          <w:sz w:val="24"/>
          <w:szCs w:val="24"/>
        </w:rPr>
        <w:t xml:space="preserve">either endorsed aspects of the intervention or </w:t>
      </w:r>
      <w:r w:rsidRPr="0056391A">
        <w:rPr>
          <w:rFonts w:asciiTheme="minorHAnsi" w:hAnsiTheme="minorHAnsi" w:cs="Times New Roman"/>
          <w:sz w:val="24"/>
          <w:szCs w:val="24"/>
        </w:rPr>
        <w:t xml:space="preserve">recommended a number of modifications to improve recruitment and retention in the main trial: </w:t>
      </w:r>
    </w:p>
    <w:p w14:paraId="603E5185" w14:textId="6638F70D" w:rsidR="009D39F2" w:rsidRPr="0056391A" w:rsidRDefault="009D39F2" w:rsidP="00C139B4">
      <w:pPr>
        <w:pStyle w:val="ListParagraph"/>
        <w:numPr>
          <w:ilvl w:val="0"/>
          <w:numId w:val="9"/>
        </w:numPr>
        <w:spacing w:before="240" w:line="240" w:lineRule="auto"/>
        <w:jc w:val="both"/>
        <w:rPr>
          <w:rFonts w:asciiTheme="minorHAnsi" w:hAnsiTheme="minorHAnsi"/>
        </w:rPr>
      </w:pPr>
      <w:r w:rsidRPr="0056391A">
        <w:rPr>
          <w:rFonts w:asciiTheme="minorHAnsi" w:hAnsiTheme="minorHAnsi"/>
        </w:rPr>
        <w:t xml:space="preserve">Logistics </w:t>
      </w:r>
    </w:p>
    <w:p w14:paraId="6FBA5436" w14:textId="46D01FAF" w:rsidR="009D39F2" w:rsidRPr="0056391A" w:rsidRDefault="009D39F2" w:rsidP="00C139B4">
      <w:pPr>
        <w:pStyle w:val="ListParagraph"/>
        <w:numPr>
          <w:ilvl w:val="1"/>
          <w:numId w:val="9"/>
        </w:numPr>
        <w:spacing w:before="240" w:line="240" w:lineRule="auto"/>
        <w:jc w:val="both"/>
        <w:rPr>
          <w:rFonts w:asciiTheme="minorHAnsi" w:hAnsiTheme="minorHAnsi"/>
        </w:rPr>
      </w:pPr>
      <w:r w:rsidRPr="0056391A">
        <w:rPr>
          <w:rFonts w:asciiTheme="minorHAnsi" w:hAnsiTheme="minorHAnsi"/>
        </w:rPr>
        <w:t>T</w:t>
      </w:r>
      <w:r w:rsidR="00C126F2" w:rsidRPr="0056391A">
        <w:rPr>
          <w:rFonts w:asciiTheme="minorHAnsi" w:hAnsiTheme="minorHAnsi"/>
        </w:rPr>
        <w:t>he provision of t</w:t>
      </w:r>
      <w:r w:rsidRPr="0056391A">
        <w:rPr>
          <w:rFonts w:asciiTheme="minorHAnsi" w:hAnsiTheme="minorHAnsi"/>
        </w:rPr>
        <w:t>ransportation was noted as fundamental to enabling participants to attend on time and maintain attendance. In response, we organised taxis to bring the participants from home to the venue.</w:t>
      </w:r>
    </w:p>
    <w:p w14:paraId="43C3B0C3" w14:textId="00B053C3" w:rsidR="009D39F2" w:rsidRPr="0056391A" w:rsidRDefault="009D39F2" w:rsidP="00C139B4">
      <w:pPr>
        <w:pStyle w:val="ListParagraph"/>
        <w:numPr>
          <w:ilvl w:val="1"/>
          <w:numId w:val="9"/>
        </w:numPr>
        <w:spacing w:before="240" w:line="240" w:lineRule="auto"/>
        <w:jc w:val="both"/>
        <w:rPr>
          <w:rFonts w:asciiTheme="minorHAnsi" w:hAnsiTheme="minorHAnsi"/>
        </w:rPr>
      </w:pPr>
      <w:r w:rsidRPr="0056391A">
        <w:rPr>
          <w:rFonts w:asciiTheme="minorHAnsi" w:hAnsiTheme="minorHAnsi"/>
        </w:rPr>
        <w:t xml:space="preserve">Time of the sessions. As people with schizophrenia often have altered sleep patterns, the sessions were planned at lunch time. We asked people to arrive at 1230 in order to be ready for a 1300 start. A healthy lunch was provided on arrival, which had two benefits. First, sessions were not disrupted if participants arrived late and, second, we were able to provide a practical demonstration of </w:t>
      </w:r>
      <w:r w:rsidR="006A6777" w:rsidRPr="0056391A">
        <w:rPr>
          <w:rFonts w:asciiTheme="minorHAnsi" w:hAnsiTheme="minorHAnsi"/>
        </w:rPr>
        <w:t>ways</w:t>
      </w:r>
      <w:r w:rsidRPr="0056391A">
        <w:rPr>
          <w:rFonts w:asciiTheme="minorHAnsi" w:hAnsiTheme="minorHAnsi"/>
        </w:rPr>
        <w:t xml:space="preserve"> to eat healthily on a limited budget.</w:t>
      </w:r>
    </w:p>
    <w:p w14:paraId="35A73CEF" w14:textId="126FD18A" w:rsidR="00C139B4" w:rsidRPr="0056391A" w:rsidRDefault="00C139B4" w:rsidP="00C139B4">
      <w:pPr>
        <w:pStyle w:val="ListParagraph"/>
        <w:numPr>
          <w:ilvl w:val="1"/>
          <w:numId w:val="9"/>
        </w:numPr>
        <w:spacing w:before="240" w:line="240" w:lineRule="auto"/>
        <w:jc w:val="both"/>
        <w:rPr>
          <w:rFonts w:asciiTheme="minorHAnsi" w:hAnsiTheme="minorHAnsi"/>
        </w:rPr>
      </w:pPr>
      <w:r w:rsidRPr="0056391A">
        <w:rPr>
          <w:rFonts w:asciiTheme="minorHAnsi" w:hAnsiTheme="minorHAnsi"/>
        </w:rPr>
        <w:t>Overall the participants commented that the duration of each session (2.</w:t>
      </w:r>
      <w:r w:rsidR="00C768D8" w:rsidRPr="0056391A">
        <w:rPr>
          <w:rFonts w:asciiTheme="minorHAnsi" w:hAnsiTheme="minorHAnsi"/>
        </w:rPr>
        <w:t>5</w:t>
      </w:r>
      <w:r w:rsidRPr="0056391A">
        <w:rPr>
          <w:rFonts w:asciiTheme="minorHAnsi" w:hAnsiTheme="minorHAnsi"/>
        </w:rPr>
        <w:t xml:space="preserve"> hours) was appropriate. </w:t>
      </w:r>
    </w:p>
    <w:p w14:paraId="525A352B" w14:textId="69B68FFB" w:rsidR="009D39F2" w:rsidRPr="0056391A" w:rsidRDefault="009D39F2" w:rsidP="00B47E44">
      <w:pPr>
        <w:pStyle w:val="ListParagraph"/>
        <w:keepNext/>
        <w:numPr>
          <w:ilvl w:val="0"/>
          <w:numId w:val="9"/>
        </w:numPr>
        <w:spacing w:before="240" w:line="240" w:lineRule="auto"/>
        <w:ind w:left="714" w:hanging="357"/>
        <w:jc w:val="both"/>
        <w:rPr>
          <w:rFonts w:asciiTheme="minorHAnsi" w:hAnsiTheme="minorHAnsi"/>
        </w:rPr>
      </w:pPr>
      <w:r w:rsidRPr="0056391A">
        <w:rPr>
          <w:rFonts w:asciiTheme="minorHAnsi" w:hAnsiTheme="minorHAnsi"/>
        </w:rPr>
        <w:t>Concentration</w:t>
      </w:r>
    </w:p>
    <w:p w14:paraId="7227FF73" w14:textId="078A0768" w:rsidR="009D39F2" w:rsidRPr="0056391A" w:rsidRDefault="009D39F2" w:rsidP="00C139B4">
      <w:pPr>
        <w:pStyle w:val="ListParagraph"/>
        <w:numPr>
          <w:ilvl w:val="1"/>
          <w:numId w:val="9"/>
        </w:numPr>
        <w:spacing w:before="240" w:line="240" w:lineRule="auto"/>
        <w:jc w:val="both"/>
        <w:rPr>
          <w:rFonts w:asciiTheme="minorHAnsi" w:hAnsiTheme="minorHAnsi"/>
        </w:rPr>
      </w:pPr>
      <w:r w:rsidRPr="0056391A">
        <w:rPr>
          <w:rFonts w:asciiTheme="minorHAnsi" w:hAnsiTheme="minorHAnsi"/>
        </w:rPr>
        <w:t xml:space="preserve">In recognition of many participants’ impaired ability to concentrate, </w:t>
      </w:r>
      <w:r w:rsidR="00C139B4" w:rsidRPr="0056391A">
        <w:rPr>
          <w:rFonts w:asciiTheme="minorHAnsi" w:hAnsiTheme="minorHAnsi"/>
        </w:rPr>
        <w:t xml:space="preserve">we incorporated </w:t>
      </w:r>
      <w:r w:rsidRPr="0056391A">
        <w:rPr>
          <w:rFonts w:asciiTheme="minorHAnsi" w:hAnsiTheme="minorHAnsi"/>
        </w:rPr>
        <w:t xml:space="preserve">1-2 breaks </w:t>
      </w:r>
      <w:r w:rsidR="00C139B4" w:rsidRPr="0056391A">
        <w:rPr>
          <w:rFonts w:asciiTheme="minorHAnsi" w:hAnsiTheme="minorHAnsi"/>
        </w:rPr>
        <w:t>into</w:t>
      </w:r>
      <w:r w:rsidRPr="0056391A">
        <w:rPr>
          <w:rFonts w:asciiTheme="minorHAnsi" w:hAnsiTheme="minorHAnsi"/>
        </w:rPr>
        <w:t xml:space="preserve"> the session</w:t>
      </w:r>
      <w:r w:rsidR="00C139B4" w:rsidRPr="0056391A">
        <w:rPr>
          <w:rFonts w:asciiTheme="minorHAnsi" w:hAnsiTheme="minorHAnsi"/>
        </w:rPr>
        <w:t xml:space="preserve"> and trained facilitators </w:t>
      </w:r>
      <w:r w:rsidRPr="0056391A">
        <w:rPr>
          <w:rFonts w:asciiTheme="minorHAnsi" w:hAnsiTheme="minorHAnsi"/>
        </w:rPr>
        <w:t xml:space="preserve">to introduce </w:t>
      </w:r>
      <w:r w:rsidR="00C139B4" w:rsidRPr="0056391A">
        <w:rPr>
          <w:rFonts w:asciiTheme="minorHAnsi" w:hAnsiTheme="minorHAnsi"/>
        </w:rPr>
        <w:t>these</w:t>
      </w:r>
      <w:r w:rsidRPr="0056391A">
        <w:rPr>
          <w:rFonts w:asciiTheme="minorHAnsi" w:hAnsiTheme="minorHAnsi"/>
        </w:rPr>
        <w:t xml:space="preserve"> at suitable points in the session, whilst maintaining the momentum of the delivery. </w:t>
      </w:r>
    </w:p>
    <w:p w14:paraId="1BBE7677" w14:textId="55CD078B" w:rsidR="009D39F2" w:rsidRPr="0056391A" w:rsidRDefault="00C139B4" w:rsidP="00C139B4">
      <w:pPr>
        <w:pStyle w:val="ListParagraph"/>
        <w:keepNext/>
        <w:numPr>
          <w:ilvl w:val="0"/>
          <w:numId w:val="9"/>
        </w:numPr>
        <w:spacing w:before="240" w:line="240" w:lineRule="auto"/>
        <w:ind w:left="714" w:hanging="357"/>
        <w:jc w:val="both"/>
        <w:rPr>
          <w:rFonts w:asciiTheme="minorHAnsi" w:hAnsiTheme="minorHAnsi"/>
        </w:rPr>
      </w:pPr>
      <w:r w:rsidRPr="0056391A">
        <w:rPr>
          <w:rFonts w:asciiTheme="minorHAnsi" w:hAnsiTheme="minorHAnsi"/>
        </w:rPr>
        <w:t>Session delivery</w:t>
      </w:r>
    </w:p>
    <w:p w14:paraId="65EAAF23" w14:textId="77777777" w:rsidR="00C139B4" w:rsidRPr="0056391A" w:rsidRDefault="00C139B4" w:rsidP="00C139B4">
      <w:pPr>
        <w:pStyle w:val="ListParagraph"/>
        <w:numPr>
          <w:ilvl w:val="1"/>
          <w:numId w:val="9"/>
        </w:numPr>
        <w:spacing w:before="240" w:line="240" w:lineRule="auto"/>
        <w:jc w:val="both"/>
        <w:rPr>
          <w:rFonts w:asciiTheme="minorHAnsi" w:hAnsiTheme="minorHAnsi"/>
        </w:rPr>
      </w:pPr>
      <w:r w:rsidRPr="0056391A">
        <w:rPr>
          <w:rFonts w:asciiTheme="minorHAnsi" w:hAnsiTheme="minorHAnsi"/>
        </w:rPr>
        <w:t xml:space="preserve">Participants and facilitators described the use of resources, such as flipcharts, laminates, booklets and resources as valuable and engaging. </w:t>
      </w:r>
    </w:p>
    <w:p w14:paraId="5A0923C0" w14:textId="77777777" w:rsidR="00C139B4" w:rsidRPr="0056391A" w:rsidRDefault="00C139B4" w:rsidP="00C139B4">
      <w:pPr>
        <w:pStyle w:val="ListParagraph"/>
        <w:numPr>
          <w:ilvl w:val="1"/>
          <w:numId w:val="9"/>
        </w:numPr>
        <w:spacing w:before="240" w:line="240" w:lineRule="auto"/>
        <w:jc w:val="both"/>
        <w:rPr>
          <w:rFonts w:asciiTheme="minorHAnsi" w:hAnsiTheme="minorHAnsi"/>
        </w:rPr>
      </w:pPr>
      <w:r w:rsidRPr="0056391A">
        <w:rPr>
          <w:rFonts w:asciiTheme="minorHAnsi" w:hAnsiTheme="minorHAnsi"/>
        </w:rPr>
        <w:t>Participants reported the benefits of using the same facilitators and participants throughout the intervention because they became “part of the group”.</w:t>
      </w:r>
    </w:p>
    <w:p w14:paraId="63960B7E" w14:textId="5801A334" w:rsidR="00C139B4" w:rsidRPr="0056391A" w:rsidRDefault="00C139B4" w:rsidP="00C139B4">
      <w:pPr>
        <w:pStyle w:val="ListParagraph"/>
        <w:numPr>
          <w:ilvl w:val="0"/>
          <w:numId w:val="9"/>
        </w:numPr>
        <w:spacing w:before="240" w:line="240" w:lineRule="auto"/>
        <w:jc w:val="both"/>
        <w:rPr>
          <w:rFonts w:asciiTheme="minorHAnsi" w:hAnsiTheme="minorHAnsi"/>
        </w:rPr>
      </w:pPr>
      <w:r w:rsidRPr="0056391A">
        <w:rPr>
          <w:rFonts w:asciiTheme="minorHAnsi" w:hAnsiTheme="minorHAnsi"/>
        </w:rPr>
        <w:t>Incentives and motivation</w:t>
      </w:r>
    </w:p>
    <w:p w14:paraId="60459F46" w14:textId="6F3176EA" w:rsidR="00C139B4" w:rsidRPr="0056391A" w:rsidRDefault="00C139B4" w:rsidP="00C139B4">
      <w:pPr>
        <w:pStyle w:val="ListParagraph"/>
        <w:numPr>
          <w:ilvl w:val="1"/>
          <w:numId w:val="9"/>
        </w:numPr>
        <w:spacing w:before="240" w:line="240" w:lineRule="auto"/>
        <w:jc w:val="both"/>
        <w:rPr>
          <w:rFonts w:asciiTheme="minorHAnsi" w:hAnsiTheme="minorHAnsi"/>
        </w:rPr>
      </w:pPr>
      <w:r w:rsidRPr="0056391A">
        <w:rPr>
          <w:rFonts w:asciiTheme="minorHAnsi" w:hAnsiTheme="minorHAnsi"/>
        </w:rPr>
        <w:t xml:space="preserve">The introduction of supporting tools reinforced the key messages of the intervention and improved internal motivation while supporting engagement and attendance. </w:t>
      </w:r>
    </w:p>
    <w:p w14:paraId="57ABD9A1" w14:textId="1383FBA3" w:rsidR="00C139B4" w:rsidRPr="0056391A" w:rsidRDefault="00C139B4" w:rsidP="00C139B4">
      <w:pPr>
        <w:pStyle w:val="ListParagraph"/>
        <w:numPr>
          <w:ilvl w:val="0"/>
          <w:numId w:val="9"/>
        </w:numPr>
        <w:spacing w:before="240" w:line="240" w:lineRule="auto"/>
        <w:jc w:val="both"/>
        <w:rPr>
          <w:rFonts w:asciiTheme="minorHAnsi" w:hAnsiTheme="minorHAnsi"/>
        </w:rPr>
      </w:pPr>
      <w:r w:rsidRPr="0056391A">
        <w:rPr>
          <w:rFonts w:asciiTheme="minorHAnsi" w:hAnsiTheme="minorHAnsi"/>
        </w:rPr>
        <w:t>Accompanying person</w:t>
      </w:r>
    </w:p>
    <w:p w14:paraId="2F050C6C" w14:textId="1FDD3EB0" w:rsidR="009D39F2" w:rsidRPr="0056391A" w:rsidRDefault="00C139B4" w:rsidP="00B47E44">
      <w:pPr>
        <w:pStyle w:val="ListParagraph"/>
        <w:numPr>
          <w:ilvl w:val="1"/>
          <w:numId w:val="9"/>
        </w:numPr>
        <w:spacing w:before="240" w:line="240" w:lineRule="auto"/>
        <w:jc w:val="both"/>
        <w:rPr>
          <w:rFonts w:asciiTheme="minorHAnsi" w:hAnsiTheme="minorHAnsi"/>
        </w:rPr>
      </w:pPr>
      <w:r w:rsidRPr="0056391A">
        <w:rPr>
          <w:rFonts w:asciiTheme="minorHAnsi" w:hAnsiTheme="minorHAnsi"/>
        </w:rPr>
        <w:t>Contrary to our expectation, the participants expressed a strong view that they did not wish accompanying persons, such as family members or carers</w:t>
      </w:r>
      <w:r w:rsidR="00A66A93" w:rsidRPr="0056391A">
        <w:rPr>
          <w:rFonts w:asciiTheme="minorHAnsi" w:hAnsiTheme="minorHAnsi"/>
        </w:rPr>
        <w:t>,</w:t>
      </w:r>
      <w:r w:rsidRPr="0056391A">
        <w:rPr>
          <w:rFonts w:asciiTheme="minorHAnsi" w:hAnsiTheme="minorHAnsi"/>
        </w:rPr>
        <w:t xml:space="preserve"> to </w:t>
      </w:r>
      <w:r w:rsidRPr="0056391A">
        <w:rPr>
          <w:rFonts w:asciiTheme="minorHAnsi" w:hAnsiTheme="minorHAnsi"/>
        </w:rPr>
        <w:lastRenderedPageBreak/>
        <w:t>attend as participants wanted to accomplish attendance at the sessions on their own.</w:t>
      </w:r>
    </w:p>
    <w:p w14:paraId="2A9A3F71" w14:textId="5F45CFD3" w:rsidR="009D39F2" w:rsidRPr="0056391A" w:rsidRDefault="00B47E44" w:rsidP="00152589">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A full description of the development of the STEPWISE intervention is currently in submission to </w:t>
      </w:r>
      <w:r w:rsidRPr="0056391A">
        <w:rPr>
          <w:rFonts w:asciiTheme="minorHAnsi" w:hAnsiTheme="minorHAnsi" w:cs="Times New Roman"/>
          <w:i/>
          <w:iCs/>
          <w:sz w:val="24"/>
          <w:szCs w:val="24"/>
        </w:rPr>
        <w:t>Pilot and Feasibility Studies</w:t>
      </w:r>
      <w:r w:rsidRPr="0056391A">
        <w:rPr>
          <w:rFonts w:asciiTheme="minorHAnsi" w:hAnsiTheme="minorHAnsi" w:cs="Times New Roman"/>
          <w:sz w:val="24"/>
          <w:szCs w:val="24"/>
        </w:rPr>
        <w:t>.</w:t>
      </w:r>
    </w:p>
    <w:p w14:paraId="330BE9CF" w14:textId="77777777" w:rsidR="00546307" w:rsidRPr="0056391A" w:rsidRDefault="00546307" w:rsidP="00FC5BDD">
      <w:pPr>
        <w:spacing w:before="240" w:after="0" w:line="240" w:lineRule="auto"/>
        <w:jc w:val="both"/>
        <w:rPr>
          <w:rFonts w:asciiTheme="minorHAnsi" w:hAnsiTheme="minorHAnsi" w:cs="Times New Roman"/>
          <w:b/>
          <w:bCs/>
          <w:sz w:val="24"/>
          <w:szCs w:val="24"/>
        </w:rPr>
      </w:pPr>
      <w:r w:rsidRPr="0056391A">
        <w:rPr>
          <w:rFonts w:asciiTheme="minorHAnsi" w:hAnsiTheme="minorHAnsi" w:cs="Times New Roman"/>
          <w:b/>
          <w:bCs/>
          <w:sz w:val="24"/>
          <w:szCs w:val="24"/>
        </w:rPr>
        <w:t>The STEPWISE intervention</w:t>
      </w:r>
    </w:p>
    <w:p w14:paraId="46D59E7D" w14:textId="52661122" w:rsidR="00B21218" w:rsidRPr="0056391A" w:rsidRDefault="00546307" w:rsidP="00B21218">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The</w:t>
      </w:r>
      <w:r w:rsidR="00E41785" w:rsidRPr="0056391A">
        <w:rPr>
          <w:rFonts w:asciiTheme="minorHAnsi" w:hAnsiTheme="minorHAnsi" w:cs="Times New Roman"/>
          <w:sz w:val="24"/>
          <w:szCs w:val="24"/>
        </w:rPr>
        <w:t xml:space="preserve"> final</w:t>
      </w:r>
      <w:r w:rsidRPr="0056391A">
        <w:rPr>
          <w:rFonts w:asciiTheme="minorHAnsi" w:hAnsiTheme="minorHAnsi" w:cs="Times New Roman"/>
          <w:sz w:val="24"/>
          <w:szCs w:val="24"/>
        </w:rPr>
        <w:t xml:space="preserve"> intervention comprised four 2.5 hour </w:t>
      </w:r>
      <w:r w:rsidR="007965F8" w:rsidRPr="0056391A">
        <w:rPr>
          <w:rFonts w:asciiTheme="minorHAnsi" w:hAnsiTheme="minorHAnsi" w:cs="Times New Roman"/>
          <w:sz w:val="24"/>
          <w:szCs w:val="24"/>
        </w:rPr>
        <w:t>foundation</w:t>
      </w:r>
      <w:r w:rsidRPr="0056391A">
        <w:rPr>
          <w:rFonts w:asciiTheme="minorHAnsi" w:hAnsiTheme="minorHAnsi" w:cs="Times New Roman"/>
          <w:sz w:val="24"/>
          <w:szCs w:val="24"/>
        </w:rPr>
        <w:t xml:space="preserve"> group education sessions, designed to be delivered to small groups of 6-8 participants over four consecutive weeks</w:t>
      </w:r>
      <w:r w:rsidR="006A6777" w:rsidRPr="0056391A">
        <w:rPr>
          <w:rFonts w:asciiTheme="minorHAnsi" w:hAnsiTheme="minorHAnsi" w:cs="Times New Roman"/>
          <w:sz w:val="24"/>
          <w:szCs w:val="24"/>
        </w:rPr>
        <w:t xml:space="preserve"> followed by three 2.5 hour follow-up ‘booster’ sessions which took place at months 4, 7 and 10 after randomisation, and starting approximately 3 months after the end of the foundation sessions</w:t>
      </w:r>
      <w:r w:rsidR="00CB140C">
        <w:rPr>
          <w:rFonts w:asciiTheme="minorHAnsi" w:hAnsiTheme="minorHAnsi" w:cs="Times New Roman"/>
          <w:sz w:val="24"/>
          <w:szCs w:val="24"/>
        </w:rPr>
        <w:t xml:space="preserve"> (figure 1, main paper)</w:t>
      </w:r>
      <w:r w:rsidR="00C768D8" w:rsidRPr="0056391A">
        <w:rPr>
          <w:rFonts w:asciiTheme="minorHAnsi" w:hAnsiTheme="minorHAnsi" w:cs="Times New Roman"/>
          <w:sz w:val="24"/>
          <w:szCs w:val="24"/>
        </w:rPr>
        <w:t>. In addition,</w:t>
      </w:r>
      <w:r w:rsidR="006A6777" w:rsidRPr="0056391A">
        <w:rPr>
          <w:rFonts w:asciiTheme="minorHAnsi" w:hAnsiTheme="minorHAnsi" w:cs="Times New Roman"/>
          <w:sz w:val="24"/>
          <w:szCs w:val="24"/>
        </w:rPr>
        <w:t xml:space="preserve"> fortnightly support, usually by telephone, was planned to reinforce the learning from the sessions and support action plans</w:t>
      </w:r>
      <w:r w:rsidRPr="0056391A">
        <w:rPr>
          <w:rFonts w:asciiTheme="minorHAnsi" w:hAnsiTheme="minorHAnsi" w:cs="Times New Roman"/>
          <w:sz w:val="24"/>
          <w:szCs w:val="24"/>
        </w:rPr>
        <w:t xml:space="preserve">. </w:t>
      </w:r>
      <w:r w:rsidR="00B21218" w:rsidRPr="0056391A">
        <w:rPr>
          <w:rFonts w:asciiTheme="minorHAnsi" w:hAnsiTheme="minorHAnsi" w:cs="Times New Roman"/>
          <w:sz w:val="24"/>
          <w:szCs w:val="24"/>
        </w:rPr>
        <w:t>A written curriculum</w:t>
      </w:r>
      <w:r w:rsidR="006A6777" w:rsidRPr="0056391A">
        <w:rPr>
          <w:rFonts w:asciiTheme="minorHAnsi" w:hAnsiTheme="minorHAnsi" w:cs="Times New Roman"/>
          <w:sz w:val="24"/>
          <w:szCs w:val="24"/>
        </w:rPr>
        <w:t xml:space="preserve"> was prepared to direct</w:t>
      </w:r>
      <w:r w:rsidR="00B21218" w:rsidRPr="0056391A">
        <w:rPr>
          <w:rFonts w:asciiTheme="minorHAnsi" w:hAnsiTheme="minorHAnsi" w:cs="Times New Roman"/>
          <w:sz w:val="24"/>
          <w:szCs w:val="24"/>
        </w:rPr>
        <w:t xml:space="preserve"> intervention </w:t>
      </w:r>
      <w:r w:rsidR="006A6777" w:rsidRPr="0056391A">
        <w:rPr>
          <w:rFonts w:asciiTheme="minorHAnsi" w:hAnsiTheme="minorHAnsi" w:cs="Times New Roman"/>
          <w:sz w:val="24"/>
          <w:szCs w:val="24"/>
        </w:rPr>
        <w:t>delivery</w:t>
      </w:r>
      <w:r w:rsidR="00B21218" w:rsidRPr="0056391A">
        <w:rPr>
          <w:rFonts w:asciiTheme="minorHAnsi" w:hAnsiTheme="minorHAnsi" w:cs="Times New Roman"/>
          <w:sz w:val="24"/>
          <w:szCs w:val="24"/>
        </w:rPr>
        <w:t xml:space="preserve"> to ensure consistency. </w:t>
      </w:r>
    </w:p>
    <w:p w14:paraId="72B63FDF" w14:textId="55F098F6" w:rsidR="00A274E0" w:rsidRDefault="006A6777" w:rsidP="0018603D">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A</w:t>
      </w:r>
      <w:r w:rsidR="00327D2C" w:rsidRPr="0056391A">
        <w:rPr>
          <w:rFonts w:asciiTheme="minorHAnsi" w:hAnsiTheme="minorHAnsi" w:cs="Times New Roman"/>
          <w:sz w:val="24"/>
          <w:szCs w:val="24"/>
        </w:rPr>
        <w:t>ll sessions were arranged to start at lunchtime with the provision of a healthy lunch. Flexible breaks were incorporated into the intervention to take account of participants’ specific issues with concentration</w:t>
      </w:r>
      <w:r w:rsidR="00A274E0">
        <w:rPr>
          <w:rFonts w:asciiTheme="minorHAnsi" w:hAnsiTheme="minorHAnsi" w:cs="Times New Roman"/>
          <w:sz w:val="24"/>
          <w:szCs w:val="24"/>
        </w:rPr>
        <w:t xml:space="preserve"> (figure 1.2)</w:t>
      </w:r>
      <w:r w:rsidR="00327D2C" w:rsidRPr="0056391A">
        <w:rPr>
          <w:rFonts w:asciiTheme="minorHAnsi" w:hAnsiTheme="minorHAnsi" w:cs="Times New Roman"/>
          <w:sz w:val="24"/>
          <w:szCs w:val="24"/>
        </w:rPr>
        <w:t xml:space="preserve">. </w:t>
      </w:r>
    </w:p>
    <w:p w14:paraId="0A28F248" w14:textId="5FE3709F" w:rsidR="00A274E0" w:rsidRDefault="00A274E0" w:rsidP="0018603D">
      <w:pPr>
        <w:spacing w:before="240" w:after="0" w:line="240" w:lineRule="auto"/>
        <w:jc w:val="both"/>
        <w:rPr>
          <w:rFonts w:asciiTheme="minorHAnsi" w:hAnsiTheme="minorHAnsi" w:cs="Times New Roman"/>
          <w:sz w:val="24"/>
          <w:szCs w:val="24"/>
        </w:rPr>
      </w:pPr>
      <w:r>
        <w:rPr>
          <w:rFonts w:asciiTheme="minorHAnsi" w:hAnsiTheme="minorHAnsi" w:cs="Times New Roman"/>
          <w:sz w:val="24"/>
          <w:szCs w:val="24"/>
        </w:rPr>
        <w:t>Figure 1.2: STEPWISE intervention</w:t>
      </w:r>
    </w:p>
    <w:p w14:paraId="7B1E405D" w14:textId="17FF2BA6" w:rsidR="00A274E0" w:rsidRDefault="00A274E0" w:rsidP="0018603D">
      <w:pPr>
        <w:spacing w:before="240" w:after="0" w:line="240" w:lineRule="auto"/>
        <w:jc w:val="both"/>
        <w:rPr>
          <w:rFonts w:asciiTheme="minorHAnsi" w:hAnsiTheme="minorHAnsi" w:cs="Times New Roman"/>
          <w:sz w:val="24"/>
          <w:szCs w:val="24"/>
        </w:rPr>
      </w:pPr>
      <w:r w:rsidRPr="00A274E0">
        <w:rPr>
          <w:rFonts w:asciiTheme="minorHAnsi" w:hAnsiTheme="minorHAnsi" w:cs="Times New Roman"/>
          <w:noProof/>
          <w:sz w:val="24"/>
          <w:szCs w:val="24"/>
          <w:lang w:eastAsia="en-GB"/>
        </w:rPr>
        <w:drawing>
          <wp:inline distT="0" distB="0" distL="0" distR="0" wp14:anchorId="31984CCB" wp14:editId="4D4B9D31">
            <wp:extent cx="5731510" cy="3223974"/>
            <wp:effectExtent l="0" t="0" r="2540" b="0"/>
            <wp:docPr id="3" name="Picture 3" descr="\\filestore.soton.ac.uk\users\righ\mydocuments\PC files\Schizophrenia\STEPWISE\Publications\Main Results paper\Br J Psychiatry\Figure 1 STEPWISE interv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righ\mydocuments\PC files\Schizophrenia\STEPWISE\Publications\Main Results paper\Br J Psychiatry\Figure 1 STEPWISE interven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3C28054D" w14:textId="54BD3EC7" w:rsidR="006C68B3" w:rsidRPr="0056391A" w:rsidRDefault="0018603D" w:rsidP="0018603D">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After an initial introduction, all sessions started with participants being invited to </w:t>
      </w:r>
      <w:r w:rsidR="006C68B3" w:rsidRPr="0056391A">
        <w:rPr>
          <w:rFonts w:asciiTheme="minorHAnsi" w:hAnsiTheme="minorHAnsi" w:cs="Times New Roman"/>
          <w:sz w:val="24"/>
          <w:szCs w:val="24"/>
        </w:rPr>
        <w:t>“</w:t>
      </w:r>
      <w:r w:rsidRPr="0056391A">
        <w:rPr>
          <w:rFonts w:asciiTheme="minorHAnsi" w:hAnsiTheme="minorHAnsi" w:cs="Times New Roman"/>
          <w:sz w:val="24"/>
          <w:szCs w:val="24"/>
        </w:rPr>
        <w:t>share their story</w:t>
      </w:r>
      <w:r w:rsidR="006C68B3" w:rsidRPr="0056391A">
        <w:rPr>
          <w:rFonts w:asciiTheme="minorHAnsi" w:hAnsiTheme="minorHAnsi" w:cs="Times New Roman"/>
          <w:sz w:val="24"/>
          <w:szCs w:val="24"/>
        </w:rPr>
        <w:t xml:space="preserve">”. This process entailed participants describing what they had achieved thus far specifically in relation to the goals and action plans they had developed in the proceeding session.  This provided the facilitators with feedback on what changes the person had been able to make and what had proved challenging. As with the rest of the programme a non-judgemental style was employed to encourage openness about individuals’ challenges and encourage problem solving and sharing successful strategies within the group. Specific </w:t>
      </w:r>
      <w:r w:rsidR="006C68B3" w:rsidRPr="0056391A">
        <w:rPr>
          <w:rFonts w:asciiTheme="minorHAnsi" w:hAnsiTheme="minorHAnsi" w:cs="Times New Roman"/>
          <w:sz w:val="24"/>
          <w:szCs w:val="24"/>
        </w:rPr>
        <w:lastRenderedPageBreak/>
        <w:t>changes and challenges were recorded on flipcharts and discussed. Examples of self-reported behaviour changes included:</w:t>
      </w:r>
    </w:p>
    <w:p w14:paraId="4C6751BC" w14:textId="4CFC8974" w:rsidR="006C68B3" w:rsidRPr="0056391A" w:rsidRDefault="006C68B3" w:rsidP="004918D7">
      <w:pPr>
        <w:pStyle w:val="ListParagraph"/>
        <w:numPr>
          <w:ilvl w:val="0"/>
          <w:numId w:val="11"/>
        </w:numPr>
        <w:spacing w:before="240" w:line="240" w:lineRule="auto"/>
        <w:jc w:val="both"/>
        <w:rPr>
          <w:rFonts w:asciiTheme="minorHAnsi" w:hAnsiTheme="minorHAnsi"/>
        </w:rPr>
      </w:pPr>
      <w:r w:rsidRPr="0056391A">
        <w:rPr>
          <w:rFonts w:asciiTheme="minorHAnsi" w:hAnsiTheme="minorHAnsi"/>
        </w:rPr>
        <w:t>Various changes in food choices:</w:t>
      </w:r>
    </w:p>
    <w:p w14:paraId="372B1C33" w14:textId="77777777" w:rsidR="006C68B3" w:rsidRPr="0056391A" w:rsidRDefault="006C68B3" w:rsidP="004918D7">
      <w:pPr>
        <w:pStyle w:val="ListParagraph"/>
        <w:numPr>
          <w:ilvl w:val="1"/>
          <w:numId w:val="11"/>
        </w:numPr>
        <w:spacing w:before="240" w:line="240" w:lineRule="auto"/>
        <w:jc w:val="both"/>
        <w:rPr>
          <w:rFonts w:asciiTheme="minorHAnsi" w:hAnsiTheme="minorHAnsi"/>
        </w:rPr>
      </w:pPr>
      <w:r w:rsidRPr="0056391A">
        <w:rPr>
          <w:rFonts w:asciiTheme="minorHAnsi" w:hAnsiTheme="minorHAnsi"/>
        </w:rPr>
        <w:t>Reduction in the consumption of sugary carbonated drinks by changing to diluted orange juice or water.</w:t>
      </w:r>
    </w:p>
    <w:p w14:paraId="00E8D650" w14:textId="20FEDC0C" w:rsidR="006C68B3" w:rsidRPr="0056391A" w:rsidRDefault="006C68B3" w:rsidP="004918D7">
      <w:pPr>
        <w:pStyle w:val="ListParagraph"/>
        <w:numPr>
          <w:ilvl w:val="1"/>
          <w:numId w:val="11"/>
        </w:numPr>
        <w:spacing w:before="240" w:line="240" w:lineRule="auto"/>
        <w:jc w:val="both"/>
        <w:rPr>
          <w:rFonts w:asciiTheme="minorHAnsi" w:hAnsiTheme="minorHAnsi"/>
        </w:rPr>
      </w:pPr>
      <w:r w:rsidRPr="0056391A">
        <w:rPr>
          <w:rFonts w:asciiTheme="minorHAnsi" w:hAnsiTheme="minorHAnsi"/>
        </w:rPr>
        <w:t>Another participant recommended having a bottle of water at hand in case of feeling thirsty.</w:t>
      </w:r>
    </w:p>
    <w:p w14:paraId="0F320AE0" w14:textId="77777777" w:rsidR="006C68B3" w:rsidRPr="0056391A" w:rsidRDefault="006C68B3" w:rsidP="004918D7">
      <w:pPr>
        <w:pStyle w:val="ListParagraph"/>
        <w:numPr>
          <w:ilvl w:val="1"/>
          <w:numId w:val="11"/>
        </w:numPr>
        <w:spacing w:before="240" w:line="240" w:lineRule="auto"/>
        <w:jc w:val="both"/>
        <w:rPr>
          <w:rFonts w:asciiTheme="minorHAnsi" w:hAnsiTheme="minorHAnsi"/>
        </w:rPr>
      </w:pPr>
      <w:r w:rsidRPr="0056391A">
        <w:rPr>
          <w:rFonts w:asciiTheme="minorHAnsi" w:hAnsiTheme="minorHAnsi"/>
        </w:rPr>
        <w:t>Others reported that when they felt well, they would cook extra portions of healthy meals that could be frozen in readiness for ‘bad’ days.</w:t>
      </w:r>
    </w:p>
    <w:p w14:paraId="5A334ABC" w14:textId="7CC6F7CB" w:rsidR="006C68B3" w:rsidRPr="0056391A" w:rsidRDefault="006C68B3" w:rsidP="004918D7">
      <w:pPr>
        <w:pStyle w:val="ListParagraph"/>
        <w:numPr>
          <w:ilvl w:val="1"/>
          <w:numId w:val="11"/>
        </w:numPr>
        <w:spacing w:before="240" w:line="240" w:lineRule="auto"/>
        <w:jc w:val="both"/>
        <w:rPr>
          <w:rFonts w:asciiTheme="minorHAnsi" w:hAnsiTheme="minorHAnsi"/>
        </w:rPr>
      </w:pPr>
      <w:r w:rsidRPr="0056391A">
        <w:rPr>
          <w:rFonts w:asciiTheme="minorHAnsi" w:hAnsiTheme="minorHAnsi"/>
        </w:rPr>
        <w:t>Reductions in eating fast food or take-away meals</w:t>
      </w:r>
    </w:p>
    <w:p w14:paraId="2D643A84" w14:textId="365B2553" w:rsidR="006C68B3" w:rsidRPr="0056391A" w:rsidRDefault="006C68B3" w:rsidP="004918D7">
      <w:pPr>
        <w:pStyle w:val="ListParagraph"/>
        <w:numPr>
          <w:ilvl w:val="0"/>
          <w:numId w:val="11"/>
        </w:numPr>
        <w:spacing w:before="240" w:line="240" w:lineRule="auto"/>
        <w:jc w:val="both"/>
        <w:rPr>
          <w:rFonts w:asciiTheme="minorHAnsi" w:hAnsiTheme="minorHAnsi"/>
        </w:rPr>
      </w:pPr>
      <w:r w:rsidRPr="0056391A">
        <w:rPr>
          <w:rFonts w:asciiTheme="minorHAnsi" w:hAnsiTheme="minorHAnsi"/>
        </w:rPr>
        <w:t>Physical Activity</w:t>
      </w:r>
    </w:p>
    <w:p w14:paraId="12920FDA" w14:textId="341ED0A0" w:rsidR="006C68B3" w:rsidRPr="0056391A" w:rsidRDefault="006C68B3" w:rsidP="004918D7">
      <w:pPr>
        <w:pStyle w:val="ListParagraph"/>
        <w:numPr>
          <w:ilvl w:val="1"/>
          <w:numId w:val="11"/>
        </w:numPr>
        <w:spacing w:before="240" w:line="240" w:lineRule="auto"/>
        <w:jc w:val="both"/>
        <w:rPr>
          <w:rFonts w:asciiTheme="minorHAnsi" w:hAnsiTheme="minorHAnsi"/>
        </w:rPr>
      </w:pPr>
      <w:r w:rsidRPr="0056391A">
        <w:rPr>
          <w:rFonts w:asciiTheme="minorHAnsi" w:hAnsiTheme="minorHAnsi"/>
        </w:rPr>
        <w:t>One participant reported taking up cycling again on a regular basis, an activity he had previously allowed to lapse.</w:t>
      </w:r>
    </w:p>
    <w:p w14:paraId="121F7B0D" w14:textId="09EE2D79" w:rsidR="004918D7" w:rsidRPr="0056391A" w:rsidRDefault="004918D7" w:rsidP="004918D7">
      <w:pPr>
        <w:spacing w:before="24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All the participants’ strategies for successful behaviour change were noted and collected across all the sessions so that the participants could refer back to their own individualised solutions.  The types of problems and solutions shared were captured in a series of qualitative interviews with participants and educators, and in observation notes from the formal intervention fidelity visits. The flipcharts were not kept after the </w:t>
      </w:r>
      <w:r w:rsidR="000253AB" w:rsidRPr="0056391A">
        <w:rPr>
          <w:rFonts w:asciiTheme="minorHAnsi" w:hAnsiTheme="minorHAnsi" w:cs="Times New Roman"/>
          <w:sz w:val="24"/>
          <w:szCs w:val="24"/>
        </w:rPr>
        <w:t xml:space="preserve">final </w:t>
      </w:r>
      <w:r w:rsidRPr="0056391A">
        <w:rPr>
          <w:rFonts w:asciiTheme="minorHAnsi" w:hAnsiTheme="minorHAnsi" w:cs="Times New Roman"/>
          <w:sz w:val="24"/>
          <w:szCs w:val="24"/>
        </w:rPr>
        <w:t>session and their content was not formally analysed.</w:t>
      </w:r>
    </w:p>
    <w:p w14:paraId="463B68CD" w14:textId="03C3C7A4" w:rsidR="0018603D" w:rsidRPr="0056391A" w:rsidRDefault="004918D7" w:rsidP="00A735EB">
      <w:pPr>
        <w:spacing w:before="24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Although the participants were not weighed at the start of the sessions at their request, they were encouraged to use the </w:t>
      </w:r>
      <w:r w:rsidR="000253AB" w:rsidRPr="0056391A">
        <w:rPr>
          <w:rFonts w:asciiTheme="minorHAnsi" w:hAnsiTheme="minorHAnsi" w:cs="Times New Roman"/>
          <w:sz w:val="24"/>
          <w:szCs w:val="24"/>
        </w:rPr>
        <w:t xml:space="preserve">provided </w:t>
      </w:r>
      <w:r w:rsidRPr="0056391A">
        <w:rPr>
          <w:rFonts w:asciiTheme="minorHAnsi" w:hAnsiTheme="minorHAnsi" w:cs="Times New Roman"/>
          <w:sz w:val="24"/>
          <w:szCs w:val="24"/>
        </w:rPr>
        <w:t xml:space="preserve">weighing scales to weigh themselves in private and discuss their progress in the groups if they felt comfortable in doing so. </w:t>
      </w:r>
    </w:p>
    <w:p w14:paraId="7016DAE2" w14:textId="008B3082" w:rsidR="0018603D" w:rsidRPr="0056391A" w:rsidRDefault="0018603D" w:rsidP="00FC5BDD">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The next part of the session was</w:t>
      </w:r>
      <w:r w:rsidR="00546307" w:rsidRPr="0056391A">
        <w:rPr>
          <w:rFonts w:asciiTheme="minorHAnsi" w:hAnsiTheme="minorHAnsi" w:cs="Times New Roman"/>
          <w:sz w:val="24"/>
          <w:szCs w:val="24"/>
        </w:rPr>
        <w:t xml:space="preserve"> entitled ‘Taking control of your weight’ </w:t>
      </w:r>
      <w:r w:rsidR="006A6777" w:rsidRPr="0056391A">
        <w:rPr>
          <w:rFonts w:asciiTheme="minorHAnsi" w:hAnsiTheme="minorHAnsi" w:cs="Times New Roman"/>
          <w:sz w:val="24"/>
          <w:szCs w:val="24"/>
        </w:rPr>
        <w:t xml:space="preserve">in order </w:t>
      </w:r>
      <w:r w:rsidR="00546307" w:rsidRPr="0056391A">
        <w:rPr>
          <w:rFonts w:asciiTheme="minorHAnsi" w:hAnsiTheme="minorHAnsi" w:cs="Times New Roman"/>
          <w:sz w:val="24"/>
          <w:szCs w:val="24"/>
        </w:rPr>
        <w:t>to reinforce the focus of the intervention</w:t>
      </w:r>
      <w:r w:rsidR="006A6777" w:rsidRPr="0056391A">
        <w:rPr>
          <w:rFonts w:asciiTheme="minorHAnsi" w:hAnsiTheme="minorHAnsi" w:cs="Times New Roman"/>
          <w:sz w:val="24"/>
          <w:szCs w:val="24"/>
        </w:rPr>
        <w:t>.</w:t>
      </w:r>
      <w:r w:rsidRPr="0056391A">
        <w:rPr>
          <w:rFonts w:asciiTheme="minorHAnsi" w:hAnsiTheme="minorHAnsi" w:cs="Times New Roman"/>
          <w:sz w:val="24"/>
          <w:szCs w:val="24"/>
        </w:rPr>
        <w:t xml:space="preserve"> </w:t>
      </w:r>
      <w:r w:rsidR="006A6777" w:rsidRPr="0056391A">
        <w:rPr>
          <w:rFonts w:asciiTheme="minorHAnsi" w:hAnsiTheme="minorHAnsi" w:cs="Times New Roman"/>
          <w:sz w:val="24"/>
          <w:szCs w:val="24"/>
        </w:rPr>
        <w:t>Each session</w:t>
      </w:r>
      <w:r w:rsidRPr="0056391A">
        <w:rPr>
          <w:rFonts w:asciiTheme="minorHAnsi" w:hAnsiTheme="minorHAnsi" w:cs="Times New Roman"/>
          <w:sz w:val="24"/>
          <w:szCs w:val="24"/>
        </w:rPr>
        <w:t xml:space="preserve"> covered one</w:t>
      </w:r>
      <w:r w:rsidR="006A6777" w:rsidRPr="0056391A">
        <w:rPr>
          <w:rFonts w:asciiTheme="minorHAnsi" w:hAnsiTheme="minorHAnsi" w:cs="Times New Roman"/>
          <w:sz w:val="24"/>
          <w:szCs w:val="24"/>
        </w:rPr>
        <w:t xml:space="preserve"> or two</w:t>
      </w:r>
      <w:r w:rsidRPr="0056391A">
        <w:rPr>
          <w:rFonts w:asciiTheme="minorHAnsi" w:hAnsiTheme="minorHAnsi" w:cs="Times New Roman"/>
          <w:sz w:val="24"/>
          <w:szCs w:val="24"/>
        </w:rPr>
        <w:t xml:space="preserve"> aspect</w:t>
      </w:r>
      <w:r w:rsidR="006A6777" w:rsidRPr="0056391A">
        <w:rPr>
          <w:rFonts w:asciiTheme="minorHAnsi" w:hAnsiTheme="minorHAnsi" w:cs="Times New Roman"/>
          <w:sz w:val="24"/>
          <w:szCs w:val="24"/>
        </w:rPr>
        <w:t>s</w:t>
      </w:r>
      <w:r w:rsidRPr="0056391A">
        <w:rPr>
          <w:rFonts w:asciiTheme="minorHAnsi" w:hAnsiTheme="minorHAnsi" w:cs="Times New Roman"/>
          <w:sz w:val="24"/>
          <w:szCs w:val="24"/>
        </w:rPr>
        <w:t xml:space="preserve"> of how lifestyle changes could help the </w:t>
      </w:r>
      <w:r w:rsidR="006A6777" w:rsidRPr="0056391A">
        <w:rPr>
          <w:rFonts w:asciiTheme="minorHAnsi" w:hAnsiTheme="minorHAnsi" w:cs="Times New Roman"/>
          <w:sz w:val="24"/>
          <w:szCs w:val="24"/>
        </w:rPr>
        <w:t>participants</w:t>
      </w:r>
      <w:r w:rsidRPr="0056391A">
        <w:rPr>
          <w:rFonts w:asciiTheme="minorHAnsi" w:hAnsiTheme="minorHAnsi" w:cs="Times New Roman"/>
          <w:sz w:val="24"/>
          <w:szCs w:val="24"/>
        </w:rPr>
        <w:t xml:space="preserve"> take control of the</w:t>
      </w:r>
      <w:r w:rsidR="006A6777" w:rsidRPr="0056391A">
        <w:rPr>
          <w:rFonts w:asciiTheme="minorHAnsi" w:hAnsiTheme="minorHAnsi" w:cs="Times New Roman"/>
          <w:sz w:val="24"/>
          <w:szCs w:val="24"/>
        </w:rPr>
        <w:t>ir</w:t>
      </w:r>
      <w:r w:rsidRPr="0056391A">
        <w:rPr>
          <w:rFonts w:asciiTheme="minorHAnsi" w:hAnsiTheme="minorHAnsi" w:cs="Times New Roman"/>
          <w:sz w:val="24"/>
          <w:szCs w:val="24"/>
        </w:rPr>
        <w:t xml:space="preserve"> weight</w:t>
      </w:r>
      <w:r w:rsidR="006A6777" w:rsidRPr="0056391A">
        <w:rPr>
          <w:rFonts w:asciiTheme="minorHAnsi" w:hAnsiTheme="minorHAnsi" w:cs="Times New Roman"/>
          <w:sz w:val="24"/>
          <w:szCs w:val="24"/>
        </w:rPr>
        <w:t xml:space="preserve"> during the intervention</w:t>
      </w:r>
      <w:r w:rsidR="00546307" w:rsidRPr="0056391A">
        <w:rPr>
          <w:rFonts w:asciiTheme="minorHAnsi" w:hAnsiTheme="minorHAnsi" w:cs="Times New Roman"/>
          <w:sz w:val="24"/>
          <w:szCs w:val="24"/>
        </w:rPr>
        <w:t>.</w:t>
      </w:r>
      <w:r w:rsidRPr="0056391A">
        <w:rPr>
          <w:rFonts w:asciiTheme="minorHAnsi" w:hAnsiTheme="minorHAnsi" w:cs="Times New Roman"/>
          <w:sz w:val="24"/>
          <w:szCs w:val="24"/>
        </w:rPr>
        <w:t xml:space="preserve"> Four topics covered diet while two focussed on physical activity.</w:t>
      </w:r>
      <w:r w:rsidR="00546307" w:rsidRPr="0056391A">
        <w:rPr>
          <w:rFonts w:asciiTheme="minorHAnsi" w:hAnsiTheme="minorHAnsi" w:cs="Times New Roman"/>
          <w:sz w:val="24"/>
          <w:szCs w:val="24"/>
        </w:rPr>
        <w:t xml:space="preserve"> Sessions</w:t>
      </w:r>
      <w:r w:rsidR="006E58EC" w:rsidRPr="0056391A">
        <w:rPr>
          <w:rFonts w:asciiTheme="minorHAnsi" w:hAnsiTheme="minorHAnsi" w:cs="Times New Roman"/>
          <w:sz w:val="24"/>
          <w:szCs w:val="24"/>
        </w:rPr>
        <w:t xml:space="preserve"> also</w:t>
      </w:r>
      <w:r w:rsidR="00546307" w:rsidRPr="0056391A">
        <w:rPr>
          <w:rFonts w:asciiTheme="minorHAnsi" w:hAnsiTheme="minorHAnsi" w:cs="Times New Roman"/>
          <w:sz w:val="24"/>
          <w:szCs w:val="24"/>
        </w:rPr>
        <w:t xml:space="preserve"> included the impact of medication on thirst and satiety and the strategies that might help people to overcome these challenges.</w:t>
      </w:r>
      <w:r w:rsidRPr="0056391A">
        <w:rPr>
          <w:rFonts w:asciiTheme="minorHAnsi" w:hAnsiTheme="minorHAnsi" w:cs="Times New Roman"/>
          <w:sz w:val="24"/>
          <w:szCs w:val="24"/>
        </w:rPr>
        <w:t xml:space="preserve"> The specific topics included:</w:t>
      </w:r>
    </w:p>
    <w:p w14:paraId="512902F7" w14:textId="36CF7F6C" w:rsidR="0018603D" w:rsidRPr="0056391A" w:rsidRDefault="006E58EC" w:rsidP="00141864">
      <w:pPr>
        <w:pStyle w:val="ListParagraph"/>
        <w:numPr>
          <w:ilvl w:val="0"/>
          <w:numId w:val="10"/>
        </w:numPr>
        <w:spacing w:before="240" w:line="240" w:lineRule="auto"/>
        <w:jc w:val="both"/>
        <w:rPr>
          <w:rFonts w:asciiTheme="minorHAnsi" w:hAnsiTheme="minorHAnsi"/>
        </w:rPr>
      </w:pPr>
      <w:r w:rsidRPr="0056391A">
        <w:rPr>
          <w:rFonts w:asciiTheme="minorHAnsi" w:hAnsiTheme="minorHAnsi"/>
        </w:rPr>
        <w:t xml:space="preserve">Cutting </w:t>
      </w:r>
      <w:r w:rsidR="00546307" w:rsidRPr="0056391A">
        <w:rPr>
          <w:rFonts w:asciiTheme="minorHAnsi" w:hAnsiTheme="minorHAnsi"/>
        </w:rPr>
        <w:t xml:space="preserve">calories </w:t>
      </w:r>
      <w:r w:rsidRPr="0056391A">
        <w:rPr>
          <w:rFonts w:asciiTheme="minorHAnsi" w:hAnsiTheme="minorHAnsi"/>
        </w:rPr>
        <w:t xml:space="preserve">by </w:t>
      </w:r>
      <w:r w:rsidR="00546307" w:rsidRPr="0056391A">
        <w:rPr>
          <w:rFonts w:asciiTheme="minorHAnsi" w:hAnsiTheme="minorHAnsi"/>
        </w:rPr>
        <w:t>choosing lower calorie drinks</w:t>
      </w:r>
      <w:r w:rsidR="0018603D" w:rsidRPr="0056391A">
        <w:rPr>
          <w:rFonts w:asciiTheme="minorHAnsi" w:hAnsiTheme="minorHAnsi"/>
        </w:rPr>
        <w:t xml:space="preserve"> (Healthier drinks)</w:t>
      </w:r>
    </w:p>
    <w:p w14:paraId="7AFD1027" w14:textId="72712A68" w:rsidR="005A7E20" w:rsidRPr="0056391A" w:rsidRDefault="005A7E20" w:rsidP="00141864">
      <w:pPr>
        <w:pStyle w:val="ListParagraph"/>
        <w:numPr>
          <w:ilvl w:val="0"/>
          <w:numId w:val="10"/>
        </w:numPr>
        <w:spacing w:before="240" w:line="240" w:lineRule="auto"/>
        <w:jc w:val="both"/>
        <w:rPr>
          <w:rFonts w:asciiTheme="minorHAnsi" w:hAnsiTheme="minorHAnsi"/>
        </w:rPr>
      </w:pPr>
      <w:r w:rsidRPr="0056391A">
        <w:rPr>
          <w:rFonts w:asciiTheme="minorHAnsi" w:hAnsiTheme="minorHAnsi"/>
        </w:rPr>
        <w:t>Cutting calories by choosing lower calorie snacks (Healthier snacks)</w:t>
      </w:r>
    </w:p>
    <w:p w14:paraId="4354C5E7" w14:textId="3A7AF64C" w:rsidR="005A7E20" w:rsidRPr="0056391A" w:rsidRDefault="005A7E20" w:rsidP="00141864">
      <w:pPr>
        <w:pStyle w:val="ListParagraph"/>
        <w:numPr>
          <w:ilvl w:val="0"/>
          <w:numId w:val="10"/>
        </w:numPr>
        <w:spacing w:before="240" w:line="240" w:lineRule="auto"/>
        <w:jc w:val="both"/>
        <w:rPr>
          <w:rFonts w:asciiTheme="minorHAnsi" w:hAnsiTheme="minorHAnsi"/>
        </w:rPr>
      </w:pPr>
      <w:r w:rsidRPr="0056391A">
        <w:rPr>
          <w:rFonts w:asciiTheme="minorHAnsi" w:hAnsiTheme="minorHAnsi"/>
        </w:rPr>
        <w:t>Cutting calories by</w:t>
      </w:r>
      <w:r w:rsidR="00546307" w:rsidRPr="0056391A">
        <w:rPr>
          <w:rFonts w:asciiTheme="minorHAnsi" w:hAnsiTheme="minorHAnsi"/>
        </w:rPr>
        <w:t xml:space="preserve"> reducing portion size, </w:t>
      </w:r>
      <w:r w:rsidR="00306E4A" w:rsidRPr="0056391A">
        <w:rPr>
          <w:rFonts w:asciiTheme="minorHAnsi" w:hAnsiTheme="minorHAnsi"/>
        </w:rPr>
        <w:t xml:space="preserve">eating slowly </w:t>
      </w:r>
      <w:r w:rsidR="00546307" w:rsidRPr="0056391A">
        <w:rPr>
          <w:rFonts w:asciiTheme="minorHAnsi" w:hAnsiTheme="minorHAnsi"/>
        </w:rPr>
        <w:t xml:space="preserve">and focusing on what </w:t>
      </w:r>
      <w:r w:rsidR="007965F8" w:rsidRPr="0056391A">
        <w:rPr>
          <w:rFonts w:asciiTheme="minorHAnsi" w:hAnsiTheme="minorHAnsi"/>
        </w:rPr>
        <w:t>participants were</w:t>
      </w:r>
      <w:r w:rsidR="00546307" w:rsidRPr="0056391A">
        <w:rPr>
          <w:rFonts w:asciiTheme="minorHAnsi" w:hAnsiTheme="minorHAnsi"/>
        </w:rPr>
        <w:t xml:space="preserve"> eating and using other cues as a trigger to stop, rather than feeling full</w:t>
      </w:r>
      <w:r w:rsidRPr="0056391A">
        <w:rPr>
          <w:rFonts w:asciiTheme="minorHAnsi" w:hAnsiTheme="minorHAnsi"/>
        </w:rPr>
        <w:t xml:space="preserve"> (Calories and portions) </w:t>
      </w:r>
    </w:p>
    <w:p w14:paraId="3552B4C9" w14:textId="45FE5526" w:rsidR="005A7E20" w:rsidRPr="0056391A" w:rsidRDefault="006E58EC" w:rsidP="00141864">
      <w:pPr>
        <w:pStyle w:val="ListParagraph"/>
        <w:numPr>
          <w:ilvl w:val="0"/>
          <w:numId w:val="10"/>
        </w:numPr>
        <w:spacing w:before="240" w:line="240" w:lineRule="auto"/>
        <w:jc w:val="both"/>
        <w:rPr>
          <w:rFonts w:asciiTheme="minorHAnsi" w:hAnsiTheme="minorHAnsi"/>
        </w:rPr>
      </w:pPr>
      <w:r w:rsidRPr="0056391A">
        <w:rPr>
          <w:rFonts w:asciiTheme="minorHAnsi" w:hAnsiTheme="minorHAnsi"/>
        </w:rPr>
        <w:t>C</w:t>
      </w:r>
      <w:r w:rsidR="00546307" w:rsidRPr="0056391A">
        <w:rPr>
          <w:rFonts w:asciiTheme="minorHAnsi" w:hAnsiTheme="minorHAnsi"/>
        </w:rPr>
        <w:t xml:space="preserve">ooking on a budget, reducing calories </w:t>
      </w:r>
      <w:r w:rsidR="007965F8" w:rsidRPr="0056391A">
        <w:rPr>
          <w:rFonts w:asciiTheme="minorHAnsi" w:hAnsiTheme="minorHAnsi"/>
        </w:rPr>
        <w:t>from</w:t>
      </w:r>
      <w:r w:rsidR="00546307" w:rsidRPr="0056391A">
        <w:rPr>
          <w:rFonts w:asciiTheme="minorHAnsi" w:hAnsiTheme="minorHAnsi"/>
        </w:rPr>
        <w:t xml:space="preserve"> takeaway food and ready meals </w:t>
      </w:r>
      <w:r w:rsidR="005A7E20" w:rsidRPr="0056391A">
        <w:rPr>
          <w:rFonts w:asciiTheme="minorHAnsi" w:hAnsiTheme="minorHAnsi"/>
        </w:rPr>
        <w:t>(Eating out; challenges and solutions to making choices)</w:t>
      </w:r>
    </w:p>
    <w:p w14:paraId="6B158203" w14:textId="1EAD6757" w:rsidR="00546307" w:rsidRPr="0056391A" w:rsidRDefault="00546307" w:rsidP="00141864">
      <w:pPr>
        <w:pStyle w:val="ListParagraph"/>
        <w:numPr>
          <w:ilvl w:val="0"/>
          <w:numId w:val="10"/>
        </w:numPr>
        <w:spacing w:before="240" w:line="240" w:lineRule="auto"/>
        <w:jc w:val="both"/>
        <w:rPr>
          <w:rFonts w:asciiTheme="minorHAnsi" w:hAnsiTheme="minorHAnsi"/>
        </w:rPr>
      </w:pPr>
      <w:r w:rsidRPr="0056391A">
        <w:rPr>
          <w:rFonts w:asciiTheme="minorHAnsi" w:hAnsiTheme="minorHAnsi"/>
        </w:rPr>
        <w:lastRenderedPageBreak/>
        <w:t xml:space="preserve">The importance of physical activity was emphasised by using </w:t>
      </w:r>
      <w:r w:rsidR="000253AB" w:rsidRPr="0056391A">
        <w:rPr>
          <w:rFonts w:asciiTheme="minorHAnsi" w:hAnsiTheme="minorHAnsi"/>
        </w:rPr>
        <w:t>Thera-Bands</w:t>
      </w:r>
      <w:r w:rsidR="00B47E44" w:rsidRPr="0056391A">
        <w:rPr>
          <w:rFonts w:asciiTheme="minorHAnsi" w:hAnsiTheme="minorHAnsi"/>
        </w:rPr>
        <w:t xml:space="preserve">, with free </w:t>
      </w:r>
      <w:r w:rsidR="000253AB" w:rsidRPr="0056391A">
        <w:rPr>
          <w:rFonts w:asciiTheme="minorHAnsi" w:hAnsiTheme="minorHAnsi"/>
        </w:rPr>
        <w:t>T</w:t>
      </w:r>
      <w:r w:rsidR="00B47E44" w:rsidRPr="0056391A">
        <w:rPr>
          <w:rFonts w:asciiTheme="minorHAnsi" w:hAnsiTheme="minorHAnsi"/>
        </w:rPr>
        <w:t>hera</w:t>
      </w:r>
      <w:r w:rsidR="000253AB" w:rsidRPr="0056391A">
        <w:rPr>
          <w:rFonts w:asciiTheme="minorHAnsi" w:hAnsiTheme="minorHAnsi"/>
        </w:rPr>
        <w:t>-B</w:t>
      </w:r>
      <w:r w:rsidR="00B47E44" w:rsidRPr="0056391A">
        <w:rPr>
          <w:rFonts w:asciiTheme="minorHAnsi" w:hAnsiTheme="minorHAnsi"/>
        </w:rPr>
        <w:t>ands being made available to participants. In addition, a</w:t>
      </w:r>
      <w:r w:rsidRPr="0056391A">
        <w:rPr>
          <w:rFonts w:asciiTheme="minorHAnsi" w:hAnsiTheme="minorHAnsi"/>
        </w:rPr>
        <w:t>ll participants were given a pedometer and encouraged to monitor their step count</w:t>
      </w:r>
      <w:r w:rsidR="005A7E20" w:rsidRPr="0056391A">
        <w:rPr>
          <w:rFonts w:asciiTheme="minorHAnsi" w:hAnsiTheme="minorHAnsi"/>
        </w:rPr>
        <w:t xml:space="preserve"> (Physical activity)</w:t>
      </w:r>
    </w:p>
    <w:p w14:paraId="2260EDA6" w14:textId="6FE955F5" w:rsidR="005A7E20" w:rsidRPr="0056391A" w:rsidRDefault="005A7E20" w:rsidP="00141864">
      <w:pPr>
        <w:pStyle w:val="ListParagraph"/>
        <w:numPr>
          <w:ilvl w:val="0"/>
          <w:numId w:val="10"/>
        </w:numPr>
        <w:spacing w:before="240" w:line="240" w:lineRule="auto"/>
        <w:jc w:val="both"/>
        <w:rPr>
          <w:rFonts w:asciiTheme="minorHAnsi" w:hAnsiTheme="minorHAnsi"/>
        </w:rPr>
      </w:pPr>
      <w:r w:rsidRPr="0056391A">
        <w:rPr>
          <w:rFonts w:asciiTheme="minorHAnsi" w:hAnsiTheme="minorHAnsi"/>
        </w:rPr>
        <w:t>The importance of reducing sedentary time (Sedentary behaviour)</w:t>
      </w:r>
    </w:p>
    <w:p w14:paraId="1543234D" w14:textId="47070E3B" w:rsidR="00306E4A" w:rsidRPr="0056391A" w:rsidRDefault="00306E4A" w:rsidP="00327D2C">
      <w:pPr>
        <w:spacing w:before="24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During these sessions, the facilitators were encouraged to adopt a facilitative approach </w:t>
      </w:r>
      <w:r w:rsidR="006E58EC" w:rsidRPr="0056391A">
        <w:rPr>
          <w:rFonts w:asciiTheme="minorHAnsi" w:hAnsiTheme="minorHAnsi" w:cs="Times New Roman"/>
          <w:sz w:val="24"/>
          <w:szCs w:val="24"/>
        </w:rPr>
        <w:t>as opposed to</w:t>
      </w:r>
      <w:r w:rsidRPr="0056391A">
        <w:rPr>
          <w:rFonts w:asciiTheme="minorHAnsi" w:hAnsiTheme="minorHAnsi" w:cs="Times New Roman"/>
          <w:sz w:val="24"/>
          <w:szCs w:val="24"/>
        </w:rPr>
        <w:t xml:space="preserve"> teaching in a didactic manner to </w:t>
      </w:r>
      <w:r w:rsidR="006E58EC" w:rsidRPr="0056391A">
        <w:rPr>
          <w:rFonts w:asciiTheme="minorHAnsi" w:hAnsiTheme="minorHAnsi" w:cs="Times New Roman"/>
          <w:sz w:val="24"/>
          <w:szCs w:val="24"/>
        </w:rPr>
        <w:t>enable</w:t>
      </w:r>
      <w:r w:rsidRPr="0056391A">
        <w:rPr>
          <w:rFonts w:asciiTheme="minorHAnsi" w:hAnsiTheme="minorHAnsi" w:cs="Times New Roman"/>
          <w:sz w:val="24"/>
          <w:szCs w:val="24"/>
        </w:rPr>
        <w:t xml:space="preserve"> the participants to </w:t>
      </w:r>
      <w:r w:rsidR="00A778ED" w:rsidRPr="0056391A">
        <w:rPr>
          <w:rFonts w:asciiTheme="minorHAnsi" w:hAnsiTheme="minorHAnsi" w:cs="Times New Roman"/>
          <w:sz w:val="24"/>
          <w:szCs w:val="24"/>
        </w:rPr>
        <w:t xml:space="preserve">discuss their beliefs about weight and </w:t>
      </w:r>
      <w:r w:rsidR="00D066ED" w:rsidRPr="0056391A">
        <w:rPr>
          <w:rFonts w:asciiTheme="minorHAnsi" w:hAnsiTheme="minorHAnsi" w:cs="Times New Roman"/>
          <w:sz w:val="24"/>
          <w:szCs w:val="24"/>
        </w:rPr>
        <w:t xml:space="preserve">explore own solutions. </w:t>
      </w:r>
      <w:r w:rsidR="00A778ED" w:rsidRPr="0056391A">
        <w:rPr>
          <w:rFonts w:asciiTheme="minorHAnsi" w:hAnsiTheme="minorHAnsi" w:cs="Times New Roman"/>
          <w:sz w:val="24"/>
          <w:szCs w:val="24"/>
        </w:rPr>
        <w:t>Discussions also included the effects of medication on weight and physical activity.</w:t>
      </w:r>
    </w:p>
    <w:p w14:paraId="591226E9" w14:textId="1588C930" w:rsidR="00327D2C" w:rsidRPr="0056391A" w:rsidRDefault="00327D2C" w:rsidP="00327D2C">
      <w:pPr>
        <w:spacing w:before="24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The final section of the sessions was devoted to action planning (Next Steps) during which time the participants were encouraged, with the support of the facilitators, to develop their own individualised goals and to consider how they could </w:t>
      </w:r>
      <w:r w:rsidR="006E58EC" w:rsidRPr="0056391A">
        <w:rPr>
          <w:rFonts w:asciiTheme="minorHAnsi" w:hAnsiTheme="minorHAnsi" w:cs="Times New Roman"/>
          <w:sz w:val="24"/>
          <w:szCs w:val="24"/>
        </w:rPr>
        <w:t>incorporate</w:t>
      </w:r>
      <w:r w:rsidRPr="0056391A">
        <w:rPr>
          <w:rFonts w:asciiTheme="minorHAnsi" w:hAnsiTheme="minorHAnsi" w:cs="Times New Roman"/>
          <w:sz w:val="24"/>
          <w:szCs w:val="24"/>
        </w:rPr>
        <w:t xml:space="preserve"> the learning into the</w:t>
      </w:r>
      <w:r w:rsidR="006E58EC" w:rsidRPr="0056391A">
        <w:rPr>
          <w:rFonts w:asciiTheme="minorHAnsi" w:hAnsiTheme="minorHAnsi" w:cs="Times New Roman"/>
          <w:sz w:val="24"/>
          <w:szCs w:val="24"/>
        </w:rPr>
        <w:t>ir everyday</w:t>
      </w:r>
      <w:r w:rsidRPr="0056391A">
        <w:rPr>
          <w:rFonts w:asciiTheme="minorHAnsi" w:hAnsiTheme="minorHAnsi" w:cs="Times New Roman"/>
          <w:sz w:val="24"/>
          <w:szCs w:val="24"/>
        </w:rPr>
        <w:t xml:space="preserve"> lives</w:t>
      </w:r>
      <w:r w:rsidR="007117BE" w:rsidRPr="0056391A">
        <w:rPr>
          <w:rFonts w:asciiTheme="minorHAnsi" w:hAnsiTheme="minorHAnsi" w:cs="Times New Roman"/>
          <w:sz w:val="24"/>
          <w:szCs w:val="24"/>
        </w:rPr>
        <w:t>.</w:t>
      </w:r>
      <w:r w:rsidRPr="0056391A">
        <w:rPr>
          <w:rFonts w:asciiTheme="minorHAnsi" w:hAnsiTheme="minorHAnsi" w:cs="Times New Roman"/>
          <w:sz w:val="24"/>
          <w:szCs w:val="24"/>
        </w:rPr>
        <w:t xml:space="preserve"> </w:t>
      </w:r>
    </w:p>
    <w:p w14:paraId="312909D6" w14:textId="30AC1693" w:rsidR="00276882" w:rsidRPr="0056391A" w:rsidRDefault="00D066ED" w:rsidP="004453EB">
      <w:pPr>
        <w:spacing w:before="24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Appendix table </w:t>
      </w:r>
      <w:r w:rsidR="00CB140C">
        <w:rPr>
          <w:rFonts w:asciiTheme="minorHAnsi" w:hAnsiTheme="minorHAnsi" w:cs="Times New Roman"/>
          <w:sz w:val="24"/>
          <w:szCs w:val="24"/>
        </w:rPr>
        <w:t>1.</w:t>
      </w:r>
      <w:r w:rsidRPr="0056391A">
        <w:rPr>
          <w:rFonts w:asciiTheme="minorHAnsi" w:hAnsiTheme="minorHAnsi" w:cs="Times New Roman"/>
          <w:sz w:val="24"/>
          <w:szCs w:val="24"/>
        </w:rPr>
        <w:t>2 gives a breakdown of the time devoted to different activities in the foundation and booster sessions.</w:t>
      </w:r>
    </w:p>
    <w:tbl>
      <w:tblPr>
        <w:tblStyle w:val="TableGrid"/>
        <w:tblW w:w="8901" w:type="dxa"/>
        <w:tblLook w:val="04A0" w:firstRow="1" w:lastRow="0" w:firstColumn="1" w:lastColumn="0" w:noHBand="0" w:noVBand="1"/>
      </w:tblPr>
      <w:tblGrid>
        <w:gridCol w:w="4365"/>
        <w:gridCol w:w="2268"/>
        <w:gridCol w:w="2268"/>
      </w:tblGrid>
      <w:tr w:rsidR="00162073" w:rsidRPr="0056391A" w14:paraId="4515A911" w14:textId="77777777" w:rsidTr="00D066ED">
        <w:tc>
          <w:tcPr>
            <w:tcW w:w="4365" w:type="dxa"/>
          </w:tcPr>
          <w:p w14:paraId="6264988A" w14:textId="2A4788A7" w:rsidR="00D066ED" w:rsidRPr="0056391A" w:rsidRDefault="00D066ED" w:rsidP="00D066ED">
            <w:pPr>
              <w:spacing w:before="120" w:after="120" w:line="240" w:lineRule="auto"/>
              <w:jc w:val="both"/>
              <w:rPr>
                <w:rFonts w:asciiTheme="minorHAnsi" w:hAnsiTheme="minorHAnsi" w:cs="Times New Roman"/>
                <w:b/>
                <w:sz w:val="24"/>
                <w:szCs w:val="24"/>
              </w:rPr>
            </w:pPr>
            <w:r w:rsidRPr="0056391A">
              <w:rPr>
                <w:rFonts w:asciiTheme="minorHAnsi" w:hAnsiTheme="minorHAnsi" w:cs="Times New Roman"/>
                <w:b/>
                <w:sz w:val="24"/>
                <w:szCs w:val="24"/>
              </w:rPr>
              <w:t>Activity</w:t>
            </w:r>
          </w:p>
        </w:tc>
        <w:tc>
          <w:tcPr>
            <w:tcW w:w="2268" w:type="dxa"/>
          </w:tcPr>
          <w:p w14:paraId="483CE1C4" w14:textId="50333F25" w:rsidR="00D066ED" w:rsidRPr="0056391A" w:rsidRDefault="00D066ED" w:rsidP="00D066ED">
            <w:pPr>
              <w:spacing w:before="120" w:after="120" w:line="240" w:lineRule="auto"/>
              <w:jc w:val="both"/>
              <w:rPr>
                <w:rFonts w:asciiTheme="minorHAnsi" w:hAnsiTheme="minorHAnsi" w:cs="Times New Roman"/>
                <w:b/>
                <w:sz w:val="24"/>
                <w:szCs w:val="24"/>
              </w:rPr>
            </w:pPr>
            <w:r w:rsidRPr="0056391A">
              <w:rPr>
                <w:rFonts w:asciiTheme="minorHAnsi" w:hAnsiTheme="minorHAnsi" w:cs="Times New Roman"/>
                <w:b/>
                <w:sz w:val="24"/>
                <w:szCs w:val="24"/>
              </w:rPr>
              <w:t>Foundation Sessions</w:t>
            </w:r>
          </w:p>
        </w:tc>
        <w:tc>
          <w:tcPr>
            <w:tcW w:w="2268" w:type="dxa"/>
          </w:tcPr>
          <w:p w14:paraId="62ADEACD" w14:textId="19460BD2" w:rsidR="00D066ED" w:rsidRPr="0056391A" w:rsidRDefault="00D066ED" w:rsidP="00D066ED">
            <w:pPr>
              <w:spacing w:before="120" w:after="120" w:line="240" w:lineRule="auto"/>
              <w:jc w:val="both"/>
              <w:rPr>
                <w:rFonts w:asciiTheme="minorHAnsi" w:hAnsiTheme="minorHAnsi" w:cs="Times New Roman"/>
                <w:b/>
                <w:sz w:val="24"/>
                <w:szCs w:val="24"/>
              </w:rPr>
            </w:pPr>
            <w:r w:rsidRPr="0056391A">
              <w:rPr>
                <w:rFonts w:asciiTheme="minorHAnsi" w:hAnsiTheme="minorHAnsi" w:cs="Times New Roman"/>
                <w:b/>
                <w:sz w:val="24"/>
                <w:szCs w:val="24"/>
              </w:rPr>
              <w:t>Booster Sessions</w:t>
            </w:r>
          </w:p>
        </w:tc>
      </w:tr>
      <w:tr w:rsidR="00162073" w:rsidRPr="0056391A" w14:paraId="13AD5CF7" w14:textId="77777777" w:rsidTr="00D066ED">
        <w:tc>
          <w:tcPr>
            <w:tcW w:w="4365" w:type="dxa"/>
          </w:tcPr>
          <w:p w14:paraId="6B03CEE9" w14:textId="0D0E3EEF"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Introduction</w:t>
            </w:r>
          </w:p>
        </w:tc>
        <w:tc>
          <w:tcPr>
            <w:tcW w:w="2268" w:type="dxa"/>
            <w:vAlign w:val="center"/>
          </w:tcPr>
          <w:p w14:paraId="0C25A367" w14:textId="7691067A"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8%</w:t>
            </w:r>
          </w:p>
        </w:tc>
        <w:tc>
          <w:tcPr>
            <w:tcW w:w="2268" w:type="dxa"/>
            <w:vAlign w:val="center"/>
          </w:tcPr>
          <w:p w14:paraId="1AFA697B" w14:textId="18FC650A"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9%</w:t>
            </w:r>
          </w:p>
        </w:tc>
      </w:tr>
      <w:tr w:rsidR="00162073" w:rsidRPr="0056391A" w14:paraId="42E1B6A0" w14:textId="77777777" w:rsidTr="00D066ED">
        <w:tc>
          <w:tcPr>
            <w:tcW w:w="4365" w:type="dxa"/>
          </w:tcPr>
          <w:p w14:paraId="7CD43BEE" w14:textId="34B2643E"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Beliefs about weight management</w:t>
            </w:r>
          </w:p>
        </w:tc>
        <w:tc>
          <w:tcPr>
            <w:tcW w:w="2268" w:type="dxa"/>
            <w:vAlign w:val="center"/>
          </w:tcPr>
          <w:p w14:paraId="750C0F3F" w14:textId="3ABC63FC"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5.5%</w:t>
            </w:r>
          </w:p>
        </w:tc>
        <w:tc>
          <w:tcPr>
            <w:tcW w:w="2268" w:type="dxa"/>
            <w:vAlign w:val="center"/>
          </w:tcPr>
          <w:p w14:paraId="6AB1D267" w14:textId="77777777" w:rsidR="00D066ED" w:rsidRPr="0056391A" w:rsidRDefault="00D066ED" w:rsidP="00D066ED">
            <w:pPr>
              <w:spacing w:before="120" w:after="120" w:line="240" w:lineRule="auto"/>
              <w:jc w:val="center"/>
              <w:rPr>
                <w:rFonts w:asciiTheme="minorHAnsi" w:hAnsiTheme="minorHAnsi" w:cs="Times New Roman"/>
                <w:sz w:val="24"/>
                <w:szCs w:val="24"/>
              </w:rPr>
            </w:pPr>
          </w:p>
        </w:tc>
      </w:tr>
      <w:tr w:rsidR="00162073" w:rsidRPr="0056391A" w14:paraId="6E8A2BBE" w14:textId="77777777" w:rsidTr="00D066ED">
        <w:tc>
          <w:tcPr>
            <w:tcW w:w="4365" w:type="dxa"/>
          </w:tcPr>
          <w:p w14:paraId="6827DF9B" w14:textId="68547CA2"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Sharing success and problem solving</w:t>
            </w:r>
          </w:p>
        </w:tc>
        <w:tc>
          <w:tcPr>
            <w:tcW w:w="2268" w:type="dxa"/>
            <w:vAlign w:val="center"/>
          </w:tcPr>
          <w:p w14:paraId="5CBA2216" w14:textId="7A944245"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17%</w:t>
            </w:r>
          </w:p>
        </w:tc>
        <w:tc>
          <w:tcPr>
            <w:tcW w:w="2268" w:type="dxa"/>
            <w:vAlign w:val="center"/>
          </w:tcPr>
          <w:p w14:paraId="6BBA8B98" w14:textId="25BCE828"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27%</w:t>
            </w:r>
          </w:p>
        </w:tc>
      </w:tr>
      <w:tr w:rsidR="00162073" w:rsidRPr="0056391A" w14:paraId="5EF47B9A" w14:textId="77777777" w:rsidTr="00D066ED">
        <w:tc>
          <w:tcPr>
            <w:tcW w:w="4365" w:type="dxa"/>
          </w:tcPr>
          <w:p w14:paraId="45BD1D05" w14:textId="24BF3C11"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Medication and weight management</w:t>
            </w:r>
          </w:p>
        </w:tc>
        <w:tc>
          <w:tcPr>
            <w:tcW w:w="2268" w:type="dxa"/>
            <w:vAlign w:val="center"/>
          </w:tcPr>
          <w:p w14:paraId="030F328B" w14:textId="57701A56"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5.5%</w:t>
            </w:r>
          </w:p>
        </w:tc>
        <w:tc>
          <w:tcPr>
            <w:tcW w:w="2268" w:type="dxa"/>
            <w:vAlign w:val="center"/>
          </w:tcPr>
          <w:p w14:paraId="7912BD48" w14:textId="77777777" w:rsidR="00D066ED" w:rsidRPr="0056391A" w:rsidRDefault="00D066ED" w:rsidP="00D066ED">
            <w:pPr>
              <w:spacing w:before="120" w:after="120" w:line="240" w:lineRule="auto"/>
              <w:jc w:val="center"/>
              <w:rPr>
                <w:rFonts w:asciiTheme="minorHAnsi" w:hAnsiTheme="minorHAnsi" w:cs="Times New Roman"/>
                <w:sz w:val="24"/>
                <w:szCs w:val="24"/>
              </w:rPr>
            </w:pPr>
          </w:p>
        </w:tc>
      </w:tr>
      <w:tr w:rsidR="00162073" w:rsidRPr="0056391A" w14:paraId="077139A6" w14:textId="77777777" w:rsidTr="00D066ED">
        <w:tc>
          <w:tcPr>
            <w:tcW w:w="4365" w:type="dxa"/>
          </w:tcPr>
          <w:p w14:paraId="6436AADE" w14:textId="02AF3DFF"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Personalised changes to food and drinks</w:t>
            </w:r>
          </w:p>
        </w:tc>
        <w:tc>
          <w:tcPr>
            <w:tcW w:w="2268" w:type="dxa"/>
            <w:vAlign w:val="center"/>
          </w:tcPr>
          <w:p w14:paraId="20460461" w14:textId="17EA1091"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19%</w:t>
            </w:r>
          </w:p>
        </w:tc>
        <w:tc>
          <w:tcPr>
            <w:tcW w:w="2268" w:type="dxa"/>
            <w:vAlign w:val="center"/>
          </w:tcPr>
          <w:p w14:paraId="3922CF23" w14:textId="77777777" w:rsidR="00D066ED" w:rsidRPr="0056391A" w:rsidRDefault="00D066ED" w:rsidP="00D066ED">
            <w:pPr>
              <w:spacing w:before="120" w:after="120" w:line="240" w:lineRule="auto"/>
              <w:jc w:val="center"/>
              <w:rPr>
                <w:rFonts w:asciiTheme="minorHAnsi" w:hAnsiTheme="minorHAnsi" w:cs="Times New Roman"/>
                <w:sz w:val="24"/>
                <w:szCs w:val="24"/>
              </w:rPr>
            </w:pPr>
          </w:p>
        </w:tc>
      </w:tr>
      <w:tr w:rsidR="00162073" w:rsidRPr="0056391A" w14:paraId="21D00E71" w14:textId="77777777" w:rsidTr="00D066ED">
        <w:tc>
          <w:tcPr>
            <w:tcW w:w="4365" w:type="dxa"/>
          </w:tcPr>
          <w:p w14:paraId="1DBD572B" w14:textId="2C48D687"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Personalised changes to eating habits</w:t>
            </w:r>
          </w:p>
        </w:tc>
        <w:tc>
          <w:tcPr>
            <w:tcW w:w="2268" w:type="dxa"/>
            <w:vAlign w:val="center"/>
          </w:tcPr>
          <w:p w14:paraId="03C5D980" w14:textId="015AB105"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10%</w:t>
            </w:r>
          </w:p>
        </w:tc>
        <w:tc>
          <w:tcPr>
            <w:tcW w:w="2268" w:type="dxa"/>
            <w:vAlign w:val="center"/>
          </w:tcPr>
          <w:p w14:paraId="5835C4E9" w14:textId="77777777" w:rsidR="00D066ED" w:rsidRPr="0056391A" w:rsidRDefault="00D066ED" w:rsidP="00D066ED">
            <w:pPr>
              <w:spacing w:before="120" w:after="120" w:line="240" w:lineRule="auto"/>
              <w:jc w:val="center"/>
              <w:rPr>
                <w:rFonts w:asciiTheme="minorHAnsi" w:hAnsiTheme="minorHAnsi" w:cs="Times New Roman"/>
                <w:sz w:val="24"/>
                <w:szCs w:val="24"/>
              </w:rPr>
            </w:pPr>
          </w:p>
        </w:tc>
      </w:tr>
      <w:tr w:rsidR="00162073" w:rsidRPr="0056391A" w14:paraId="691AB2E3" w14:textId="77777777" w:rsidTr="00D066ED">
        <w:tc>
          <w:tcPr>
            <w:tcW w:w="4365" w:type="dxa"/>
          </w:tcPr>
          <w:p w14:paraId="319F95E5" w14:textId="404DA6A6" w:rsidR="00A778ED" w:rsidRPr="0056391A" w:rsidRDefault="00A778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Mindfulness and food</w:t>
            </w:r>
          </w:p>
        </w:tc>
        <w:tc>
          <w:tcPr>
            <w:tcW w:w="2268" w:type="dxa"/>
            <w:vAlign w:val="center"/>
          </w:tcPr>
          <w:p w14:paraId="52462E0F" w14:textId="77777777" w:rsidR="00A778ED" w:rsidRPr="0056391A" w:rsidRDefault="00A778ED" w:rsidP="00D066ED">
            <w:pPr>
              <w:spacing w:before="120" w:after="120" w:line="240" w:lineRule="auto"/>
              <w:jc w:val="center"/>
              <w:rPr>
                <w:rFonts w:asciiTheme="minorHAnsi" w:hAnsiTheme="minorHAnsi" w:cs="Times New Roman"/>
                <w:sz w:val="24"/>
                <w:szCs w:val="24"/>
              </w:rPr>
            </w:pPr>
          </w:p>
        </w:tc>
        <w:tc>
          <w:tcPr>
            <w:tcW w:w="2268" w:type="dxa"/>
            <w:vAlign w:val="center"/>
          </w:tcPr>
          <w:p w14:paraId="6961D44E" w14:textId="7DFF15A1" w:rsidR="00A778ED" w:rsidRPr="0056391A" w:rsidRDefault="00A778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8%</w:t>
            </w:r>
          </w:p>
        </w:tc>
      </w:tr>
      <w:tr w:rsidR="00162073" w:rsidRPr="0056391A" w14:paraId="22BAA208" w14:textId="77777777" w:rsidTr="00D066ED">
        <w:tc>
          <w:tcPr>
            <w:tcW w:w="4365" w:type="dxa"/>
          </w:tcPr>
          <w:p w14:paraId="06BF3BA3" w14:textId="6CE6E1CC"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Managing food changes on a budget</w:t>
            </w:r>
          </w:p>
        </w:tc>
        <w:tc>
          <w:tcPr>
            <w:tcW w:w="2268" w:type="dxa"/>
            <w:vAlign w:val="center"/>
          </w:tcPr>
          <w:p w14:paraId="715F8F9D" w14:textId="77777777" w:rsidR="00D066ED" w:rsidRPr="0056391A" w:rsidRDefault="00D066ED" w:rsidP="00D066ED">
            <w:pPr>
              <w:spacing w:before="120" w:after="120" w:line="240" w:lineRule="auto"/>
              <w:jc w:val="center"/>
              <w:rPr>
                <w:rFonts w:asciiTheme="minorHAnsi" w:hAnsiTheme="minorHAnsi" w:cs="Times New Roman"/>
                <w:sz w:val="24"/>
                <w:szCs w:val="24"/>
              </w:rPr>
            </w:pPr>
          </w:p>
        </w:tc>
        <w:tc>
          <w:tcPr>
            <w:tcW w:w="2268" w:type="dxa"/>
            <w:vAlign w:val="center"/>
          </w:tcPr>
          <w:p w14:paraId="7A156B19" w14:textId="24B54806"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7.5%</w:t>
            </w:r>
          </w:p>
        </w:tc>
      </w:tr>
      <w:tr w:rsidR="00162073" w:rsidRPr="0056391A" w14:paraId="6BAE8F1F" w14:textId="77777777" w:rsidTr="00D066ED">
        <w:tc>
          <w:tcPr>
            <w:tcW w:w="4365" w:type="dxa"/>
          </w:tcPr>
          <w:p w14:paraId="45C6B8D4" w14:textId="1A11173C"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Personalised changes to activity and sedentary time</w:t>
            </w:r>
          </w:p>
        </w:tc>
        <w:tc>
          <w:tcPr>
            <w:tcW w:w="2268" w:type="dxa"/>
            <w:vAlign w:val="center"/>
          </w:tcPr>
          <w:p w14:paraId="73AD6432" w14:textId="1CB516EA"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14%</w:t>
            </w:r>
          </w:p>
        </w:tc>
        <w:tc>
          <w:tcPr>
            <w:tcW w:w="2268" w:type="dxa"/>
            <w:vAlign w:val="center"/>
          </w:tcPr>
          <w:p w14:paraId="5DE9C16E" w14:textId="5998E326"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7.5%</w:t>
            </w:r>
          </w:p>
        </w:tc>
      </w:tr>
      <w:tr w:rsidR="00162073" w:rsidRPr="0056391A" w14:paraId="0FE73FE9" w14:textId="77777777" w:rsidTr="00D066ED">
        <w:tc>
          <w:tcPr>
            <w:tcW w:w="4365" w:type="dxa"/>
          </w:tcPr>
          <w:p w14:paraId="11506093" w14:textId="358B74E8"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Goal setting and action planning</w:t>
            </w:r>
          </w:p>
        </w:tc>
        <w:tc>
          <w:tcPr>
            <w:tcW w:w="2268" w:type="dxa"/>
            <w:vAlign w:val="center"/>
          </w:tcPr>
          <w:p w14:paraId="53959316" w14:textId="4210C904"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21%</w:t>
            </w:r>
          </w:p>
        </w:tc>
        <w:tc>
          <w:tcPr>
            <w:tcW w:w="2268" w:type="dxa"/>
            <w:vAlign w:val="center"/>
          </w:tcPr>
          <w:p w14:paraId="2C3888DD" w14:textId="594F01E5"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18%</w:t>
            </w:r>
          </w:p>
        </w:tc>
      </w:tr>
      <w:tr w:rsidR="00D066ED" w:rsidRPr="0056391A" w14:paraId="601F8EC9" w14:textId="77777777" w:rsidTr="00D066ED">
        <w:tc>
          <w:tcPr>
            <w:tcW w:w="4365" w:type="dxa"/>
          </w:tcPr>
          <w:p w14:paraId="30BD70B7" w14:textId="35B58C16" w:rsidR="00D066ED" w:rsidRPr="0056391A" w:rsidRDefault="00D066ED" w:rsidP="00D066ED">
            <w:pPr>
              <w:spacing w:before="120" w:after="120" w:line="240" w:lineRule="auto"/>
              <w:jc w:val="both"/>
              <w:rPr>
                <w:rFonts w:asciiTheme="minorHAnsi" w:hAnsiTheme="minorHAnsi" w:cs="Times New Roman"/>
                <w:sz w:val="24"/>
                <w:szCs w:val="24"/>
              </w:rPr>
            </w:pPr>
            <w:r w:rsidRPr="0056391A">
              <w:rPr>
                <w:rFonts w:asciiTheme="minorHAnsi" w:hAnsiTheme="minorHAnsi" w:cs="Times New Roman"/>
                <w:sz w:val="24"/>
                <w:szCs w:val="24"/>
              </w:rPr>
              <w:t>Relapse prevention strategies</w:t>
            </w:r>
          </w:p>
        </w:tc>
        <w:tc>
          <w:tcPr>
            <w:tcW w:w="2268" w:type="dxa"/>
            <w:vAlign w:val="center"/>
          </w:tcPr>
          <w:p w14:paraId="6E99F6B1" w14:textId="77777777" w:rsidR="00D066ED" w:rsidRPr="0056391A" w:rsidRDefault="00D066ED" w:rsidP="00D066ED">
            <w:pPr>
              <w:spacing w:before="120" w:after="120" w:line="240" w:lineRule="auto"/>
              <w:jc w:val="center"/>
              <w:rPr>
                <w:rFonts w:asciiTheme="minorHAnsi" w:hAnsiTheme="minorHAnsi" w:cs="Times New Roman"/>
                <w:sz w:val="24"/>
                <w:szCs w:val="24"/>
              </w:rPr>
            </w:pPr>
          </w:p>
        </w:tc>
        <w:tc>
          <w:tcPr>
            <w:tcW w:w="2268" w:type="dxa"/>
            <w:vAlign w:val="center"/>
          </w:tcPr>
          <w:p w14:paraId="2399D8D1" w14:textId="10CC0462" w:rsidR="00D066ED" w:rsidRPr="0056391A" w:rsidRDefault="00D066ED" w:rsidP="00D066ED">
            <w:pPr>
              <w:spacing w:before="120" w:after="120" w:line="240" w:lineRule="auto"/>
              <w:jc w:val="center"/>
              <w:rPr>
                <w:rFonts w:asciiTheme="minorHAnsi" w:hAnsiTheme="minorHAnsi" w:cs="Times New Roman"/>
                <w:sz w:val="24"/>
                <w:szCs w:val="24"/>
              </w:rPr>
            </w:pPr>
            <w:r w:rsidRPr="0056391A">
              <w:rPr>
                <w:rFonts w:asciiTheme="minorHAnsi" w:hAnsiTheme="minorHAnsi" w:cs="Times New Roman"/>
                <w:sz w:val="24"/>
                <w:szCs w:val="24"/>
              </w:rPr>
              <w:t>23%</w:t>
            </w:r>
          </w:p>
        </w:tc>
      </w:tr>
    </w:tbl>
    <w:p w14:paraId="3C16C909" w14:textId="77777777" w:rsidR="00D066ED" w:rsidRPr="0056391A" w:rsidRDefault="00D066ED" w:rsidP="00327D2C">
      <w:pPr>
        <w:spacing w:before="240" w:line="240" w:lineRule="auto"/>
        <w:jc w:val="both"/>
        <w:rPr>
          <w:rFonts w:asciiTheme="minorHAnsi" w:hAnsiTheme="minorHAnsi" w:cs="Times New Roman"/>
          <w:sz w:val="24"/>
          <w:szCs w:val="24"/>
        </w:rPr>
      </w:pPr>
    </w:p>
    <w:p w14:paraId="34D8B94A" w14:textId="62E45EBB" w:rsidR="00327D2C" w:rsidRPr="0056391A" w:rsidRDefault="00E41785" w:rsidP="00327D2C">
      <w:pPr>
        <w:spacing w:before="240" w:line="240" w:lineRule="auto"/>
        <w:jc w:val="both"/>
        <w:rPr>
          <w:rFonts w:asciiTheme="minorHAnsi" w:hAnsiTheme="minorHAnsi" w:cs="Times New Roman"/>
          <w:sz w:val="24"/>
          <w:szCs w:val="24"/>
        </w:rPr>
      </w:pPr>
      <w:r w:rsidRPr="0056391A">
        <w:rPr>
          <w:rFonts w:asciiTheme="minorHAnsi" w:hAnsiTheme="minorHAnsi" w:cs="Times New Roman"/>
          <w:sz w:val="24"/>
          <w:szCs w:val="24"/>
        </w:rPr>
        <w:t>At the end of each session, b</w:t>
      </w:r>
      <w:r w:rsidR="007117BE" w:rsidRPr="0056391A">
        <w:rPr>
          <w:rFonts w:asciiTheme="minorHAnsi" w:hAnsiTheme="minorHAnsi" w:cs="Times New Roman"/>
          <w:sz w:val="24"/>
          <w:szCs w:val="24"/>
        </w:rPr>
        <w:t>efore the participants departed, they were given</w:t>
      </w:r>
      <w:r w:rsidR="00C126F2" w:rsidRPr="0056391A">
        <w:rPr>
          <w:rFonts w:asciiTheme="minorHAnsi" w:hAnsiTheme="minorHAnsi" w:cs="Times New Roman"/>
          <w:sz w:val="24"/>
          <w:szCs w:val="24"/>
        </w:rPr>
        <w:t xml:space="preserve"> supporting</w:t>
      </w:r>
      <w:r w:rsidR="007117BE" w:rsidRPr="0056391A">
        <w:rPr>
          <w:rFonts w:asciiTheme="minorHAnsi" w:hAnsiTheme="minorHAnsi" w:cs="Times New Roman"/>
          <w:sz w:val="24"/>
          <w:szCs w:val="24"/>
        </w:rPr>
        <w:t xml:space="preserve"> tools to </w:t>
      </w:r>
      <w:r w:rsidR="00C126F2" w:rsidRPr="0056391A">
        <w:rPr>
          <w:rFonts w:asciiTheme="minorHAnsi" w:hAnsiTheme="minorHAnsi" w:cs="Times New Roman"/>
          <w:sz w:val="24"/>
          <w:szCs w:val="24"/>
        </w:rPr>
        <w:t>reinforce</w:t>
      </w:r>
      <w:r w:rsidR="007117BE" w:rsidRPr="0056391A">
        <w:rPr>
          <w:rFonts w:asciiTheme="minorHAnsi" w:hAnsiTheme="minorHAnsi" w:cs="Times New Roman"/>
          <w:sz w:val="24"/>
          <w:szCs w:val="24"/>
        </w:rPr>
        <w:t xml:space="preserve"> the </w:t>
      </w:r>
      <w:r w:rsidRPr="0056391A">
        <w:rPr>
          <w:rFonts w:asciiTheme="minorHAnsi" w:hAnsiTheme="minorHAnsi" w:cs="Times New Roman"/>
          <w:sz w:val="24"/>
          <w:szCs w:val="24"/>
        </w:rPr>
        <w:t xml:space="preserve">key </w:t>
      </w:r>
      <w:r w:rsidR="007117BE" w:rsidRPr="0056391A">
        <w:rPr>
          <w:rFonts w:asciiTheme="minorHAnsi" w:hAnsiTheme="minorHAnsi" w:cs="Times New Roman"/>
          <w:sz w:val="24"/>
          <w:szCs w:val="24"/>
        </w:rPr>
        <w:t>messages</w:t>
      </w:r>
      <w:r w:rsidRPr="0056391A">
        <w:rPr>
          <w:rFonts w:asciiTheme="minorHAnsi" w:hAnsiTheme="minorHAnsi" w:cs="Times New Roman"/>
          <w:sz w:val="24"/>
          <w:szCs w:val="24"/>
        </w:rPr>
        <w:t xml:space="preserve"> that </w:t>
      </w:r>
      <w:r w:rsidR="006E58EC" w:rsidRPr="0056391A">
        <w:rPr>
          <w:rFonts w:asciiTheme="minorHAnsi" w:hAnsiTheme="minorHAnsi" w:cs="Times New Roman"/>
          <w:sz w:val="24"/>
          <w:szCs w:val="24"/>
        </w:rPr>
        <w:t>had</w:t>
      </w:r>
      <w:r w:rsidRPr="0056391A">
        <w:rPr>
          <w:rFonts w:asciiTheme="minorHAnsi" w:hAnsiTheme="minorHAnsi" w:cs="Times New Roman"/>
          <w:sz w:val="24"/>
          <w:szCs w:val="24"/>
        </w:rPr>
        <w:t xml:space="preserve"> been discussed during the session. In addition to free </w:t>
      </w:r>
      <w:r w:rsidR="007117BE" w:rsidRPr="0056391A">
        <w:rPr>
          <w:rFonts w:asciiTheme="minorHAnsi" w:hAnsiTheme="minorHAnsi" w:cs="Times New Roman"/>
          <w:sz w:val="24"/>
          <w:szCs w:val="24"/>
        </w:rPr>
        <w:lastRenderedPageBreak/>
        <w:t xml:space="preserve">samples of low calorie drinks and snacks, </w:t>
      </w:r>
      <w:r w:rsidRPr="0056391A">
        <w:rPr>
          <w:rFonts w:asciiTheme="minorHAnsi" w:hAnsiTheme="minorHAnsi" w:cs="Times New Roman"/>
          <w:sz w:val="24"/>
          <w:szCs w:val="24"/>
        </w:rPr>
        <w:t xml:space="preserve">these included a water bottle (Healthier drinks), a pedometer (Physical activity), </w:t>
      </w:r>
      <w:r w:rsidR="007117BE" w:rsidRPr="0056391A">
        <w:rPr>
          <w:rFonts w:asciiTheme="minorHAnsi" w:hAnsiTheme="minorHAnsi" w:cs="Times New Roman"/>
          <w:sz w:val="24"/>
          <w:szCs w:val="24"/>
        </w:rPr>
        <w:t>cookery books</w:t>
      </w:r>
      <w:r w:rsidRPr="0056391A">
        <w:rPr>
          <w:rFonts w:asciiTheme="minorHAnsi" w:hAnsiTheme="minorHAnsi" w:cs="Times New Roman"/>
          <w:sz w:val="24"/>
          <w:szCs w:val="24"/>
        </w:rPr>
        <w:t xml:space="preserve"> and kitchen scales (Calories and portions) </w:t>
      </w:r>
      <w:r w:rsidR="007117BE" w:rsidRPr="0056391A">
        <w:rPr>
          <w:rFonts w:asciiTheme="minorHAnsi" w:hAnsiTheme="minorHAnsi" w:cs="Times New Roman"/>
          <w:sz w:val="24"/>
          <w:szCs w:val="24"/>
        </w:rPr>
        <w:t xml:space="preserve">and </w:t>
      </w:r>
      <w:r w:rsidRPr="0056391A">
        <w:rPr>
          <w:rFonts w:asciiTheme="minorHAnsi" w:hAnsiTheme="minorHAnsi" w:cs="Times New Roman"/>
          <w:sz w:val="24"/>
          <w:szCs w:val="24"/>
        </w:rPr>
        <w:t>weighing scales and tape measure (Taking control of your weight). The cookery books used every day accessible and affordable ingredients.</w:t>
      </w:r>
      <w:r w:rsidR="00141864" w:rsidRPr="0056391A">
        <w:rPr>
          <w:rFonts w:asciiTheme="minorHAnsi" w:hAnsiTheme="minorHAnsi" w:cs="Times New Roman"/>
          <w:sz w:val="24"/>
          <w:szCs w:val="24"/>
        </w:rPr>
        <w:t xml:space="preserve"> </w:t>
      </w:r>
      <w:r w:rsidR="008933EF" w:rsidRPr="0056391A">
        <w:rPr>
          <w:rFonts w:asciiTheme="minorHAnsi" w:hAnsiTheme="minorHAnsi" w:cs="Times New Roman"/>
          <w:sz w:val="24"/>
          <w:szCs w:val="24"/>
        </w:rPr>
        <w:t xml:space="preserve">By offering the tools, we </w:t>
      </w:r>
      <w:r w:rsidR="006E58EC" w:rsidRPr="0056391A">
        <w:rPr>
          <w:rFonts w:asciiTheme="minorHAnsi" w:hAnsiTheme="minorHAnsi" w:cs="Times New Roman"/>
          <w:sz w:val="24"/>
          <w:szCs w:val="24"/>
        </w:rPr>
        <w:t>aimed</w:t>
      </w:r>
      <w:r w:rsidR="008933EF" w:rsidRPr="0056391A">
        <w:rPr>
          <w:rFonts w:asciiTheme="minorHAnsi" w:hAnsiTheme="minorHAnsi" w:cs="Times New Roman"/>
          <w:sz w:val="24"/>
          <w:szCs w:val="24"/>
        </w:rPr>
        <w:t xml:space="preserve"> to </w:t>
      </w:r>
      <w:r w:rsidR="006E58EC" w:rsidRPr="0056391A">
        <w:rPr>
          <w:rFonts w:asciiTheme="minorHAnsi" w:hAnsiTheme="minorHAnsi" w:cs="Times New Roman"/>
          <w:sz w:val="24"/>
          <w:szCs w:val="24"/>
        </w:rPr>
        <w:t>support</w:t>
      </w:r>
      <w:r w:rsidR="008933EF" w:rsidRPr="0056391A">
        <w:rPr>
          <w:rFonts w:asciiTheme="minorHAnsi" w:hAnsiTheme="minorHAnsi" w:cs="Times New Roman"/>
          <w:sz w:val="24"/>
          <w:szCs w:val="24"/>
        </w:rPr>
        <w:t xml:space="preserve"> the participants </w:t>
      </w:r>
      <w:r w:rsidR="006E58EC" w:rsidRPr="0056391A">
        <w:rPr>
          <w:rFonts w:asciiTheme="minorHAnsi" w:hAnsiTheme="minorHAnsi" w:cs="Times New Roman"/>
          <w:sz w:val="24"/>
          <w:szCs w:val="24"/>
        </w:rPr>
        <w:t>in achieving</w:t>
      </w:r>
      <w:r w:rsidR="008933EF" w:rsidRPr="0056391A">
        <w:rPr>
          <w:rFonts w:asciiTheme="minorHAnsi" w:hAnsiTheme="minorHAnsi" w:cs="Times New Roman"/>
          <w:sz w:val="24"/>
          <w:szCs w:val="24"/>
        </w:rPr>
        <w:t xml:space="preserve"> their action plan</w:t>
      </w:r>
      <w:r w:rsidR="006E58EC" w:rsidRPr="0056391A">
        <w:rPr>
          <w:rFonts w:asciiTheme="minorHAnsi" w:hAnsiTheme="minorHAnsi" w:cs="Times New Roman"/>
          <w:sz w:val="24"/>
          <w:szCs w:val="24"/>
        </w:rPr>
        <w:t xml:space="preserve"> goal</w:t>
      </w:r>
      <w:r w:rsidR="008933EF" w:rsidRPr="0056391A">
        <w:rPr>
          <w:rFonts w:asciiTheme="minorHAnsi" w:hAnsiTheme="minorHAnsi" w:cs="Times New Roman"/>
          <w:sz w:val="24"/>
          <w:szCs w:val="24"/>
        </w:rPr>
        <w:t xml:space="preserve">s and </w:t>
      </w:r>
      <w:r w:rsidR="006E58EC" w:rsidRPr="0056391A">
        <w:rPr>
          <w:rFonts w:asciiTheme="minorHAnsi" w:hAnsiTheme="minorHAnsi" w:cs="Times New Roman"/>
          <w:sz w:val="24"/>
          <w:szCs w:val="24"/>
        </w:rPr>
        <w:t xml:space="preserve">maintain their </w:t>
      </w:r>
      <w:r w:rsidR="008933EF" w:rsidRPr="0056391A">
        <w:rPr>
          <w:rFonts w:asciiTheme="minorHAnsi" w:hAnsiTheme="minorHAnsi" w:cs="Times New Roman"/>
          <w:sz w:val="24"/>
          <w:szCs w:val="24"/>
        </w:rPr>
        <w:t>attend</w:t>
      </w:r>
      <w:r w:rsidR="006E58EC" w:rsidRPr="0056391A">
        <w:rPr>
          <w:rFonts w:asciiTheme="minorHAnsi" w:hAnsiTheme="minorHAnsi" w:cs="Times New Roman"/>
          <w:sz w:val="24"/>
          <w:szCs w:val="24"/>
        </w:rPr>
        <w:t>ance</w:t>
      </w:r>
      <w:r w:rsidR="008933EF" w:rsidRPr="0056391A">
        <w:rPr>
          <w:rFonts w:asciiTheme="minorHAnsi" w:hAnsiTheme="minorHAnsi" w:cs="Times New Roman"/>
          <w:sz w:val="24"/>
          <w:szCs w:val="24"/>
        </w:rPr>
        <w:t xml:space="preserve"> the later sessions</w:t>
      </w:r>
      <w:r w:rsidR="007117BE" w:rsidRPr="0056391A">
        <w:rPr>
          <w:rFonts w:asciiTheme="minorHAnsi" w:hAnsiTheme="minorHAnsi" w:cs="Times New Roman"/>
          <w:sz w:val="24"/>
          <w:szCs w:val="24"/>
        </w:rPr>
        <w:t>.</w:t>
      </w:r>
    </w:p>
    <w:p w14:paraId="6694D3CA" w14:textId="7351FC46" w:rsidR="00546307" w:rsidRPr="0056391A" w:rsidRDefault="000A71E1">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The foundation sessions were enhanced by three </w:t>
      </w:r>
      <w:r w:rsidR="00546307" w:rsidRPr="0056391A">
        <w:rPr>
          <w:rFonts w:asciiTheme="minorHAnsi" w:hAnsiTheme="minorHAnsi" w:cs="Times New Roman"/>
          <w:sz w:val="24"/>
          <w:szCs w:val="24"/>
        </w:rPr>
        <w:t>2.5 hour follow-up ‘booster’ sessions</w:t>
      </w:r>
      <w:r w:rsidRPr="0056391A">
        <w:rPr>
          <w:rFonts w:asciiTheme="minorHAnsi" w:hAnsiTheme="minorHAnsi" w:cs="Times New Roman"/>
          <w:sz w:val="24"/>
          <w:szCs w:val="24"/>
        </w:rPr>
        <w:t xml:space="preserve"> which</w:t>
      </w:r>
      <w:r w:rsidR="00546307" w:rsidRPr="0056391A">
        <w:rPr>
          <w:rFonts w:asciiTheme="minorHAnsi" w:hAnsiTheme="minorHAnsi" w:cs="Times New Roman"/>
          <w:sz w:val="24"/>
          <w:szCs w:val="24"/>
        </w:rPr>
        <w:t xml:space="preserve"> took place at months 4, 7 and 10</w:t>
      </w:r>
      <w:r w:rsidR="007965F8" w:rsidRPr="0056391A">
        <w:rPr>
          <w:rFonts w:asciiTheme="minorHAnsi" w:hAnsiTheme="minorHAnsi" w:cs="Times New Roman"/>
          <w:sz w:val="24"/>
          <w:szCs w:val="24"/>
        </w:rPr>
        <w:t xml:space="preserve"> after randomisation, </w:t>
      </w:r>
      <w:r w:rsidRPr="0056391A">
        <w:rPr>
          <w:rFonts w:asciiTheme="minorHAnsi" w:hAnsiTheme="minorHAnsi" w:cs="Times New Roman"/>
          <w:sz w:val="24"/>
          <w:szCs w:val="24"/>
        </w:rPr>
        <w:t xml:space="preserve">and </w:t>
      </w:r>
      <w:r w:rsidR="007965F8" w:rsidRPr="0056391A">
        <w:rPr>
          <w:rFonts w:asciiTheme="minorHAnsi" w:hAnsiTheme="minorHAnsi" w:cs="Times New Roman"/>
          <w:sz w:val="24"/>
          <w:szCs w:val="24"/>
        </w:rPr>
        <w:t>starting approximately</w:t>
      </w:r>
      <w:r w:rsidR="00546307" w:rsidRPr="0056391A">
        <w:rPr>
          <w:rFonts w:asciiTheme="minorHAnsi" w:hAnsiTheme="minorHAnsi" w:cs="Times New Roman"/>
          <w:sz w:val="24"/>
          <w:szCs w:val="24"/>
        </w:rPr>
        <w:t xml:space="preserve"> 3 months after the end of the </w:t>
      </w:r>
      <w:r w:rsidR="007965F8" w:rsidRPr="0056391A">
        <w:rPr>
          <w:rFonts w:asciiTheme="minorHAnsi" w:hAnsiTheme="minorHAnsi" w:cs="Times New Roman"/>
          <w:sz w:val="24"/>
          <w:szCs w:val="24"/>
        </w:rPr>
        <w:t>foundation</w:t>
      </w:r>
      <w:r w:rsidR="00546307" w:rsidRPr="0056391A">
        <w:rPr>
          <w:rFonts w:asciiTheme="minorHAnsi" w:hAnsiTheme="minorHAnsi" w:cs="Times New Roman"/>
          <w:sz w:val="24"/>
          <w:szCs w:val="24"/>
        </w:rPr>
        <w:t xml:space="preserve"> sessions</w:t>
      </w:r>
      <w:r w:rsidRPr="0056391A">
        <w:rPr>
          <w:rFonts w:asciiTheme="minorHAnsi" w:hAnsiTheme="minorHAnsi" w:cs="Times New Roman"/>
          <w:sz w:val="24"/>
          <w:szCs w:val="24"/>
        </w:rPr>
        <w:t>. These were designed</w:t>
      </w:r>
      <w:r w:rsidR="007965F8" w:rsidRPr="0056391A">
        <w:rPr>
          <w:rFonts w:asciiTheme="minorHAnsi" w:hAnsiTheme="minorHAnsi" w:cs="Times New Roman"/>
          <w:sz w:val="24"/>
          <w:szCs w:val="24"/>
        </w:rPr>
        <w:t xml:space="preserve"> </w:t>
      </w:r>
      <w:r w:rsidR="00546307" w:rsidRPr="0056391A">
        <w:rPr>
          <w:rFonts w:asciiTheme="minorHAnsi" w:hAnsiTheme="minorHAnsi" w:cs="Times New Roman"/>
          <w:sz w:val="24"/>
          <w:szCs w:val="24"/>
        </w:rPr>
        <w:t>to reinforce the original messages and support continued behaviour change. Fortnightly support</w:t>
      </w:r>
      <w:r w:rsidR="007965F8" w:rsidRPr="0056391A">
        <w:rPr>
          <w:rFonts w:asciiTheme="minorHAnsi" w:hAnsiTheme="minorHAnsi" w:cs="Times New Roman"/>
          <w:sz w:val="24"/>
          <w:szCs w:val="24"/>
        </w:rPr>
        <w:t>, usually by</w:t>
      </w:r>
      <w:r w:rsidR="00546307" w:rsidRPr="0056391A">
        <w:rPr>
          <w:rFonts w:asciiTheme="minorHAnsi" w:hAnsiTheme="minorHAnsi" w:cs="Times New Roman"/>
          <w:sz w:val="24"/>
          <w:szCs w:val="24"/>
        </w:rPr>
        <w:t xml:space="preserve"> telephone</w:t>
      </w:r>
      <w:r w:rsidR="007965F8" w:rsidRPr="0056391A">
        <w:rPr>
          <w:rFonts w:asciiTheme="minorHAnsi" w:hAnsiTheme="minorHAnsi" w:cs="Times New Roman"/>
          <w:sz w:val="24"/>
          <w:szCs w:val="24"/>
        </w:rPr>
        <w:t>,</w:t>
      </w:r>
      <w:r w:rsidR="00546307" w:rsidRPr="0056391A">
        <w:rPr>
          <w:rFonts w:asciiTheme="minorHAnsi" w:hAnsiTheme="minorHAnsi" w:cs="Times New Roman"/>
          <w:sz w:val="24"/>
          <w:szCs w:val="24"/>
        </w:rPr>
        <w:t xml:space="preserve"> </w:t>
      </w:r>
      <w:r w:rsidRPr="0056391A">
        <w:rPr>
          <w:rFonts w:asciiTheme="minorHAnsi" w:hAnsiTheme="minorHAnsi" w:cs="Times New Roman"/>
          <w:sz w:val="24"/>
          <w:szCs w:val="24"/>
        </w:rPr>
        <w:t xml:space="preserve">was </w:t>
      </w:r>
      <w:r w:rsidR="00546307" w:rsidRPr="0056391A">
        <w:rPr>
          <w:rFonts w:asciiTheme="minorHAnsi" w:hAnsiTheme="minorHAnsi" w:cs="Times New Roman"/>
          <w:sz w:val="24"/>
          <w:szCs w:val="24"/>
        </w:rPr>
        <w:t>planned to reinforce the learning from the sessions and support action plans.</w:t>
      </w:r>
    </w:p>
    <w:p w14:paraId="232ADEBF" w14:textId="4AD3B047" w:rsidR="000A71E1" w:rsidRPr="0056391A" w:rsidRDefault="000A71E1" w:rsidP="004453EB">
      <w:pPr>
        <w:keepNext/>
        <w:spacing w:before="240" w:after="0" w:line="240" w:lineRule="auto"/>
        <w:jc w:val="both"/>
        <w:rPr>
          <w:rFonts w:asciiTheme="minorHAnsi" w:hAnsiTheme="minorHAnsi" w:cs="Times New Roman"/>
          <w:b/>
          <w:sz w:val="24"/>
          <w:szCs w:val="24"/>
        </w:rPr>
      </w:pPr>
      <w:r w:rsidRPr="0056391A">
        <w:rPr>
          <w:rFonts w:asciiTheme="minorHAnsi" w:hAnsiTheme="minorHAnsi" w:cs="Times New Roman"/>
          <w:b/>
          <w:sz w:val="24"/>
          <w:szCs w:val="24"/>
        </w:rPr>
        <w:t>STEPWISE intervention delivery</w:t>
      </w:r>
    </w:p>
    <w:p w14:paraId="60E989EE" w14:textId="423FDEDE" w:rsidR="000A71E1" w:rsidRPr="0056391A" w:rsidRDefault="000A71E1" w:rsidP="004453EB">
      <w:pPr>
        <w:keepNext/>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The intervention was designed to be delivered by two local specifically trained facilitators, who worked in mental health. At least one of the facilitators was a registered mental health professional while the other </w:t>
      </w:r>
      <w:r w:rsidR="006E58EC" w:rsidRPr="0056391A">
        <w:rPr>
          <w:rFonts w:asciiTheme="minorHAnsi" w:hAnsiTheme="minorHAnsi" w:cs="Times New Roman"/>
          <w:sz w:val="24"/>
          <w:szCs w:val="24"/>
        </w:rPr>
        <w:t>was required to have</w:t>
      </w:r>
      <w:r w:rsidRPr="0056391A">
        <w:rPr>
          <w:rFonts w:asciiTheme="minorHAnsi" w:hAnsiTheme="minorHAnsi" w:cs="Times New Roman"/>
          <w:sz w:val="24"/>
          <w:szCs w:val="24"/>
        </w:rPr>
        <w:t xml:space="preserve"> a professional background as either a registered mental health professional, mental health support worker, </w:t>
      </w:r>
      <w:proofErr w:type="gramStart"/>
      <w:r w:rsidRPr="0056391A">
        <w:rPr>
          <w:rFonts w:asciiTheme="minorHAnsi" w:hAnsiTheme="minorHAnsi" w:cs="Times New Roman"/>
          <w:sz w:val="24"/>
          <w:szCs w:val="24"/>
        </w:rPr>
        <w:t>healthcare</w:t>
      </w:r>
      <w:proofErr w:type="gramEnd"/>
      <w:r w:rsidRPr="0056391A">
        <w:rPr>
          <w:rFonts w:asciiTheme="minorHAnsi" w:hAnsiTheme="minorHAnsi" w:cs="Times New Roman"/>
          <w:sz w:val="24"/>
          <w:szCs w:val="24"/>
        </w:rPr>
        <w:t xml:space="preserve"> assistant or similar. Current experience of working with people with mental health issues and knowledge of antipsychotic medication were essential facilitator attribute</w:t>
      </w:r>
      <w:r w:rsidR="000253AB" w:rsidRPr="0056391A">
        <w:rPr>
          <w:rFonts w:asciiTheme="minorHAnsi" w:hAnsiTheme="minorHAnsi" w:cs="Times New Roman"/>
          <w:sz w:val="24"/>
          <w:szCs w:val="24"/>
        </w:rPr>
        <w:t>s</w:t>
      </w:r>
      <w:r w:rsidRPr="0056391A">
        <w:rPr>
          <w:rFonts w:asciiTheme="minorHAnsi" w:hAnsiTheme="minorHAnsi" w:cs="Times New Roman"/>
          <w:sz w:val="24"/>
          <w:szCs w:val="24"/>
        </w:rPr>
        <w:t xml:space="preserve">. </w:t>
      </w:r>
    </w:p>
    <w:p w14:paraId="2FED0E1E" w14:textId="73F8BD0C" w:rsidR="00C768D8" w:rsidRPr="0056391A" w:rsidRDefault="000A71E1" w:rsidP="000A71E1">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5</w:t>
      </w:r>
      <w:r w:rsidR="00B46131" w:rsidRPr="0056391A">
        <w:rPr>
          <w:rFonts w:asciiTheme="minorHAnsi" w:hAnsiTheme="minorHAnsi" w:cs="Times New Roman"/>
          <w:sz w:val="24"/>
          <w:szCs w:val="24"/>
        </w:rPr>
        <w:t>8</w:t>
      </w:r>
      <w:r w:rsidRPr="0056391A">
        <w:rPr>
          <w:rFonts w:asciiTheme="minorHAnsi" w:hAnsiTheme="minorHAnsi" w:cs="Times New Roman"/>
          <w:sz w:val="24"/>
          <w:szCs w:val="24"/>
        </w:rPr>
        <w:t xml:space="preserve"> facilitators from the 10 participating organisations were trained and delivered the intervention. </w:t>
      </w:r>
      <w:r w:rsidR="00C768D8" w:rsidRPr="0056391A">
        <w:rPr>
          <w:rFonts w:asciiTheme="minorHAnsi" w:hAnsiTheme="minorHAnsi" w:cs="Times New Roman"/>
          <w:sz w:val="24"/>
          <w:szCs w:val="24"/>
        </w:rPr>
        <w:t>4</w:t>
      </w:r>
      <w:r w:rsidR="00B46131" w:rsidRPr="0056391A">
        <w:rPr>
          <w:rFonts w:asciiTheme="minorHAnsi" w:hAnsiTheme="minorHAnsi" w:cs="Times New Roman"/>
          <w:sz w:val="24"/>
          <w:szCs w:val="24"/>
        </w:rPr>
        <w:t xml:space="preserve">2 </w:t>
      </w:r>
      <w:r w:rsidR="00C768D8" w:rsidRPr="0056391A">
        <w:rPr>
          <w:rFonts w:asciiTheme="minorHAnsi" w:hAnsiTheme="minorHAnsi" w:cs="Times New Roman"/>
          <w:sz w:val="24"/>
          <w:szCs w:val="24"/>
        </w:rPr>
        <w:t>were trained to deliver the whole intervention (foundation and booster sessions and support contacts)</w:t>
      </w:r>
      <w:r w:rsidR="00B46131" w:rsidRPr="0056391A">
        <w:rPr>
          <w:rFonts w:asciiTheme="minorHAnsi" w:hAnsiTheme="minorHAnsi" w:cs="Times New Roman"/>
          <w:sz w:val="24"/>
          <w:szCs w:val="24"/>
        </w:rPr>
        <w:t xml:space="preserve">. </w:t>
      </w:r>
      <w:r w:rsidR="00584D83" w:rsidRPr="0056391A">
        <w:rPr>
          <w:rFonts w:asciiTheme="minorHAnsi" w:hAnsiTheme="minorHAnsi" w:cs="Times New Roman"/>
          <w:sz w:val="24"/>
          <w:szCs w:val="24"/>
        </w:rPr>
        <w:t>Six</w:t>
      </w:r>
      <w:r w:rsidR="00B46131" w:rsidRPr="0056391A">
        <w:rPr>
          <w:rFonts w:asciiTheme="minorHAnsi" w:hAnsiTheme="minorHAnsi" w:cs="Times New Roman"/>
          <w:sz w:val="24"/>
          <w:szCs w:val="24"/>
        </w:rPr>
        <w:t xml:space="preserve"> attended training for the booster sessions only</w:t>
      </w:r>
      <w:r w:rsidR="00584D83" w:rsidRPr="0056391A">
        <w:rPr>
          <w:rFonts w:asciiTheme="minorHAnsi" w:hAnsiTheme="minorHAnsi" w:cs="Times New Roman"/>
          <w:sz w:val="24"/>
          <w:szCs w:val="24"/>
        </w:rPr>
        <w:t>, eight</w:t>
      </w:r>
      <w:r w:rsidR="00B46131" w:rsidRPr="0056391A">
        <w:rPr>
          <w:rFonts w:asciiTheme="minorHAnsi" w:hAnsiTheme="minorHAnsi" w:cs="Times New Roman"/>
          <w:sz w:val="24"/>
          <w:szCs w:val="24"/>
        </w:rPr>
        <w:t xml:space="preserve"> attended all training except the booster session training and </w:t>
      </w:r>
      <w:r w:rsidR="00584D83" w:rsidRPr="0056391A">
        <w:rPr>
          <w:rFonts w:asciiTheme="minorHAnsi" w:hAnsiTheme="minorHAnsi" w:cs="Times New Roman"/>
          <w:sz w:val="24"/>
          <w:szCs w:val="24"/>
        </w:rPr>
        <w:t>two</w:t>
      </w:r>
      <w:r w:rsidR="00B46131" w:rsidRPr="0056391A">
        <w:rPr>
          <w:rFonts w:asciiTheme="minorHAnsi" w:hAnsiTheme="minorHAnsi" w:cs="Times New Roman"/>
          <w:sz w:val="24"/>
          <w:szCs w:val="24"/>
        </w:rPr>
        <w:t xml:space="preserve"> attended all training except the support call session training</w:t>
      </w:r>
      <w:r w:rsidR="00C768D8" w:rsidRPr="0056391A">
        <w:rPr>
          <w:rFonts w:asciiTheme="minorHAnsi" w:hAnsiTheme="minorHAnsi" w:cs="Times New Roman"/>
          <w:sz w:val="24"/>
          <w:szCs w:val="24"/>
        </w:rPr>
        <w:t>.</w:t>
      </w:r>
    </w:p>
    <w:p w14:paraId="4DB6BD36" w14:textId="2755C1B8" w:rsidR="000A71E1" w:rsidRPr="0056391A" w:rsidRDefault="000A71E1" w:rsidP="000A71E1">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The high number of facilitators reflects the reality of </w:t>
      </w:r>
      <w:r w:rsidR="006E58EC" w:rsidRPr="0056391A">
        <w:rPr>
          <w:rFonts w:asciiTheme="minorHAnsi" w:hAnsiTheme="minorHAnsi" w:cs="Times New Roman"/>
          <w:sz w:val="24"/>
          <w:szCs w:val="24"/>
        </w:rPr>
        <w:t xml:space="preserve">frequent </w:t>
      </w:r>
      <w:r w:rsidRPr="0056391A">
        <w:rPr>
          <w:rFonts w:asciiTheme="minorHAnsi" w:hAnsiTheme="minorHAnsi" w:cs="Times New Roman"/>
          <w:sz w:val="24"/>
          <w:szCs w:val="24"/>
        </w:rPr>
        <w:t>movement of staff within mental health services in the UK.  Two organisations were also affected by major service configuration during the study</w:t>
      </w:r>
      <w:r w:rsidR="006E58EC" w:rsidRPr="0056391A">
        <w:rPr>
          <w:rFonts w:asciiTheme="minorHAnsi" w:hAnsiTheme="minorHAnsi" w:cs="Times New Roman"/>
          <w:sz w:val="24"/>
          <w:szCs w:val="24"/>
        </w:rPr>
        <w:t xml:space="preserve"> (merging of mental health trusts)</w:t>
      </w:r>
      <w:r w:rsidRPr="0056391A">
        <w:rPr>
          <w:rFonts w:asciiTheme="minorHAnsi" w:hAnsiTheme="minorHAnsi" w:cs="Times New Roman"/>
          <w:sz w:val="24"/>
          <w:szCs w:val="24"/>
        </w:rPr>
        <w:t xml:space="preserve">, which added to the pressures on delivery. Although it is preferable in interventions of this kind to have a continuity of facilitators, </w:t>
      </w:r>
      <w:r w:rsidR="00125E38" w:rsidRPr="0056391A">
        <w:rPr>
          <w:rFonts w:asciiTheme="minorHAnsi" w:hAnsiTheme="minorHAnsi" w:cs="Times New Roman"/>
          <w:sz w:val="24"/>
          <w:szCs w:val="24"/>
        </w:rPr>
        <w:t xml:space="preserve">for </w:t>
      </w:r>
      <w:r w:rsidRPr="0056391A">
        <w:rPr>
          <w:rFonts w:asciiTheme="minorHAnsi" w:hAnsiTheme="minorHAnsi" w:cs="Times New Roman"/>
          <w:sz w:val="24"/>
          <w:szCs w:val="24"/>
        </w:rPr>
        <w:t>pragmatic reasons, such as staff availability, emergency situations, holiday and sickness absence, maternity leave etc.</w:t>
      </w:r>
      <w:r w:rsidR="00125E38" w:rsidRPr="0056391A">
        <w:rPr>
          <w:rFonts w:asciiTheme="minorHAnsi" w:hAnsiTheme="minorHAnsi" w:cs="Times New Roman"/>
          <w:sz w:val="24"/>
          <w:szCs w:val="24"/>
        </w:rPr>
        <w:t>,</w:t>
      </w:r>
      <w:r w:rsidRPr="0056391A">
        <w:rPr>
          <w:rFonts w:asciiTheme="minorHAnsi" w:hAnsiTheme="minorHAnsi" w:cs="Times New Roman"/>
          <w:sz w:val="24"/>
          <w:szCs w:val="24"/>
        </w:rPr>
        <w:t xml:space="preserve"> often continuity</w:t>
      </w:r>
      <w:r w:rsidR="00125E38" w:rsidRPr="0056391A">
        <w:rPr>
          <w:rFonts w:asciiTheme="minorHAnsi" w:hAnsiTheme="minorHAnsi" w:cs="Times New Roman"/>
          <w:sz w:val="24"/>
          <w:szCs w:val="24"/>
        </w:rPr>
        <w:t xml:space="preserve"> could only be achieved for one facilitator</w:t>
      </w:r>
      <w:r w:rsidRPr="0056391A">
        <w:rPr>
          <w:rFonts w:asciiTheme="minorHAnsi" w:hAnsiTheme="minorHAnsi" w:cs="Times New Roman"/>
          <w:sz w:val="24"/>
          <w:szCs w:val="24"/>
        </w:rPr>
        <w:t xml:space="preserve">. </w:t>
      </w:r>
    </w:p>
    <w:p w14:paraId="28D292AB" w14:textId="77777777" w:rsidR="006E58EC" w:rsidRDefault="000A71E1" w:rsidP="002C0A1B">
      <w:pPr>
        <w:spacing w:before="240" w:after="0"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In a ‘real world’ </w:t>
      </w:r>
      <w:r w:rsidR="00125E38" w:rsidRPr="0056391A">
        <w:rPr>
          <w:rFonts w:asciiTheme="minorHAnsi" w:hAnsiTheme="minorHAnsi" w:cs="Times New Roman"/>
          <w:sz w:val="24"/>
          <w:szCs w:val="24"/>
        </w:rPr>
        <w:t xml:space="preserve">setting </w:t>
      </w:r>
      <w:r w:rsidRPr="0056391A">
        <w:rPr>
          <w:rFonts w:asciiTheme="minorHAnsi" w:hAnsiTheme="minorHAnsi" w:cs="Times New Roman"/>
          <w:sz w:val="24"/>
          <w:szCs w:val="24"/>
        </w:rPr>
        <w:t xml:space="preserve">as opposed to a research environment, interventions such as STEPWISE would be embedded in the pathway of care, and ongoing support for whatever goals participants set for themselves, would be provided by key workers and other service personnel to sustain motivation and </w:t>
      </w:r>
      <w:r w:rsidR="006E58EC" w:rsidRPr="0056391A">
        <w:rPr>
          <w:rFonts w:asciiTheme="minorHAnsi" w:hAnsiTheme="minorHAnsi" w:cs="Times New Roman"/>
          <w:sz w:val="24"/>
          <w:szCs w:val="24"/>
        </w:rPr>
        <w:t>progress</w:t>
      </w:r>
      <w:r w:rsidRPr="0056391A">
        <w:rPr>
          <w:rFonts w:asciiTheme="minorHAnsi" w:hAnsiTheme="minorHAnsi" w:cs="Times New Roman"/>
          <w:sz w:val="24"/>
          <w:szCs w:val="24"/>
        </w:rPr>
        <w:t>.</w:t>
      </w:r>
    </w:p>
    <w:p w14:paraId="27A54139" w14:textId="09C3E8AC" w:rsidR="002C0A1B" w:rsidRPr="0056391A" w:rsidRDefault="002C0A1B" w:rsidP="002C0A1B">
      <w:pPr>
        <w:spacing w:before="240" w:after="0" w:line="240" w:lineRule="auto"/>
        <w:jc w:val="both"/>
        <w:rPr>
          <w:rFonts w:asciiTheme="minorHAnsi" w:hAnsiTheme="minorHAnsi" w:cs="Times New Roman"/>
          <w:sz w:val="24"/>
          <w:szCs w:val="24"/>
        </w:rPr>
      </w:pPr>
      <w:r>
        <w:rPr>
          <w:rFonts w:asciiTheme="minorHAnsi" w:hAnsiTheme="minorHAnsi" w:cs="Times New Roman"/>
          <w:sz w:val="24"/>
          <w:szCs w:val="24"/>
        </w:rPr>
        <w:t>References</w:t>
      </w:r>
    </w:p>
    <w:p w14:paraId="4C3E7459" w14:textId="77777777" w:rsidR="002C0A1B" w:rsidRDefault="002C0A1B" w:rsidP="002C0A1B">
      <w:pPr>
        <w:spacing w:after="0" w:line="240" w:lineRule="auto"/>
        <w:jc w:val="both"/>
        <w:rPr>
          <w:rFonts w:asciiTheme="minorHAnsi" w:hAnsiTheme="minorHAnsi" w:cs="Times New Roman"/>
          <w:sz w:val="24"/>
          <w:szCs w:val="24"/>
        </w:rPr>
      </w:pPr>
    </w:p>
    <w:p w14:paraId="13025DD7" w14:textId="77777777" w:rsidR="002C0A1B" w:rsidRPr="00AD2B3B" w:rsidRDefault="002C0A1B" w:rsidP="002C0A1B">
      <w:pPr>
        <w:pStyle w:val="EndNoteBibliography"/>
        <w:spacing w:after="0"/>
        <w:jc w:val="both"/>
        <w:rPr>
          <w:sz w:val="20"/>
        </w:rPr>
      </w:pPr>
      <w:r w:rsidRPr="00AD2B3B">
        <w:rPr>
          <w:rFonts w:asciiTheme="minorHAnsi" w:hAnsiTheme="minorHAnsi" w:cs="Times New Roman"/>
          <w:lang w:eastAsia="en-GB"/>
        </w:rPr>
        <w:fldChar w:fldCharType="begin"/>
      </w:r>
      <w:r w:rsidRPr="00AD2B3B">
        <w:rPr>
          <w:rFonts w:asciiTheme="minorHAnsi" w:hAnsiTheme="minorHAnsi" w:cs="Times New Roman"/>
          <w:lang w:eastAsia="en-GB"/>
        </w:rPr>
        <w:instrText xml:space="preserve"> ADDIN EN.REFLIST </w:instrText>
      </w:r>
      <w:r w:rsidRPr="00AD2B3B">
        <w:rPr>
          <w:rFonts w:asciiTheme="minorHAnsi" w:hAnsiTheme="minorHAnsi" w:cs="Times New Roman"/>
          <w:lang w:eastAsia="en-GB"/>
        </w:rPr>
        <w:fldChar w:fldCharType="separate"/>
      </w:r>
      <w:r w:rsidRPr="00AD2B3B">
        <w:rPr>
          <w:sz w:val="20"/>
        </w:rPr>
        <w:t>1.</w:t>
      </w:r>
      <w:r w:rsidRPr="00AD2B3B">
        <w:rPr>
          <w:sz w:val="20"/>
        </w:rPr>
        <w:tab/>
        <w:t>NICE. National Institute for, Health Clinical, Excellence. Preventing type 2 diabetes: risk identification and interventions for individuals at high risk. PHG38. 2012.</w:t>
      </w:r>
    </w:p>
    <w:p w14:paraId="5CD6BCF9" w14:textId="77777777" w:rsidR="002C0A1B" w:rsidRPr="00AD2B3B" w:rsidRDefault="002C0A1B" w:rsidP="002C0A1B">
      <w:pPr>
        <w:pStyle w:val="EndNoteBibliography"/>
        <w:spacing w:after="0"/>
        <w:jc w:val="both"/>
        <w:rPr>
          <w:sz w:val="20"/>
        </w:rPr>
      </w:pPr>
      <w:r w:rsidRPr="00AD2B3B">
        <w:rPr>
          <w:sz w:val="20"/>
        </w:rPr>
        <w:t>2.</w:t>
      </w:r>
      <w:r w:rsidRPr="00AD2B3B">
        <w:rPr>
          <w:sz w:val="20"/>
        </w:rPr>
        <w:tab/>
        <w:t xml:space="preserve">NHS England. NHS Diabetes Prevention Programme (NHS DPP). </w:t>
      </w:r>
      <w:hyperlink r:id="rId11" w:history="1">
        <w:r w:rsidRPr="00AD2B3B">
          <w:rPr>
            <w:rStyle w:val="Hyperlink"/>
            <w:sz w:val="20"/>
          </w:rPr>
          <w:t>https://www.england.nhs.uk/diabetes/diabetes-prevention/</w:t>
        </w:r>
      </w:hyperlink>
      <w:r w:rsidRPr="00AD2B3B">
        <w:rPr>
          <w:sz w:val="20"/>
        </w:rPr>
        <w:t>.</w:t>
      </w:r>
    </w:p>
    <w:p w14:paraId="351C7B51" w14:textId="77777777" w:rsidR="002C0A1B" w:rsidRPr="00AD2B3B" w:rsidRDefault="002C0A1B" w:rsidP="002C0A1B">
      <w:pPr>
        <w:pStyle w:val="EndNoteBibliography"/>
        <w:jc w:val="both"/>
        <w:rPr>
          <w:sz w:val="20"/>
        </w:rPr>
      </w:pPr>
      <w:r w:rsidRPr="00AD2B3B">
        <w:rPr>
          <w:sz w:val="20"/>
        </w:rPr>
        <w:t>3.</w:t>
      </w:r>
      <w:r w:rsidRPr="00AD2B3B">
        <w:rPr>
          <w:sz w:val="20"/>
        </w:rPr>
        <w:tab/>
        <w:t>Caemmerer J, Correll CU, Maayan L. Acute and maintenance effects of non-pharmacologic interventions for antipsychotic associated weight gain and metabolic abnormalities: a meta-analytic comparison of randomized controlled trials. Schizophr Res. 2012; 140(1-3): 159-68.</w:t>
      </w:r>
    </w:p>
    <w:p w14:paraId="4371694C" w14:textId="2968828C" w:rsidR="00A93455" w:rsidRDefault="002C0A1B" w:rsidP="00AD2B3B">
      <w:pPr>
        <w:spacing w:after="0" w:line="240" w:lineRule="auto"/>
        <w:jc w:val="both"/>
        <w:rPr>
          <w:rFonts w:asciiTheme="minorHAnsi" w:hAnsiTheme="minorHAnsi" w:cs="Times New Roman"/>
          <w:b/>
          <w:bCs/>
          <w:sz w:val="24"/>
          <w:szCs w:val="24"/>
        </w:rPr>
      </w:pPr>
      <w:r w:rsidRPr="00AD2B3B">
        <w:rPr>
          <w:rFonts w:asciiTheme="minorHAnsi" w:hAnsiTheme="minorHAnsi" w:cs="Times New Roman"/>
          <w:szCs w:val="24"/>
          <w:lang w:val="en-US" w:eastAsia="en-GB"/>
        </w:rPr>
        <w:lastRenderedPageBreak/>
        <w:fldChar w:fldCharType="end"/>
      </w:r>
      <w:r w:rsidR="00546307" w:rsidRPr="0056391A">
        <w:rPr>
          <w:rFonts w:asciiTheme="minorHAnsi" w:hAnsiTheme="minorHAnsi" w:cs="Times New Roman"/>
          <w:b/>
          <w:bCs/>
          <w:sz w:val="24"/>
          <w:szCs w:val="24"/>
        </w:rPr>
        <w:t xml:space="preserve">Appendix </w:t>
      </w:r>
      <w:r w:rsidR="0015615E">
        <w:rPr>
          <w:rFonts w:asciiTheme="minorHAnsi" w:hAnsiTheme="minorHAnsi" w:cs="Times New Roman"/>
          <w:b/>
          <w:bCs/>
          <w:sz w:val="24"/>
          <w:szCs w:val="24"/>
        </w:rPr>
        <w:t>2</w:t>
      </w:r>
      <w:r w:rsidR="00A93455">
        <w:rPr>
          <w:rFonts w:asciiTheme="minorHAnsi" w:hAnsiTheme="minorHAnsi" w:cs="Times New Roman"/>
          <w:b/>
          <w:bCs/>
          <w:sz w:val="24"/>
          <w:szCs w:val="24"/>
        </w:rPr>
        <w:t>: Methodology</w:t>
      </w:r>
    </w:p>
    <w:p w14:paraId="3DCDEA22" w14:textId="48B45EC8" w:rsidR="00F9287D" w:rsidRPr="00F9287D" w:rsidRDefault="00F9287D" w:rsidP="00F9287D">
      <w:pPr>
        <w:spacing w:before="240" w:after="0" w:line="240" w:lineRule="auto"/>
        <w:jc w:val="both"/>
        <w:rPr>
          <w:rFonts w:asciiTheme="minorHAnsi" w:hAnsiTheme="minorHAnsi" w:cs="Times New Roman"/>
          <w:b/>
          <w:bCs/>
          <w:sz w:val="24"/>
          <w:szCs w:val="24"/>
        </w:rPr>
      </w:pPr>
      <w:r w:rsidRPr="0056391A">
        <w:rPr>
          <w:rFonts w:asciiTheme="minorHAnsi" w:hAnsiTheme="minorHAnsi" w:cs="Times New Roman"/>
          <w:b/>
          <w:bCs/>
          <w:sz w:val="24"/>
          <w:szCs w:val="24"/>
        </w:rPr>
        <w:t xml:space="preserve">Appendix </w:t>
      </w:r>
      <w:r w:rsidR="0015615E">
        <w:rPr>
          <w:rFonts w:asciiTheme="minorHAnsi" w:hAnsiTheme="minorHAnsi" w:cs="Times New Roman"/>
          <w:b/>
          <w:bCs/>
          <w:sz w:val="24"/>
          <w:szCs w:val="24"/>
        </w:rPr>
        <w:t>2</w:t>
      </w:r>
      <w:r>
        <w:rPr>
          <w:rFonts w:asciiTheme="minorHAnsi" w:hAnsiTheme="minorHAnsi" w:cs="Times New Roman"/>
          <w:b/>
          <w:bCs/>
          <w:sz w:val="24"/>
          <w:szCs w:val="24"/>
        </w:rPr>
        <w:t>a</w:t>
      </w:r>
      <w:r w:rsidRPr="0056391A">
        <w:rPr>
          <w:rFonts w:asciiTheme="minorHAnsi" w:hAnsiTheme="minorHAnsi" w:cs="Times New Roman"/>
          <w:b/>
          <w:bCs/>
          <w:sz w:val="24"/>
          <w:szCs w:val="24"/>
        </w:rPr>
        <w:t xml:space="preserve">: </w:t>
      </w:r>
      <w:r>
        <w:rPr>
          <w:rFonts w:asciiTheme="minorHAnsi" w:hAnsiTheme="minorHAnsi" w:cs="Times New Roman"/>
          <w:b/>
          <w:bCs/>
          <w:sz w:val="24"/>
          <w:szCs w:val="24"/>
        </w:rPr>
        <w:t>Anonymous session feedback form</w:t>
      </w:r>
    </w:p>
    <w:p w14:paraId="1F9BE582" w14:textId="77777777" w:rsidR="00F9287D" w:rsidRDefault="00F9287D" w:rsidP="00F9287D">
      <w:pPr>
        <w:spacing w:after="0" w:line="240" w:lineRule="auto"/>
        <w:rPr>
          <w:rFonts w:asciiTheme="minorHAnsi" w:hAnsiTheme="minorHAnsi" w:cs="Times New Roman"/>
          <w:sz w:val="20"/>
          <w:szCs w:val="24"/>
        </w:rPr>
      </w:pPr>
      <w:r w:rsidRPr="000118B9">
        <w:rPr>
          <w:rFonts w:asciiTheme="minorHAnsi" w:hAnsiTheme="minorHAnsi" w:cs="Times New Roman"/>
          <w:noProof/>
          <w:sz w:val="20"/>
          <w:szCs w:val="24"/>
          <w:lang w:eastAsia="en-GB"/>
        </w:rPr>
        <w:drawing>
          <wp:inline distT="0" distB="0" distL="0" distR="0" wp14:anchorId="023561C8" wp14:editId="6A9A5C75">
            <wp:extent cx="5369396" cy="756458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1705" cy="7567835"/>
                    </a:xfrm>
                    <a:prstGeom prst="rect">
                      <a:avLst/>
                    </a:prstGeom>
                    <a:noFill/>
                    <a:ln>
                      <a:noFill/>
                    </a:ln>
                  </pic:spPr>
                </pic:pic>
              </a:graphicData>
            </a:graphic>
          </wp:inline>
        </w:drawing>
      </w:r>
      <w:r>
        <w:rPr>
          <w:rFonts w:asciiTheme="minorHAnsi" w:hAnsiTheme="minorHAnsi" w:cs="Times New Roman"/>
          <w:sz w:val="20"/>
          <w:szCs w:val="24"/>
        </w:rPr>
        <w:br w:type="page"/>
      </w:r>
    </w:p>
    <w:p w14:paraId="3AC066D2" w14:textId="77777777" w:rsidR="00F9287D" w:rsidRPr="007758AB" w:rsidRDefault="00F9287D" w:rsidP="00F9287D">
      <w:pPr>
        <w:spacing w:before="100" w:beforeAutospacing="1" w:after="100" w:afterAutospacing="1" w:line="240" w:lineRule="auto"/>
        <w:jc w:val="both"/>
        <w:rPr>
          <w:rFonts w:asciiTheme="minorHAnsi" w:hAnsiTheme="minorHAnsi" w:cs="Times New Roman"/>
          <w:sz w:val="20"/>
          <w:szCs w:val="24"/>
        </w:rPr>
        <w:sectPr w:rsidR="00F9287D" w:rsidRPr="007758AB">
          <w:pgSz w:w="11906" w:h="16838"/>
          <w:pgMar w:top="1440" w:right="1440" w:bottom="1440" w:left="1440" w:header="708" w:footer="708" w:gutter="0"/>
          <w:cols w:space="708"/>
          <w:docGrid w:linePitch="360"/>
        </w:sectPr>
      </w:pPr>
    </w:p>
    <w:p w14:paraId="74C0A232" w14:textId="7B1C7447" w:rsidR="00546307" w:rsidRPr="0056391A" w:rsidRDefault="0015615E" w:rsidP="004453EB">
      <w:pPr>
        <w:spacing w:before="240" w:after="0" w:line="240" w:lineRule="auto"/>
        <w:jc w:val="both"/>
        <w:rPr>
          <w:rFonts w:asciiTheme="minorHAnsi" w:hAnsiTheme="minorHAnsi" w:cs="Times New Roman"/>
          <w:b/>
          <w:bCs/>
          <w:sz w:val="24"/>
          <w:szCs w:val="24"/>
        </w:rPr>
      </w:pPr>
      <w:r>
        <w:rPr>
          <w:rFonts w:asciiTheme="minorHAnsi" w:hAnsiTheme="minorHAnsi" w:cs="Times New Roman"/>
          <w:b/>
          <w:bCs/>
          <w:sz w:val="24"/>
          <w:szCs w:val="24"/>
        </w:rPr>
        <w:lastRenderedPageBreak/>
        <w:t>Appendix 2</w:t>
      </w:r>
      <w:r w:rsidR="00F9287D">
        <w:rPr>
          <w:rFonts w:asciiTheme="minorHAnsi" w:hAnsiTheme="minorHAnsi" w:cs="Times New Roman"/>
          <w:b/>
          <w:bCs/>
          <w:sz w:val="24"/>
          <w:szCs w:val="24"/>
        </w:rPr>
        <w:t>b</w:t>
      </w:r>
      <w:r w:rsidR="00546307" w:rsidRPr="0056391A">
        <w:rPr>
          <w:rFonts w:asciiTheme="minorHAnsi" w:hAnsiTheme="minorHAnsi" w:cs="Times New Roman"/>
          <w:b/>
          <w:bCs/>
          <w:sz w:val="24"/>
          <w:szCs w:val="24"/>
        </w:rPr>
        <w:t xml:space="preserve">: Standard operating procedures for taking body measurements and </w:t>
      </w:r>
      <w:proofErr w:type="spellStart"/>
      <w:r w:rsidR="00546307" w:rsidRPr="0056391A">
        <w:rPr>
          <w:rFonts w:asciiTheme="minorHAnsi" w:hAnsiTheme="minorHAnsi" w:cs="Times New Roman"/>
          <w:b/>
          <w:bCs/>
          <w:sz w:val="24"/>
          <w:szCs w:val="24"/>
        </w:rPr>
        <w:t>accelerometry</w:t>
      </w:r>
      <w:proofErr w:type="spellEnd"/>
      <w:r w:rsidR="00546307" w:rsidRPr="0056391A">
        <w:rPr>
          <w:rFonts w:asciiTheme="minorHAnsi" w:hAnsiTheme="minorHAnsi" w:cs="Times New Roman"/>
          <w:b/>
          <w:bCs/>
          <w:sz w:val="24"/>
          <w:szCs w:val="24"/>
        </w:rPr>
        <w:t xml:space="preserve"> data</w:t>
      </w:r>
    </w:p>
    <w:p w14:paraId="1D1B438A" w14:textId="77777777" w:rsidR="00546307" w:rsidRPr="0056391A" w:rsidRDefault="00546307" w:rsidP="006622ED">
      <w:pPr>
        <w:spacing w:before="240"/>
        <w:jc w:val="both"/>
        <w:rPr>
          <w:rFonts w:asciiTheme="minorHAnsi" w:hAnsiTheme="minorHAnsi" w:cs="Times New Roman"/>
          <w:sz w:val="24"/>
          <w:szCs w:val="24"/>
        </w:rPr>
      </w:pPr>
      <w:r w:rsidRPr="0056391A">
        <w:rPr>
          <w:rFonts w:asciiTheme="minorHAnsi" w:hAnsiTheme="minorHAnsi" w:cs="Times New Roman"/>
          <w:sz w:val="24"/>
          <w:szCs w:val="24"/>
        </w:rPr>
        <w:t>A trial-specific standard operating procedure for taking the body measurements, required by the protocol, was written by the Trial Manager (RGW) and approved by the Chief Investigator (RIGH). We include a summary of the instructions provided to all sites during set-up. The equipment manuals were referenced in the standard operating procedure and provided along with a carry case (where available). Research staff were trained to document any use of alternative measuring equipment to that provided by the Clinical Trials Research Unit; and, asked to state any alternative (equivalent class) equipment used with reasons on the Case Report Form.</w:t>
      </w:r>
    </w:p>
    <w:p w14:paraId="39FAC3D9" w14:textId="77777777" w:rsidR="00546307" w:rsidRPr="0056391A" w:rsidRDefault="00546307" w:rsidP="006622ED">
      <w:pPr>
        <w:pStyle w:val="Heading2"/>
        <w:spacing w:before="240"/>
        <w:jc w:val="both"/>
        <w:rPr>
          <w:rFonts w:asciiTheme="minorHAnsi" w:hAnsiTheme="minorHAnsi"/>
        </w:rPr>
      </w:pPr>
      <w:r w:rsidRPr="0056391A">
        <w:rPr>
          <w:rFonts w:asciiTheme="minorHAnsi" w:hAnsiTheme="minorHAnsi"/>
        </w:rPr>
        <w:t>Weight</w:t>
      </w:r>
    </w:p>
    <w:p w14:paraId="643836F1" w14:textId="77777777" w:rsidR="00546307" w:rsidRPr="0056391A" w:rsidRDefault="00546307" w:rsidP="00F83C40">
      <w:pPr>
        <w:jc w:val="both"/>
        <w:rPr>
          <w:rFonts w:asciiTheme="minorHAnsi" w:hAnsiTheme="minorHAnsi" w:cs="Times New Roman"/>
          <w:sz w:val="24"/>
          <w:szCs w:val="24"/>
        </w:rPr>
      </w:pPr>
      <w:r w:rsidRPr="0056391A">
        <w:rPr>
          <w:rFonts w:asciiTheme="minorHAnsi" w:hAnsiTheme="minorHAnsi" w:cs="Times New Roman"/>
          <w:sz w:val="24"/>
          <w:szCs w:val="24"/>
        </w:rPr>
        <w:t xml:space="preserve">Research staff were provided with portable Class III approved Marsden 420 C weighing scales. The standard operating procedure specified that: a) scales be placed on an uncarpeted, level floor and zeroed before use; and, b) weight be measured in kilograms (kg) to one decimal place. The participant was asked to remove outdoor clothing (e.g. shoes) and heavy items from pockets. </w:t>
      </w:r>
    </w:p>
    <w:p w14:paraId="5BA0B6F5" w14:textId="77777777" w:rsidR="00546307" w:rsidRPr="0056391A" w:rsidRDefault="00546307" w:rsidP="006622ED">
      <w:pPr>
        <w:pStyle w:val="Heading2"/>
        <w:spacing w:before="240"/>
        <w:jc w:val="both"/>
        <w:rPr>
          <w:rFonts w:asciiTheme="minorHAnsi" w:hAnsiTheme="minorHAnsi"/>
        </w:rPr>
      </w:pPr>
      <w:r w:rsidRPr="0056391A">
        <w:rPr>
          <w:rFonts w:asciiTheme="minorHAnsi" w:hAnsiTheme="minorHAnsi"/>
        </w:rPr>
        <w:t>Height</w:t>
      </w:r>
    </w:p>
    <w:p w14:paraId="3F97B510" w14:textId="77777777" w:rsidR="00546307" w:rsidRPr="0056391A" w:rsidRDefault="00546307" w:rsidP="00F83C40">
      <w:pPr>
        <w:jc w:val="both"/>
        <w:rPr>
          <w:rFonts w:asciiTheme="minorHAnsi" w:hAnsiTheme="minorHAnsi" w:cs="Times New Roman"/>
          <w:sz w:val="24"/>
          <w:szCs w:val="24"/>
        </w:rPr>
      </w:pPr>
      <w:r w:rsidRPr="0056391A">
        <w:rPr>
          <w:rFonts w:asciiTheme="minorHAnsi" w:hAnsiTheme="minorHAnsi" w:cs="Times New Roman"/>
          <w:sz w:val="24"/>
          <w:szCs w:val="24"/>
        </w:rPr>
        <w:t xml:space="preserve">Research staff were provided with a portable Class 1 approved Marsden HM-250P </w:t>
      </w:r>
      <w:proofErr w:type="spellStart"/>
      <w:r w:rsidRPr="0056391A">
        <w:rPr>
          <w:rFonts w:asciiTheme="minorHAnsi" w:hAnsiTheme="minorHAnsi" w:cs="Times New Roman"/>
          <w:sz w:val="24"/>
          <w:szCs w:val="24"/>
        </w:rPr>
        <w:t>stadiometer</w:t>
      </w:r>
      <w:proofErr w:type="spellEnd"/>
      <w:r w:rsidRPr="0056391A">
        <w:rPr>
          <w:rFonts w:asciiTheme="minorHAnsi" w:hAnsiTheme="minorHAnsi" w:cs="Times New Roman"/>
          <w:sz w:val="24"/>
          <w:szCs w:val="24"/>
        </w:rPr>
        <w:t xml:space="preserve"> to measure height to the nearest centimetre. Participants were asked to remove their shoes and anything else that might restrict or impact on measurement (e.g. hair dressing), stand straight and tall against the perpendicular post with arms loosely by their side and head level. </w:t>
      </w:r>
    </w:p>
    <w:p w14:paraId="3A09FB68" w14:textId="77777777" w:rsidR="00546307" w:rsidRPr="0056391A" w:rsidRDefault="00546307" w:rsidP="006622ED">
      <w:pPr>
        <w:pStyle w:val="Heading2"/>
        <w:spacing w:before="240"/>
        <w:jc w:val="both"/>
        <w:rPr>
          <w:rFonts w:asciiTheme="minorHAnsi" w:hAnsiTheme="minorHAnsi"/>
        </w:rPr>
      </w:pPr>
      <w:r w:rsidRPr="0056391A">
        <w:rPr>
          <w:rFonts w:asciiTheme="minorHAnsi" w:hAnsiTheme="minorHAnsi"/>
        </w:rPr>
        <w:t>Waist circumference</w:t>
      </w:r>
    </w:p>
    <w:p w14:paraId="2BFEA165" w14:textId="77777777" w:rsidR="00546307" w:rsidRPr="0056391A" w:rsidRDefault="00546307" w:rsidP="00F83C40">
      <w:pPr>
        <w:jc w:val="both"/>
        <w:rPr>
          <w:rFonts w:asciiTheme="minorHAnsi" w:hAnsiTheme="minorHAnsi" w:cs="Times New Roman"/>
          <w:sz w:val="24"/>
          <w:szCs w:val="24"/>
        </w:rPr>
      </w:pPr>
      <w:r w:rsidRPr="0056391A">
        <w:rPr>
          <w:rFonts w:asciiTheme="minorHAnsi" w:hAnsiTheme="minorHAnsi" w:cs="Times New Roman"/>
          <w:sz w:val="24"/>
          <w:szCs w:val="24"/>
        </w:rPr>
        <w:t xml:space="preserve">Research staff were provided with a Class 1 approved </w:t>
      </w:r>
      <w:proofErr w:type="spellStart"/>
      <w:r w:rsidRPr="0056391A">
        <w:rPr>
          <w:rFonts w:asciiTheme="minorHAnsi" w:hAnsiTheme="minorHAnsi" w:cs="Times New Roman"/>
          <w:sz w:val="24"/>
          <w:szCs w:val="24"/>
        </w:rPr>
        <w:t>Seca</w:t>
      </w:r>
      <w:proofErr w:type="spellEnd"/>
      <w:r w:rsidRPr="0056391A">
        <w:rPr>
          <w:rFonts w:asciiTheme="minorHAnsi" w:hAnsiTheme="minorHAnsi" w:cs="Times New Roman"/>
          <w:sz w:val="24"/>
          <w:szCs w:val="24"/>
        </w:rPr>
        <w:t xml:space="preserve"> 201 tape to measure waist circumference in centimetres (cm) to the nearest 0.1cm. The standard operating procedure specified: a) where to locate the participant’s waist and correct positioning of the tape (e.g. flat and level; taut but not tight); and, b) that measurement was taken with the participant wearing light clothing, arms by their side and standing with feet approximately 25-30 cm apart. </w:t>
      </w:r>
    </w:p>
    <w:p w14:paraId="628266A6" w14:textId="77777777" w:rsidR="00546307" w:rsidRPr="0056391A" w:rsidRDefault="00546307" w:rsidP="006622ED">
      <w:pPr>
        <w:pStyle w:val="Heading2"/>
        <w:spacing w:before="240"/>
        <w:jc w:val="both"/>
        <w:rPr>
          <w:rFonts w:asciiTheme="minorHAnsi" w:hAnsiTheme="minorHAnsi"/>
        </w:rPr>
      </w:pPr>
      <w:r w:rsidRPr="0056391A">
        <w:rPr>
          <w:rFonts w:asciiTheme="minorHAnsi" w:hAnsiTheme="minorHAnsi"/>
        </w:rPr>
        <w:t>Blood pressure</w:t>
      </w:r>
    </w:p>
    <w:p w14:paraId="3FA8C8AB" w14:textId="77777777" w:rsidR="00546307" w:rsidRPr="0056391A" w:rsidRDefault="00546307" w:rsidP="00F83C40">
      <w:pPr>
        <w:jc w:val="both"/>
        <w:rPr>
          <w:rFonts w:asciiTheme="minorHAnsi" w:hAnsiTheme="minorHAnsi" w:cs="Times New Roman"/>
          <w:sz w:val="24"/>
          <w:szCs w:val="24"/>
        </w:rPr>
      </w:pPr>
      <w:r w:rsidRPr="0056391A">
        <w:rPr>
          <w:rFonts w:asciiTheme="minorHAnsi" w:hAnsiTheme="minorHAnsi" w:cs="Times New Roman"/>
          <w:sz w:val="24"/>
          <w:szCs w:val="24"/>
        </w:rPr>
        <w:t xml:space="preserve">The protocol specified that blood pressure (BP) be taken using electronic sphygmomanometer (not provided by the study) in the non-dominant arm after 5 minutes rest, record three measurements in millimetres of mercury (mmHg) and document an average on the CRF. </w:t>
      </w:r>
    </w:p>
    <w:p w14:paraId="49272435" w14:textId="74FAF8A3" w:rsidR="00546307" w:rsidRPr="0056391A" w:rsidRDefault="00A93455" w:rsidP="00C571F9">
      <w:pPr>
        <w:keepNext/>
        <w:spacing w:before="100" w:beforeAutospacing="1" w:after="100" w:afterAutospacing="1" w:line="240" w:lineRule="auto"/>
        <w:jc w:val="both"/>
        <w:rPr>
          <w:rFonts w:asciiTheme="minorHAnsi" w:hAnsiTheme="minorHAnsi" w:cs="Times New Roman"/>
          <w:b/>
          <w:bCs/>
          <w:sz w:val="24"/>
          <w:szCs w:val="24"/>
          <w:lang w:eastAsia="en-GB"/>
        </w:rPr>
      </w:pPr>
      <w:r w:rsidRPr="0056391A">
        <w:rPr>
          <w:rFonts w:asciiTheme="minorHAnsi" w:hAnsiTheme="minorHAnsi" w:cs="Times New Roman"/>
          <w:b/>
          <w:bCs/>
          <w:sz w:val="24"/>
          <w:szCs w:val="24"/>
        </w:rPr>
        <w:lastRenderedPageBreak/>
        <w:t xml:space="preserve">Appendix </w:t>
      </w:r>
      <w:r w:rsidR="0015615E">
        <w:rPr>
          <w:rFonts w:asciiTheme="minorHAnsi" w:hAnsiTheme="minorHAnsi" w:cs="Times New Roman"/>
          <w:b/>
          <w:bCs/>
          <w:sz w:val="24"/>
          <w:szCs w:val="24"/>
        </w:rPr>
        <w:t>2</w:t>
      </w:r>
      <w:r w:rsidR="00F9287D">
        <w:rPr>
          <w:rFonts w:asciiTheme="minorHAnsi" w:hAnsiTheme="minorHAnsi" w:cs="Times New Roman"/>
          <w:b/>
          <w:bCs/>
          <w:sz w:val="24"/>
          <w:szCs w:val="24"/>
        </w:rPr>
        <w:t>c</w:t>
      </w:r>
      <w:r w:rsidRPr="0056391A">
        <w:rPr>
          <w:rFonts w:asciiTheme="minorHAnsi" w:hAnsiTheme="minorHAnsi" w:cs="Times New Roman"/>
          <w:b/>
          <w:bCs/>
          <w:sz w:val="24"/>
          <w:szCs w:val="24"/>
        </w:rPr>
        <w:t xml:space="preserve">: </w:t>
      </w:r>
      <w:proofErr w:type="spellStart"/>
      <w:r w:rsidR="00546307" w:rsidRPr="0056391A">
        <w:rPr>
          <w:rFonts w:asciiTheme="minorHAnsi" w:hAnsiTheme="minorHAnsi" w:cs="Times New Roman"/>
          <w:b/>
          <w:bCs/>
          <w:sz w:val="24"/>
          <w:szCs w:val="24"/>
          <w:lang w:eastAsia="en-GB"/>
        </w:rPr>
        <w:t>GENEActiv</w:t>
      </w:r>
      <w:proofErr w:type="spellEnd"/>
      <w:r w:rsidR="00546307" w:rsidRPr="0056391A">
        <w:rPr>
          <w:rFonts w:asciiTheme="minorHAnsi" w:hAnsiTheme="minorHAnsi" w:cs="Times New Roman"/>
          <w:b/>
          <w:bCs/>
          <w:sz w:val="24"/>
          <w:szCs w:val="24"/>
          <w:lang w:eastAsia="en-GB"/>
        </w:rPr>
        <w:t xml:space="preserve"> </w:t>
      </w:r>
      <w:proofErr w:type="spellStart"/>
      <w:r w:rsidR="00546307" w:rsidRPr="0056391A">
        <w:rPr>
          <w:rFonts w:asciiTheme="minorHAnsi" w:hAnsiTheme="minorHAnsi" w:cs="Times New Roman"/>
          <w:b/>
          <w:bCs/>
          <w:sz w:val="24"/>
          <w:szCs w:val="24"/>
          <w:lang w:eastAsia="en-GB"/>
        </w:rPr>
        <w:t>accelerometry</w:t>
      </w:r>
      <w:proofErr w:type="spellEnd"/>
    </w:p>
    <w:p w14:paraId="7DA4E828" w14:textId="77777777" w:rsidR="00546307" w:rsidRPr="0056391A" w:rsidRDefault="00546307" w:rsidP="00F83C40">
      <w:pPr>
        <w:spacing w:before="100" w:beforeAutospacing="1" w:after="100" w:afterAutospacing="1" w:line="240" w:lineRule="auto"/>
        <w:jc w:val="both"/>
        <w:rPr>
          <w:rFonts w:asciiTheme="minorHAnsi" w:hAnsiTheme="minorHAnsi" w:cs="Times New Roman"/>
          <w:sz w:val="24"/>
          <w:szCs w:val="24"/>
        </w:rPr>
      </w:pPr>
      <w:r w:rsidRPr="0056391A">
        <w:rPr>
          <w:rFonts w:asciiTheme="minorHAnsi" w:hAnsiTheme="minorHAnsi" w:cs="Times New Roman"/>
          <w:sz w:val="24"/>
          <w:szCs w:val="24"/>
          <w:lang w:eastAsia="en-GB"/>
        </w:rPr>
        <w:t xml:space="preserve">Participants were asked to wear the wrist worn </w:t>
      </w:r>
      <w:proofErr w:type="spellStart"/>
      <w:r w:rsidRPr="0056391A">
        <w:rPr>
          <w:rFonts w:asciiTheme="minorHAnsi" w:hAnsiTheme="minorHAnsi" w:cs="Times New Roman"/>
          <w:sz w:val="24"/>
          <w:szCs w:val="24"/>
          <w:lang w:eastAsia="en-GB"/>
        </w:rPr>
        <w:t>GENEActiv</w:t>
      </w:r>
      <w:proofErr w:type="spellEnd"/>
      <w:r w:rsidRPr="0056391A">
        <w:rPr>
          <w:rFonts w:asciiTheme="minorHAnsi" w:hAnsiTheme="minorHAnsi" w:cs="Times New Roman"/>
          <w:sz w:val="24"/>
          <w:szCs w:val="24"/>
          <w:lang w:eastAsia="en-GB"/>
        </w:rPr>
        <w:t xml:space="preserve"> </w:t>
      </w:r>
      <w:r w:rsidRPr="0056391A">
        <w:rPr>
          <w:rFonts w:asciiTheme="minorHAnsi" w:hAnsiTheme="minorHAnsi" w:cs="Times New Roman"/>
          <w:sz w:val="24"/>
          <w:szCs w:val="24"/>
        </w:rPr>
        <w:t>(</w:t>
      </w:r>
      <w:proofErr w:type="spellStart"/>
      <w:r w:rsidRPr="0056391A">
        <w:rPr>
          <w:rFonts w:asciiTheme="minorHAnsi" w:hAnsiTheme="minorHAnsi" w:cs="Times New Roman"/>
          <w:sz w:val="24"/>
          <w:szCs w:val="24"/>
        </w:rPr>
        <w:t>Activinsights</w:t>
      </w:r>
      <w:proofErr w:type="spellEnd"/>
      <w:r w:rsidRPr="0056391A">
        <w:rPr>
          <w:rFonts w:asciiTheme="minorHAnsi" w:hAnsiTheme="minorHAnsi" w:cs="Times New Roman"/>
          <w:sz w:val="24"/>
          <w:szCs w:val="24"/>
        </w:rPr>
        <w:t xml:space="preserve"> Ltd, </w:t>
      </w:r>
      <w:proofErr w:type="spellStart"/>
      <w:r w:rsidRPr="0056391A">
        <w:rPr>
          <w:rFonts w:asciiTheme="minorHAnsi" w:hAnsiTheme="minorHAnsi" w:cs="Times New Roman"/>
          <w:sz w:val="24"/>
          <w:szCs w:val="24"/>
        </w:rPr>
        <w:t>Kimbolton</w:t>
      </w:r>
      <w:proofErr w:type="spellEnd"/>
      <w:r w:rsidRPr="0056391A">
        <w:rPr>
          <w:rFonts w:asciiTheme="minorHAnsi" w:hAnsiTheme="minorHAnsi" w:cs="Times New Roman"/>
          <w:sz w:val="24"/>
          <w:szCs w:val="24"/>
        </w:rPr>
        <w:t xml:space="preserve">, UK) </w:t>
      </w:r>
      <w:r w:rsidRPr="0056391A">
        <w:rPr>
          <w:rFonts w:asciiTheme="minorHAnsi" w:hAnsiTheme="minorHAnsi" w:cs="Times New Roman"/>
          <w:sz w:val="24"/>
          <w:szCs w:val="24"/>
          <w:lang w:eastAsia="en-GB"/>
        </w:rPr>
        <w:t xml:space="preserve">accelerometer </w:t>
      </w:r>
      <w:r w:rsidRPr="0056391A">
        <w:rPr>
          <w:rFonts w:asciiTheme="minorHAnsi" w:hAnsiTheme="minorHAnsi" w:cs="Times New Roman"/>
          <w:sz w:val="24"/>
          <w:szCs w:val="24"/>
        </w:rPr>
        <w:t xml:space="preserve">on their non-dominant wrist </w:t>
      </w:r>
      <w:r w:rsidRPr="0056391A">
        <w:rPr>
          <w:rFonts w:asciiTheme="minorHAnsi" w:hAnsiTheme="minorHAnsi" w:cs="Times New Roman"/>
          <w:sz w:val="24"/>
          <w:szCs w:val="24"/>
          <w:lang w:eastAsia="en-GB"/>
        </w:rPr>
        <w:t xml:space="preserve">continuously </w:t>
      </w:r>
      <w:r w:rsidRPr="0056391A">
        <w:rPr>
          <w:rFonts w:asciiTheme="minorHAnsi" w:hAnsiTheme="minorHAnsi" w:cs="Times New Roman"/>
          <w:sz w:val="24"/>
          <w:szCs w:val="24"/>
        </w:rPr>
        <w:t>(i.e. 24 h/day)</w:t>
      </w:r>
      <w:r w:rsidRPr="0056391A">
        <w:rPr>
          <w:rFonts w:asciiTheme="minorHAnsi" w:hAnsiTheme="minorHAnsi" w:cs="Times New Roman"/>
          <w:sz w:val="24"/>
          <w:szCs w:val="24"/>
          <w:lang w:eastAsia="en-GB"/>
        </w:rPr>
        <w:t xml:space="preserve"> for 7 days</w:t>
      </w:r>
      <w:r w:rsidRPr="0056391A">
        <w:rPr>
          <w:rFonts w:asciiTheme="minorHAnsi" w:hAnsiTheme="minorHAnsi" w:cs="Times New Roman"/>
          <w:sz w:val="24"/>
          <w:szCs w:val="24"/>
        </w:rPr>
        <w:t xml:space="preserve"> to assess physical activity. </w:t>
      </w:r>
      <w:proofErr w:type="spellStart"/>
      <w:r w:rsidRPr="0056391A">
        <w:rPr>
          <w:rFonts w:asciiTheme="minorHAnsi" w:hAnsiTheme="minorHAnsi" w:cs="Times New Roman"/>
          <w:sz w:val="24"/>
          <w:szCs w:val="24"/>
        </w:rPr>
        <w:t>GENEActiv</w:t>
      </w:r>
      <w:proofErr w:type="spellEnd"/>
      <w:r w:rsidRPr="0056391A">
        <w:rPr>
          <w:rFonts w:asciiTheme="minorHAnsi" w:hAnsiTheme="minorHAnsi" w:cs="Times New Roman"/>
          <w:sz w:val="24"/>
          <w:szCs w:val="24"/>
        </w:rPr>
        <w:t xml:space="preserve"> .bin files were analysed with R-package GGIR (</w:t>
      </w:r>
      <w:hyperlink r:id="rId13" w:history="1">
        <w:r w:rsidRPr="0056391A">
          <w:rPr>
            <w:rStyle w:val="Hyperlink"/>
            <w:rFonts w:asciiTheme="minorHAnsi" w:hAnsiTheme="minorHAnsi" w:cs="Times New Roman"/>
            <w:color w:val="auto"/>
            <w:sz w:val="24"/>
            <w:szCs w:val="24"/>
          </w:rPr>
          <w:t>http://cran.r-project.org</w:t>
        </w:r>
      </w:hyperlink>
      <w:r w:rsidRPr="0056391A">
        <w:rPr>
          <w:rFonts w:asciiTheme="minorHAnsi" w:hAnsiTheme="minorHAnsi" w:cs="Times New Roman"/>
          <w:sz w:val="24"/>
          <w:szCs w:val="24"/>
        </w:rPr>
        <w:t xml:space="preserve">) (van </w:t>
      </w:r>
      <w:proofErr w:type="spellStart"/>
      <w:r w:rsidRPr="0056391A">
        <w:rPr>
          <w:rFonts w:asciiTheme="minorHAnsi" w:hAnsiTheme="minorHAnsi" w:cs="Times New Roman"/>
          <w:sz w:val="24"/>
          <w:szCs w:val="24"/>
        </w:rPr>
        <w:t>Hees</w:t>
      </w:r>
      <w:proofErr w:type="spellEnd"/>
      <w:r w:rsidRPr="0056391A">
        <w:rPr>
          <w:rFonts w:asciiTheme="minorHAnsi" w:hAnsiTheme="minorHAnsi" w:cs="Times New Roman"/>
          <w:sz w:val="24"/>
          <w:szCs w:val="24"/>
        </w:rPr>
        <w:t xml:space="preserve"> et al 2013; van </w:t>
      </w:r>
      <w:proofErr w:type="spellStart"/>
      <w:r w:rsidRPr="0056391A">
        <w:rPr>
          <w:rFonts w:asciiTheme="minorHAnsi" w:hAnsiTheme="minorHAnsi" w:cs="Times New Roman"/>
          <w:sz w:val="24"/>
          <w:szCs w:val="24"/>
        </w:rPr>
        <w:t>Hees</w:t>
      </w:r>
      <w:proofErr w:type="spellEnd"/>
      <w:r w:rsidRPr="0056391A">
        <w:rPr>
          <w:rFonts w:asciiTheme="minorHAnsi" w:hAnsiTheme="minorHAnsi" w:cs="Times New Roman"/>
          <w:sz w:val="24"/>
          <w:szCs w:val="24"/>
        </w:rPr>
        <w:t xml:space="preserve"> et al 2014). Signal processing in GGIR includes the following steps: </w:t>
      </w:r>
    </w:p>
    <w:p w14:paraId="3A6B3DBE" w14:textId="77777777" w:rsidR="00546307" w:rsidRPr="0056391A" w:rsidRDefault="00546307" w:rsidP="00F83C40">
      <w:pPr>
        <w:pStyle w:val="ListParagraph"/>
        <w:numPr>
          <w:ilvl w:val="0"/>
          <w:numId w:val="8"/>
        </w:numPr>
        <w:spacing w:before="100" w:beforeAutospacing="1" w:after="100" w:afterAutospacing="1" w:line="240" w:lineRule="auto"/>
        <w:jc w:val="both"/>
        <w:rPr>
          <w:rFonts w:asciiTheme="minorHAnsi" w:hAnsiTheme="minorHAnsi"/>
        </w:rPr>
      </w:pPr>
      <w:proofErr w:type="spellStart"/>
      <w:r w:rsidRPr="0056391A">
        <w:rPr>
          <w:rFonts w:asciiTheme="minorHAnsi" w:hAnsiTheme="minorHAnsi"/>
        </w:rPr>
        <w:t>autocalibration</w:t>
      </w:r>
      <w:proofErr w:type="spellEnd"/>
      <w:r w:rsidRPr="0056391A">
        <w:rPr>
          <w:rFonts w:asciiTheme="minorHAnsi" w:hAnsiTheme="minorHAnsi"/>
        </w:rPr>
        <w:t xml:space="preserve"> using local gravity as a reference (van </w:t>
      </w:r>
      <w:proofErr w:type="spellStart"/>
      <w:r w:rsidRPr="0056391A">
        <w:rPr>
          <w:rFonts w:asciiTheme="minorHAnsi" w:hAnsiTheme="minorHAnsi"/>
        </w:rPr>
        <w:t>Hees</w:t>
      </w:r>
      <w:proofErr w:type="spellEnd"/>
      <w:r w:rsidRPr="0056391A">
        <w:rPr>
          <w:rFonts w:asciiTheme="minorHAnsi" w:hAnsiTheme="minorHAnsi"/>
        </w:rPr>
        <w:t xml:space="preserve"> et al 2014)</w:t>
      </w:r>
    </w:p>
    <w:p w14:paraId="3F2C7B90" w14:textId="77777777" w:rsidR="00546307" w:rsidRPr="0056391A" w:rsidRDefault="00546307" w:rsidP="00F83C40">
      <w:pPr>
        <w:pStyle w:val="ListParagraph"/>
        <w:numPr>
          <w:ilvl w:val="0"/>
          <w:numId w:val="8"/>
        </w:numPr>
        <w:spacing w:before="100" w:beforeAutospacing="1" w:after="100" w:afterAutospacing="1" w:line="240" w:lineRule="auto"/>
        <w:jc w:val="both"/>
        <w:rPr>
          <w:rFonts w:asciiTheme="minorHAnsi" w:hAnsiTheme="minorHAnsi"/>
        </w:rPr>
      </w:pPr>
      <w:r w:rsidRPr="0056391A">
        <w:rPr>
          <w:rFonts w:asciiTheme="minorHAnsi" w:hAnsiTheme="minorHAnsi"/>
        </w:rPr>
        <w:t>detection of sustained abnormally high values</w:t>
      </w:r>
    </w:p>
    <w:p w14:paraId="288D1F7A" w14:textId="77777777" w:rsidR="00546307" w:rsidRPr="0056391A" w:rsidRDefault="00546307" w:rsidP="00F83C40">
      <w:pPr>
        <w:pStyle w:val="ListParagraph"/>
        <w:numPr>
          <w:ilvl w:val="0"/>
          <w:numId w:val="8"/>
        </w:numPr>
        <w:spacing w:before="100" w:beforeAutospacing="1" w:after="100" w:afterAutospacing="1" w:line="240" w:lineRule="auto"/>
        <w:jc w:val="both"/>
        <w:rPr>
          <w:rFonts w:asciiTheme="minorHAnsi" w:hAnsiTheme="minorHAnsi"/>
        </w:rPr>
      </w:pPr>
      <w:r w:rsidRPr="0056391A">
        <w:rPr>
          <w:rFonts w:asciiTheme="minorHAnsi" w:hAnsiTheme="minorHAnsi"/>
        </w:rPr>
        <w:t xml:space="preserve">detection of non-wear calculation of the average magnitude of dynamic acceleration (i.e. the vector magnitude of acceleration corrected for gravity (Euclidean Norm minus 1 </w:t>
      </w:r>
      <w:r w:rsidRPr="0056391A">
        <w:rPr>
          <w:rFonts w:asciiTheme="minorHAnsi" w:hAnsiTheme="minorHAnsi"/>
          <w:i/>
          <w:iCs/>
        </w:rPr>
        <w:t>g</w:t>
      </w:r>
      <w:r w:rsidRPr="0056391A">
        <w:rPr>
          <w:rFonts w:asciiTheme="minorHAnsi" w:hAnsiTheme="minorHAnsi"/>
        </w:rPr>
        <w:t xml:space="preserve">) as over 5 s epochs with negative values rounded up to zero. </w:t>
      </w:r>
    </w:p>
    <w:p w14:paraId="48FD4ED5" w14:textId="78B86FBF" w:rsidR="00546307" w:rsidRPr="0056391A" w:rsidRDefault="009042DB" w:rsidP="00F83C40">
      <w:pPr>
        <w:spacing w:before="100" w:beforeAutospacing="1" w:after="100" w:afterAutospacing="1" w:line="240" w:lineRule="auto"/>
        <w:jc w:val="both"/>
        <w:rPr>
          <w:rFonts w:asciiTheme="minorHAnsi" w:hAnsiTheme="minorHAnsi" w:cs="Times New Roman"/>
          <w:i/>
          <w:iCs/>
          <w:sz w:val="24"/>
          <w:szCs w:val="24"/>
        </w:rPr>
      </w:pPr>
      <w:r w:rsidRPr="0056391A">
        <w:rPr>
          <w:rFonts w:asciiTheme="minorHAnsi" w:hAnsiTheme="minorHAnsi" w:cs="Times New Roman"/>
          <w:i/>
          <w:iCs/>
          <w:noProof/>
          <w:sz w:val="24"/>
          <w:szCs w:val="24"/>
          <w:lang w:eastAsia="en-GB"/>
        </w:rPr>
        <w:drawing>
          <wp:inline distT="0" distB="0" distL="0" distR="0" wp14:anchorId="43D95311" wp14:editId="4ABABB83">
            <wp:extent cx="2105025" cy="3905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5841" t="36934" r="55750" b="21933"/>
                    <a:stretch>
                      <a:fillRect/>
                    </a:stretch>
                  </pic:blipFill>
                  <pic:spPr bwMode="auto">
                    <a:xfrm>
                      <a:off x="0" y="0"/>
                      <a:ext cx="2105025" cy="390525"/>
                    </a:xfrm>
                    <a:prstGeom prst="rect">
                      <a:avLst/>
                    </a:prstGeom>
                    <a:noFill/>
                    <a:ln>
                      <a:noFill/>
                    </a:ln>
                  </pic:spPr>
                </pic:pic>
              </a:graphicData>
            </a:graphic>
          </wp:inline>
        </w:drawing>
      </w:r>
    </w:p>
    <w:p w14:paraId="38C60E1B" w14:textId="77777777" w:rsidR="00546307" w:rsidRPr="0056391A" w:rsidRDefault="00546307" w:rsidP="00F83C40">
      <w:pPr>
        <w:spacing w:before="100" w:beforeAutospacing="1" w:after="100" w:afterAutospacing="1" w:line="240" w:lineRule="auto"/>
        <w:jc w:val="both"/>
        <w:rPr>
          <w:rFonts w:asciiTheme="minorHAnsi" w:hAnsiTheme="minorHAnsi" w:cs="Times New Roman"/>
          <w:sz w:val="24"/>
          <w:szCs w:val="24"/>
        </w:rPr>
      </w:pPr>
    </w:p>
    <w:p w14:paraId="2117FBA6" w14:textId="77777777" w:rsidR="00546307" w:rsidRPr="0056391A" w:rsidRDefault="00546307" w:rsidP="00F83C40">
      <w:pPr>
        <w:spacing w:before="100" w:beforeAutospacing="1" w:after="100" w:afterAutospacing="1" w:line="240" w:lineRule="auto"/>
        <w:jc w:val="both"/>
        <w:rPr>
          <w:rFonts w:asciiTheme="minorHAnsi" w:hAnsiTheme="minorHAnsi" w:cs="Times New Roman"/>
          <w:sz w:val="24"/>
          <w:szCs w:val="24"/>
        </w:rPr>
      </w:pPr>
      <w:r w:rsidRPr="0056391A">
        <w:rPr>
          <w:rFonts w:asciiTheme="minorHAnsi" w:hAnsiTheme="minorHAnsi" w:cs="Times New Roman"/>
          <w:sz w:val="24"/>
          <w:szCs w:val="24"/>
        </w:rPr>
        <w:t xml:space="preserve">Files were excluded from all analyses if post-calibration error was greater than 0.02 </w:t>
      </w:r>
      <w:r w:rsidRPr="0056391A">
        <w:rPr>
          <w:rFonts w:asciiTheme="minorHAnsi" w:hAnsiTheme="minorHAnsi" w:cs="Times New Roman"/>
          <w:i/>
          <w:iCs/>
          <w:sz w:val="24"/>
          <w:szCs w:val="24"/>
        </w:rPr>
        <w:t xml:space="preserve">g </w:t>
      </w:r>
      <w:r w:rsidRPr="0056391A">
        <w:rPr>
          <w:rFonts w:asciiTheme="minorHAnsi" w:hAnsiTheme="minorHAnsi" w:cs="Times New Roman"/>
          <w:sz w:val="24"/>
          <w:szCs w:val="24"/>
        </w:rPr>
        <w:t xml:space="preserve">(da Silva et al 2014) or fewer than 16 h of wear-time were recorded by either monitor during the 24 h day of interest. Detection of non-wear has been described in detail previously (See ‘Procedure for non-wear detection’ in supplementary document to van </w:t>
      </w:r>
      <w:proofErr w:type="spellStart"/>
      <w:r w:rsidRPr="0056391A">
        <w:rPr>
          <w:rFonts w:asciiTheme="minorHAnsi" w:hAnsiTheme="minorHAnsi" w:cs="Times New Roman"/>
          <w:sz w:val="24"/>
          <w:szCs w:val="24"/>
        </w:rPr>
        <w:t>Hees</w:t>
      </w:r>
      <w:proofErr w:type="spellEnd"/>
      <w:r w:rsidRPr="0056391A">
        <w:rPr>
          <w:rFonts w:asciiTheme="minorHAnsi" w:hAnsiTheme="minorHAnsi" w:cs="Times New Roman"/>
          <w:sz w:val="24"/>
          <w:szCs w:val="24"/>
        </w:rPr>
        <w:t xml:space="preserve"> et al 2013). In brief, non-wear is estimated based on the standard deviation and value range of each axis, calculated for 60 min windows with 15-min moving increments. If for at least 2 out of the 3 axes the SD is less than 13 m</w:t>
      </w:r>
      <w:r w:rsidRPr="0056391A">
        <w:rPr>
          <w:rFonts w:asciiTheme="minorHAnsi" w:hAnsiTheme="minorHAnsi" w:cs="Times New Roman"/>
          <w:i/>
          <w:iCs/>
          <w:sz w:val="24"/>
          <w:szCs w:val="24"/>
        </w:rPr>
        <w:t>g</w:t>
      </w:r>
      <w:r w:rsidRPr="0056391A">
        <w:rPr>
          <w:rFonts w:asciiTheme="minorHAnsi" w:hAnsiTheme="minorHAnsi" w:cs="Times New Roman"/>
          <w:sz w:val="24"/>
          <w:szCs w:val="24"/>
        </w:rPr>
        <w:t xml:space="preserve"> or the value range is less than 50 m</w:t>
      </w:r>
      <w:r w:rsidRPr="0056391A">
        <w:rPr>
          <w:rFonts w:asciiTheme="minorHAnsi" w:hAnsiTheme="minorHAnsi" w:cs="Times New Roman"/>
          <w:i/>
          <w:iCs/>
          <w:sz w:val="24"/>
          <w:szCs w:val="24"/>
        </w:rPr>
        <w:t>g</w:t>
      </w:r>
      <w:r w:rsidRPr="0056391A">
        <w:rPr>
          <w:rFonts w:asciiTheme="minorHAnsi" w:hAnsiTheme="minorHAnsi" w:cs="Times New Roman"/>
          <w:sz w:val="24"/>
          <w:szCs w:val="24"/>
        </w:rPr>
        <w:t xml:space="preserve"> (</w:t>
      </w:r>
      <w:proofErr w:type="spellStart"/>
      <w:r w:rsidRPr="0056391A">
        <w:rPr>
          <w:rFonts w:asciiTheme="minorHAnsi" w:hAnsiTheme="minorHAnsi" w:cs="Times New Roman"/>
          <w:sz w:val="24"/>
          <w:szCs w:val="24"/>
        </w:rPr>
        <w:t>milligravity</w:t>
      </w:r>
      <w:proofErr w:type="spellEnd"/>
      <w:r w:rsidRPr="0056391A">
        <w:rPr>
          <w:rFonts w:asciiTheme="minorHAnsi" w:hAnsiTheme="minorHAnsi" w:cs="Times New Roman"/>
          <w:sz w:val="24"/>
          <w:szCs w:val="24"/>
        </w:rPr>
        <w:t xml:space="preserve">) the time window is classified as non-wear. </w:t>
      </w:r>
    </w:p>
    <w:p w14:paraId="301DE0FA" w14:textId="77777777" w:rsidR="00546307" w:rsidRPr="0056391A" w:rsidRDefault="00546307" w:rsidP="00F83C40">
      <w:pPr>
        <w:pStyle w:val="CommentText"/>
        <w:spacing w:before="100" w:beforeAutospacing="1" w:after="100" w:afterAutospacing="1" w:line="240" w:lineRule="auto"/>
        <w:jc w:val="both"/>
        <w:rPr>
          <w:rFonts w:asciiTheme="minorHAnsi" w:hAnsiTheme="minorHAnsi"/>
          <w:sz w:val="24"/>
          <w:szCs w:val="24"/>
        </w:rPr>
      </w:pPr>
      <w:r w:rsidRPr="0056391A">
        <w:rPr>
          <w:rFonts w:asciiTheme="minorHAnsi" w:hAnsiTheme="minorHAnsi"/>
          <w:sz w:val="24"/>
          <w:szCs w:val="24"/>
        </w:rPr>
        <w:t>The average magnitude of dynamic wrist acceleration (ENMO) and time accumulated in moderate-to-vigorous physical activity (MVPA) were calculated. The threshold for determining MVPA was ≥100 m</w:t>
      </w:r>
      <w:r w:rsidRPr="0056391A">
        <w:rPr>
          <w:rFonts w:asciiTheme="minorHAnsi" w:hAnsiTheme="minorHAnsi"/>
          <w:i/>
          <w:iCs/>
          <w:sz w:val="24"/>
          <w:szCs w:val="24"/>
        </w:rPr>
        <w:t xml:space="preserve">g </w:t>
      </w:r>
      <w:r w:rsidRPr="0056391A">
        <w:rPr>
          <w:rFonts w:asciiTheme="minorHAnsi" w:hAnsiTheme="minorHAnsi"/>
          <w:sz w:val="24"/>
          <w:szCs w:val="24"/>
        </w:rPr>
        <w:t>(Hildebrand et al 2014). MVPA duration was calculated as sustained MVPA (i.e., all bouts performed for at least 10 minutes duration with 80% of epochs within this threshold).</w:t>
      </w:r>
    </w:p>
    <w:p w14:paraId="054CB037" w14:textId="77777777" w:rsidR="00546307" w:rsidRPr="007758AB" w:rsidRDefault="00546307" w:rsidP="00F83C40">
      <w:pPr>
        <w:spacing w:before="100" w:beforeAutospacing="1" w:after="100" w:afterAutospacing="1" w:line="240" w:lineRule="auto"/>
        <w:jc w:val="both"/>
        <w:rPr>
          <w:rFonts w:asciiTheme="minorHAnsi" w:hAnsiTheme="minorHAnsi" w:cs="Times New Roman"/>
          <w:sz w:val="20"/>
          <w:szCs w:val="24"/>
        </w:rPr>
      </w:pPr>
      <w:r w:rsidRPr="007758AB">
        <w:rPr>
          <w:rFonts w:asciiTheme="minorHAnsi" w:hAnsiTheme="minorHAnsi" w:cs="Times New Roman"/>
          <w:sz w:val="20"/>
          <w:szCs w:val="24"/>
        </w:rPr>
        <w:t>References:</w:t>
      </w:r>
    </w:p>
    <w:p w14:paraId="6A10D5D7" w14:textId="77777777" w:rsidR="00546307" w:rsidRPr="007758AB" w:rsidRDefault="00546307" w:rsidP="00F83C40">
      <w:pPr>
        <w:pStyle w:val="EndNoteBibliography"/>
        <w:spacing w:before="100" w:beforeAutospacing="1" w:after="100" w:afterAutospacing="1"/>
        <w:jc w:val="both"/>
        <w:rPr>
          <w:rFonts w:asciiTheme="minorHAnsi" w:hAnsiTheme="minorHAnsi" w:cs="Times New Roman"/>
          <w:color w:val="auto"/>
          <w:sz w:val="20"/>
        </w:rPr>
      </w:pPr>
      <w:r w:rsidRPr="007758AB">
        <w:rPr>
          <w:rFonts w:asciiTheme="minorHAnsi" w:hAnsiTheme="minorHAnsi" w:cs="Times New Roman"/>
          <w:color w:val="auto"/>
          <w:sz w:val="20"/>
        </w:rPr>
        <w:t>van Hees VT, Fang Z, Langford J, Assah F, Mohammad A, da Silva IC, et al. Autocalibration of accelerometer data for free-living physical activity assessment using local gravity and temperature: an evaluation on four continents. J Appl Physiol.2014;117(7):738-44.</w:t>
      </w:r>
    </w:p>
    <w:p w14:paraId="22E88B39" w14:textId="77777777" w:rsidR="00546307" w:rsidRPr="007758AB" w:rsidRDefault="00546307" w:rsidP="00F83C40">
      <w:pPr>
        <w:pStyle w:val="EndNoteBibliography"/>
        <w:spacing w:before="100" w:beforeAutospacing="1" w:after="100" w:afterAutospacing="1"/>
        <w:jc w:val="both"/>
        <w:rPr>
          <w:rFonts w:asciiTheme="minorHAnsi" w:hAnsiTheme="minorHAnsi" w:cs="Times New Roman"/>
          <w:color w:val="auto"/>
          <w:sz w:val="20"/>
        </w:rPr>
      </w:pPr>
      <w:r w:rsidRPr="007758AB">
        <w:rPr>
          <w:rFonts w:asciiTheme="minorHAnsi" w:hAnsiTheme="minorHAnsi" w:cs="Times New Roman"/>
          <w:color w:val="auto"/>
          <w:sz w:val="20"/>
        </w:rPr>
        <w:t>Van Hees VT, Gorzelniak L, Leon ECD, Eder M, Pias M, Taherian S, et al. Separating movement and gravity components in an acceleration signal and implications for the assessment of human daily physical activity.PLoS ONE. 2013;8(4):e61691.</w:t>
      </w:r>
    </w:p>
    <w:p w14:paraId="4E31D5AF" w14:textId="77777777" w:rsidR="00546307" w:rsidRPr="007758AB" w:rsidRDefault="00546307" w:rsidP="00F83C40">
      <w:pPr>
        <w:pStyle w:val="EndNoteBibliography"/>
        <w:spacing w:before="100" w:beforeAutospacing="1" w:after="100" w:afterAutospacing="1"/>
        <w:jc w:val="both"/>
        <w:rPr>
          <w:rFonts w:asciiTheme="minorHAnsi" w:hAnsiTheme="minorHAnsi" w:cs="Times New Roman"/>
          <w:color w:val="auto"/>
          <w:sz w:val="20"/>
        </w:rPr>
      </w:pPr>
      <w:r w:rsidRPr="007758AB">
        <w:rPr>
          <w:rFonts w:asciiTheme="minorHAnsi" w:hAnsiTheme="minorHAnsi" w:cs="Times New Roman"/>
          <w:color w:val="auto"/>
          <w:sz w:val="20"/>
        </w:rPr>
        <w:t>da Silva IC, van Hees VT, Ramires VV, Knuth AG, Bielemann RM, Ekelund U, et al. Physical activity levels in three Brazilian birth cohorts as assessed with raw triaxial wrist accelerometry. Int J Epidemol. 2014;43(6):1959-68.</w:t>
      </w:r>
    </w:p>
    <w:p w14:paraId="15458DB4" w14:textId="09F09708" w:rsidR="000118B9" w:rsidRDefault="00546307" w:rsidP="007758AB">
      <w:pPr>
        <w:spacing w:before="100" w:beforeAutospacing="1" w:after="100" w:afterAutospacing="1" w:line="240" w:lineRule="auto"/>
        <w:jc w:val="both"/>
        <w:rPr>
          <w:rFonts w:asciiTheme="minorHAnsi" w:hAnsiTheme="minorHAnsi" w:cs="Times New Roman"/>
          <w:sz w:val="20"/>
          <w:szCs w:val="24"/>
        </w:rPr>
      </w:pPr>
      <w:r w:rsidRPr="007758AB">
        <w:rPr>
          <w:rFonts w:asciiTheme="minorHAnsi" w:hAnsiTheme="minorHAnsi" w:cs="Times New Roman"/>
          <w:sz w:val="20"/>
          <w:szCs w:val="24"/>
        </w:rPr>
        <w:t xml:space="preserve">Hildebrand M, Hansen BH, van </w:t>
      </w:r>
      <w:proofErr w:type="spellStart"/>
      <w:r w:rsidRPr="007758AB">
        <w:rPr>
          <w:rFonts w:asciiTheme="minorHAnsi" w:hAnsiTheme="minorHAnsi" w:cs="Times New Roman"/>
          <w:sz w:val="20"/>
          <w:szCs w:val="24"/>
        </w:rPr>
        <w:t>Hees</w:t>
      </w:r>
      <w:proofErr w:type="spellEnd"/>
      <w:r w:rsidRPr="007758AB">
        <w:rPr>
          <w:rFonts w:asciiTheme="minorHAnsi" w:hAnsiTheme="minorHAnsi" w:cs="Times New Roman"/>
          <w:sz w:val="20"/>
          <w:szCs w:val="24"/>
        </w:rPr>
        <w:t xml:space="preserve"> VT, </w:t>
      </w:r>
      <w:proofErr w:type="spellStart"/>
      <w:r w:rsidRPr="007758AB">
        <w:rPr>
          <w:rFonts w:asciiTheme="minorHAnsi" w:hAnsiTheme="minorHAnsi" w:cs="Times New Roman"/>
          <w:sz w:val="20"/>
          <w:szCs w:val="24"/>
        </w:rPr>
        <w:t>Ekelund</w:t>
      </w:r>
      <w:proofErr w:type="spellEnd"/>
      <w:r w:rsidRPr="007758AB">
        <w:rPr>
          <w:rFonts w:asciiTheme="minorHAnsi" w:hAnsiTheme="minorHAnsi" w:cs="Times New Roman"/>
          <w:sz w:val="20"/>
          <w:szCs w:val="24"/>
        </w:rPr>
        <w:t xml:space="preserve"> U. Evaluation of raw acceleration sedentary thresholds in children and adults. Med </w:t>
      </w:r>
      <w:proofErr w:type="spellStart"/>
      <w:r w:rsidRPr="007758AB">
        <w:rPr>
          <w:rFonts w:asciiTheme="minorHAnsi" w:hAnsiTheme="minorHAnsi" w:cs="Times New Roman"/>
          <w:sz w:val="20"/>
          <w:szCs w:val="24"/>
        </w:rPr>
        <w:t>Sci</w:t>
      </w:r>
      <w:proofErr w:type="spellEnd"/>
      <w:r w:rsidRPr="007758AB">
        <w:rPr>
          <w:rFonts w:asciiTheme="minorHAnsi" w:hAnsiTheme="minorHAnsi" w:cs="Times New Roman"/>
          <w:sz w:val="20"/>
          <w:szCs w:val="24"/>
        </w:rPr>
        <w:t xml:space="preserve"> Sports </w:t>
      </w:r>
      <w:proofErr w:type="spellStart"/>
      <w:r w:rsidRPr="007758AB">
        <w:rPr>
          <w:rFonts w:asciiTheme="minorHAnsi" w:hAnsiTheme="minorHAnsi" w:cs="Times New Roman"/>
          <w:sz w:val="20"/>
          <w:szCs w:val="24"/>
        </w:rPr>
        <w:t>Exerc</w:t>
      </w:r>
      <w:proofErr w:type="spellEnd"/>
      <w:r w:rsidRPr="007758AB">
        <w:rPr>
          <w:rFonts w:asciiTheme="minorHAnsi" w:hAnsiTheme="minorHAnsi" w:cs="Times New Roman"/>
          <w:sz w:val="20"/>
          <w:szCs w:val="24"/>
        </w:rPr>
        <w:t>. 2014; 46(9):1816-24.</w:t>
      </w:r>
    </w:p>
    <w:p w14:paraId="55B3B85D" w14:textId="22847BF1" w:rsidR="000118B9" w:rsidRPr="000118B9" w:rsidRDefault="000118B9" w:rsidP="000118B9">
      <w:pPr>
        <w:spacing w:after="0" w:line="240" w:lineRule="auto"/>
        <w:rPr>
          <w:rFonts w:asciiTheme="minorHAnsi" w:hAnsiTheme="minorHAnsi" w:cs="Times New Roman"/>
          <w:b/>
          <w:sz w:val="24"/>
          <w:szCs w:val="24"/>
        </w:rPr>
      </w:pPr>
      <w:r w:rsidRPr="000118B9">
        <w:rPr>
          <w:rFonts w:asciiTheme="minorHAnsi" w:hAnsiTheme="minorHAnsi" w:cs="Times New Roman"/>
          <w:b/>
          <w:sz w:val="24"/>
          <w:szCs w:val="24"/>
        </w:rPr>
        <w:lastRenderedPageBreak/>
        <w:t xml:space="preserve">Appendix </w:t>
      </w:r>
      <w:r w:rsidR="0015615E">
        <w:rPr>
          <w:rFonts w:asciiTheme="minorHAnsi" w:hAnsiTheme="minorHAnsi" w:cs="Times New Roman"/>
          <w:b/>
          <w:sz w:val="24"/>
          <w:szCs w:val="24"/>
        </w:rPr>
        <w:t>2</w:t>
      </w:r>
      <w:r w:rsidR="00A93455">
        <w:rPr>
          <w:rFonts w:asciiTheme="minorHAnsi" w:hAnsiTheme="minorHAnsi" w:cs="Times New Roman"/>
          <w:b/>
          <w:sz w:val="24"/>
          <w:szCs w:val="24"/>
        </w:rPr>
        <w:t>d</w:t>
      </w:r>
      <w:r w:rsidRPr="000118B9">
        <w:rPr>
          <w:rFonts w:asciiTheme="minorHAnsi" w:hAnsiTheme="minorHAnsi" w:cs="Times New Roman"/>
          <w:b/>
          <w:sz w:val="24"/>
          <w:szCs w:val="24"/>
        </w:rPr>
        <w:t>: Fidelity assessment</w:t>
      </w:r>
    </w:p>
    <w:p w14:paraId="2FA63D6B" w14:textId="77777777" w:rsidR="000118B9" w:rsidRPr="000118B9" w:rsidRDefault="000118B9" w:rsidP="000118B9">
      <w:pPr>
        <w:spacing w:after="0" w:line="240" w:lineRule="auto"/>
        <w:rPr>
          <w:rFonts w:asciiTheme="minorHAnsi" w:hAnsiTheme="minorHAnsi" w:cs="Times New Roman"/>
          <w:b/>
          <w:sz w:val="24"/>
          <w:szCs w:val="24"/>
        </w:rPr>
      </w:pPr>
    </w:p>
    <w:p w14:paraId="63FF0892" w14:textId="77777777" w:rsidR="000C3D62" w:rsidRDefault="000C3D62" w:rsidP="000118B9">
      <w:pPr>
        <w:spacing w:after="0" w:line="240" w:lineRule="auto"/>
        <w:jc w:val="both"/>
        <w:rPr>
          <w:rFonts w:asciiTheme="minorHAnsi" w:hAnsiTheme="minorHAnsi"/>
          <w:sz w:val="24"/>
          <w:szCs w:val="24"/>
        </w:rPr>
      </w:pPr>
      <w:r>
        <w:rPr>
          <w:rFonts w:asciiTheme="minorHAnsi" w:hAnsiTheme="minorHAnsi"/>
          <w:sz w:val="24"/>
          <w:szCs w:val="24"/>
        </w:rPr>
        <w:t xml:space="preserve">The </w:t>
      </w:r>
      <w:r w:rsidR="000118B9" w:rsidRPr="000118B9">
        <w:rPr>
          <w:rFonts w:asciiTheme="minorHAnsi" w:hAnsiTheme="minorHAnsi"/>
          <w:sz w:val="24"/>
          <w:szCs w:val="24"/>
        </w:rPr>
        <w:t>fidelity of intervention delivery</w:t>
      </w:r>
      <w:r>
        <w:rPr>
          <w:rFonts w:asciiTheme="minorHAnsi" w:hAnsiTheme="minorHAnsi"/>
          <w:sz w:val="24"/>
          <w:szCs w:val="24"/>
        </w:rPr>
        <w:t xml:space="preserve"> was monitored</w:t>
      </w:r>
      <w:r w:rsidR="000118B9" w:rsidRPr="000118B9">
        <w:rPr>
          <w:rFonts w:asciiTheme="minorHAnsi" w:hAnsiTheme="minorHAnsi"/>
          <w:sz w:val="24"/>
          <w:szCs w:val="24"/>
        </w:rPr>
        <w:t xml:space="preserve"> through direct observation of sessions</w:t>
      </w:r>
      <w:r>
        <w:rPr>
          <w:rFonts w:asciiTheme="minorHAnsi" w:hAnsiTheme="minorHAnsi"/>
          <w:sz w:val="24"/>
          <w:szCs w:val="24"/>
        </w:rPr>
        <w:t xml:space="preserve"> by the </w:t>
      </w:r>
      <w:r w:rsidRPr="000118B9">
        <w:rPr>
          <w:rFonts w:asciiTheme="minorHAnsi" w:hAnsiTheme="minorHAnsi"/>
          <w:sz w:val="24"/>
          <w:szCs w:val="24"/>
        </w:rPr>
        <w:t>Leicester Diabetes Centre staff</w:t>
      </w:r>
      <w:r w:rsidR="000118B9" w:rsidRPr="000118B9">
        <w:rPr>
          <w:rFonts w:asciiTheme="minorHAnsi" w:hAnsiTheme="minorHAnsi"/>
          <w:sz w:val="24"/>
          <w:szCs w:val="24"/>
        </w:rPr>
        <w:t xml:space="preserve"> using two instruments. </w:t>
      </w:r>
    </w:p>
    <w:p w14:paraId="670E0F8C" w14:textId="77777777" w:rsidR="000C3D62" w:rsidRDefault="000C3D62" w:rsidP="000118B9">
      <w:pPr>
        <w:spacing w:after="0" w:line="240" w:lineRule="auto"/>
        <w:jc w:val="both"/>
        <w:rPr>
          <w:rFonts w:asciiTheme="minorHAnsi" w:hAnsiTheme="minorHAnsi"/>
          <w:sz w:val="24"/>
          <w:szCs w:val="24"/>
        </w:rPr>
      </w:pPr>
    </w:p>
    <w:p w14:paraId="60E41508" w14:textId="2ABB37B1" w:rsidR="00915F61" w:rsidRPr="00915F61" w:rsidRDefault="000118B9" w:rsidP="00915F61">
      <w:pPr>
        <w:pStyle w:val="ListParagraph"/>
        <w:numPr>
          <w:ilvl w:val="0"/>
          <w:numId w:val="23"/>
        </w:numPr>
        <w:spacing w:line="240" w:lineRule="auto"/>
        <w:jc w:val="both"/>
        <w:rPr>
          <w:rFonts w:asciiTheme="minorHAnsi" w:hAnsiTheme="minorHAnsi"/>
        </w:rPr>
      </w:pPr>
      <w:proofErr w:type="gramStart"/>
      <w:r w:rsidRPr="00915F61">
        <w:rPr>
          <w:rFonts w:asciiTheme="minorHAnsi" w:hAnsiTheme="minorHAnsi"/>
        </w:rPr>
        <w:t>the</w:t>
      </w:r>
      <w:proofErr w:type="gramEnd"/>
      <w:r w:rsidRPr="00915F61">
        <w:rPr>
          <w:rFonts w:asciiTheme="minorHAnsi" w:hAnsiTheme="minorHAnsi"/>
        </w:rPr>
        <w:t xml:space="preserve"> STEPWISE Core Facilitator Behavioural Observation Sheet assesses the relative presence or absence of 35 behaviours in six domains: non-judgemental engagement of participants (5 Items); eliciting and responding to emotions/feelings (2 Items); facilitating reflective learning (8 Items); behavioural change, planning and goal-setting (9 items); overall group management (9 Items); other behaviours (2 items). </w:t>
      </w:r>
      <w:r w:rsidR="00915F61" w:rsidRPr="00915F61">
        <w:rPr>
          <w:rFonts w:asciiTheme="minorHAnsi" w:hAnsiTheme="minorHAnsi"/>
        </w:rPr>
        <w:t xml:space="preserve">This tool </w:t>
      </w:r>
      <w:r w:rsidR="00915F61" w:rsidRPr="00915F61">
        <w:rPr>
          <w:rFonts w:asciiTheme="minorHAnsi" w:hAnsiTheme="minorHAnsi"/>
        </w:rPr>
        <w:t>was developed especially for STEPWISE, but derived from the existing Observation Sheet used in the DESMOND Programme</w:t>
      </w:r>
      <w:bookmarkStart w:id="2" w:name="_GoBack"/>
      <w:bookmarkEnd w:id="2"/>
      <w:r w:rsidR="00915F61" w:rsidRPr="00915F61">
        <w:rPr>
          <w:rFonts w:asciiTheme="minorHAnsi" w:hAnsiTheme="minorHAnsi"/>
        </w:rPr>
        <w:t xml:space="preserve">. </w:t>
      </w:r>
    </w:p>
    <w:p w14:paraId="037385AA" w14:textId="77777777" w:rsidR="0015615E" w:rsidRPr="00915F61" w:rsidRDefault="0015615E" w:rsidP="0015615E">
      <w:pPr>
        <w:spacing w:line="240" w:lineRule="auto"/>
        <w:ind w:left="360"/>
        <w:jc w:val="both"/>
        <w:rPr>
          <w:rFonts w:asciiTheme="minorHAnsi" w:hAnsiTheme="minorHAnsi"/>
        </w:rPr>
      </w:pPr>
    </w:p>
    <w:p w14:paraId="7DDEA96E" w14:textId="24C8240A" w:rsidR="0015615E" w:rsidRPr="0015615E" w:rsidRDefault="000118B9" w:rsidP="0015615E">
      <w:pPr>
        <w:pStyle w:val="ListParagraph"/>
        <w:numPr>
          <w:ilvl w:val="0"/>
          <w:numId w:val="23"/>
        </w:numPr>
        <w:spacing w:after="240" w:line="240" w:lineRule="auto"/>
        <w:ind w:left="714" w:hanging="357"/>
        <w:jc w:val="both"/>
        <w:rPr>
          <w:rFonts w:asciiTheme="minorHAnsi" w:hAnsiTheme="minorHAnsi"/>
        </w:rPr>
      </w:pPr>
      <w:r w:rsidRPr="00915F61">
        <w:rPr>
          <w:rFonts w:asciiTheme="minorHAnsi" w:hAnsiTheme="minorHAnsi"/>
        </w:rPr>
        <w:t xml:space="preserve">Second, objective </w:t>
      </w:r>
      <w:r w:rsidR="0015615E" w:rsidRPr="00915F61">
        <w:rPr>
          <w:rFonts w:asciiTheme="minorHAnsi" w:hAnsiTheme="minorHAnsi"/>
        </w:rPr>
        <w:t xml:space="preserve">Leicester Diabetes Centre </w:t>
      </w:r>
      <w:r w:rsidRPr="00915F61">
        <w:rPr>
          <w:rFonts w:asciiTheme="minorHAnsi" w:hAnsiTheme="minorHAnsi"/>
        </w:rPr>
        <w:t>staff assessed participant–educator interaction during observation visits by means</w:t>
      </w:r>
      <w:r w:rsidRPr="0015615E">
        <w:rPr>
          <w:rFonts w:asciiTheme="minorHAnsi" w:hAnsiTheme="minorHAnsi"/>
        </w:rPr>
        <w:t xml:space="preserve"> of the DOT (DESMOND Observation Tool). The coder sat at the back of the room, with a CD playing in a headphone, from which a beep sounded every ten seconds, whereupon the coder recorded whether an educator or a participant was currently talking at that point. Silence, laughter or multiple conversations were classed as ‘miscellaneous’. </w:t>
      </w:r>
    </w:p>
    <w:p w14:paraId="1D9E1BC6" w14:textId="0DCD3C70" w:rsidR="0015615E" w:rsidRDefault="000118B9" w:rsidP="0015615E">
      <w:pPr>
        <w:spacing w:line="240" w:lineRule="auto"/>
        <w:ind w:left="720"/>
        <w:jc w:val="both"/>
        <w:rPr>
          <w:rFonts w:asciiTheme="minorHAnsi" w:hAnsiTheme="minorHAnsi"/>
        </w:rPr>
      </w:pPr>
      <w:r w:rsidRPr="0015615E">
        <w:rPr>
          <w:rFonts w:asciiTheme="minorHAnsi" w:hAnsiTheme="minorHAnsi"/>
          <w:sz w:val="24"/>
          <w:szCs w:val="24"/>
        </w:rPr>
        <w:t>In self-management programme research, a link has been proposed between less facilitator talk and a more effective participant receipt of the education process, defined as a less dida</w:t>
      </w:r>
      <w:r w:rsidR="0015615E">
        <w:rPr>
          <w:rFonts w:asciiTheme="minorHAnsi" w:hAnsiTheme="minorHAnsi"/>
          <w:sz w:val="24"/>
          <w:szCs w:val="24"/>
        </w:rPr>
        <w:t>ctic/more facilitative approach</w:t>
      </w:r>
      <w:r w:rsidRPr="0015615E">
        <w:rPr>
          <w:rFonts w:asciiTheme="minorHAnsi" w:hAnsiTheme="minorHAnsi"/>
          <w:sz w:val="24"/>
          <w:szCs w:val="24"/>
        </w:rPr>
        <w:t>.</w:t>
      </w:r>
      <w:r w:rsidRPr="0015615E">
        <w:rPr>
          <w:rFonts w:asciiTheme="minorHAnsi" w:hAnsiTheme="minorHAnsi"/>
        </w:rPr>
        <w:t xml:space="preserve"> </w:t>
      </w:r>
    </w:p>
    <w:p w14:paraId="15944E16" w14:textId="4831CA39" w:rsidR="00915F61" w:rsidRDefault="00915F61" w:rsidP="0015615E">
      <w:pPr>
        <w:spacing w:line="240" w:lineRule="auto"/>
        <w:ind w:left="720"/>
        <w:jc w:val="both"/>
        <w:rPr>
          <w:rFonts w:asciiTheme="minorHAnsi" w:hAnsiTheme="minorHAnsi"/>
        </w:rPr>
      </w:pPr>
    </w:p>
    <w:p w14:paraId="3927B829" w14:textId="1374B27E" w:rsidR="00915F61" w:rsidRDefault="00915F61" w:rsidP="00915F61">
      <w:pPr>
        <w:spacing w:line="240" w:lineRule="auto"/>
        <w:jc w:val="both"/>
        <w:rPr>
          <w:rFonts w:asciiTheme="minorHAnsi" w:hAnsiTheme="minorHAnsi"/>
        </w:rPr>
      </w:pPr>
      <w:r>
        <w:rPr>
          <w:rFonts w:asciiTheme="minorHAnsi" w:hAnsiTheme="minorHAnsi"/>
        </w:rPr>
        <w:t>Further details of the tools are available on request from the authors.</w:t>
      </w:r>
    </w:p>
    <w:p w14:paraId="1FFF606A" w14:textId="77777777" w:rsidR="0015615E" w:rsidRDefault="0015615E">
      <w:pPr>
        <w:spacing w:after="0" w:line="240" w:lineRule="auto"/>
        <w:rPr>
          <w:rFonts w:asciiTheme="minorHAnsi" w:hAnsiTheme="minorHAnsi" w:cs="Times New Roman"/>
          <w:b/>
          <w:bCs/>
          <w:sz w:val="24"/>
          <w:szCs w:val="24"/>
        </w:rPr>
      </w:pPr>
      <w:r>
        <w:rPr>
          <w:rFonts w:asciiTheme="minorHAnsi" w:hAnsiTheme="minorHAnsi" w:cs="Times New Roman"/>
          <w:b/>
          <w:bCs/>
          <w:sz w:val="24"/>
          <w:szCs w:val="24"/>
        </w:rPr>
        <w:br w:type="page"/>
      </w:r>
    </w:p>
    <w:p w14:paraId="42DF703E" w14:textId="4170D099" w:rsidR="0015615E" w:rsidRPr="0056391A" w:rsidRDefault="0015615E" w:rsidP="0015615E">
      <w:pPr>
        <w:rPr>
          <w:rFonts w:asciiTheme="minorHAnsi" w:hAnsiTheme="minorHAnsi" w:cs="Times New Roman"/>
          <w:b/>
          <w:bCs/>
          <w:sz w:val="24"/>
          <w:szCs w:val="24"/>
        </w:rPr>
      </w:pPr>
      <w:r w:rsidRPr="0056391A">
        <w:rPr>
          <w:rFonts w:asciiTheme="minorHAnsi" w:hAnsiTheme="minorHAnsi" w:cs="Times New Roman"/>
          <w:b/>
          <w:bCs/>
          <w:sz w:val="24"/>
          <w:szCs w:val="24"/>
        </w:rPr>
        <w:lastRenderedPageBreak/>
        <w:t xml:space="preserve">Appendix </w:t>
      </w:r>
      <w:r>
        <w:rPr>
          <w:rFonts w:asciiTheme="minorHAnsi" w:hAnsiTheme="minorHAnsi" w:cs="Times New Roman"/>
          <w:b/>
          <w:bCs/>
          <w:sz w:val="24"/>
          <w:szCs w:val="24"/>
        </w:rPr>
        <w:t>3</w:t>
      </w:r>
      <w:r w:rsidRPr="0056391A">
        <w:rPr>
          <w:rFonts w:asciiTheme="minorHAnsi" w:hAnsiTheme="minorHAnsi" w:cs="Times New Roman"/>
          <w:b/>
          <w:bCs/>
          <w:sz w:val="24"/>
          <w:szCs w:val="24"/>
        </w:rPr>
        <w:t>: Schedule of assessments</w:t>
      </w:r>
    </w:p>
    <w:p w14:paraId="10E1CCDF" w14:textId="77777777" w:rsidR="0015615E" w:rsidRPr="0056391A" w:rsidRDefault="0015615E" w:rsidP="0015615E">
      <w:pPr>
        <w:rPr>
          <w:rFonts w:asciiTheme="minorHAnsi" w:hAnsiTheme="minorHAnsi" w:cs="Times New Roman"/>
          <w:b/>
          <w:bCs/>
          <w:sz w:val="24"/>
          <w:szCs w:val="24"/>
        </w:rPr>
      </w:pPr>
    </w:p>
    <w:tbl>
      <w:tblPr>
        <w:tblW w:w="9178" w:type="dxa"/>
        <w:tblInd w:w="-106" w:type="dxa"/>
        <w:tblLayout w:type="fixed"/>
        <w:tblLook w:val="00A0" w:firstRow="1" w:lastRow="0" w:firstColumn="1" w:lastColumn="0" w:noHBand="0" w:noVBand="0"/>
      </w:tblPr>
      <w:tblGrid>
        <w:gridCol w:w="6804"/>
        <w:gridCol w:w="446"/>
        <w:gridCol w:w="482"/>
        <w:gridCol w:w="482"/>
        <w:gridCol w:w="482"/>
        <w:gridCol w:w="482"/>
      </w:tblGrid>
      <w:tr w:rsidR="0015615E" w:rsidRPr="0056391A" w14:paraId="2E5FBFBA" w14:textId="77777777" w:rsidTr="00384C8A">
        <w:trPr>
          <w:cantSplit/>
          <w:trHeight w:val="1871"/>
        </w:trPr>
        <w:tc>
          <w:tcPr>
            <w:tcW w:w="6804" w:type="dxa"/>
            <w:tcBorders>
              <w:top w:val="single" w:sz="4" w:space="0" w:color="auto"/>
              <w:left w:val="single" w:sz="4" w:space="0" w:color="auto"/>
              <w:bottom w:val="single" w:sz="4" w:space="0" w:color="auto"/>
              <w:right w:val="single" w:sz="4" w:space="0" w:color="auto"/>
            </w:tcBorders>
            <w:noWrap/>
            <w:vAlign w:val="bottom"/>
          </w:tcPr>
          <w:p w14:paraId="417D5264" w14:textId="77777777" w:rsidR="0015615E" w:rsidRPr="0056391A" w:rsidRDefault="0015615E" w:rsidP="00384C8A">
            <w:pPr>
              <w:jc w:val="both"/>
              <w:rPr>
                <w:rFonts w:asciiTheme="minorHAnsi" w:hAnsiTheme="minorHAnsi"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extDirection w:val="btLr"/>
            <w:vAlign w:val="bottom"/>
          </w:tcPr>
          <w:p w14:paraId="7FCE95D3" w14:textId="77777777" w:rsidR="0015615E" w:rsidRPr="0056391A" w:rsidRDefault="0015615E" w:rsidP="00384C8A">
            <w:pPr>
              <w:rPr>
                <w:rFonts w:asciiTheme="minorHAnsi" w:hAnsiTheme="minorHAnsi" w:cs="Times New Roman"/>
                <w:sz w:val="24"/>
                <w:szCs w:val="24"/>
              </w:rPr>
            </w:pPr>
            <w:r w:rsidRPr="0056391A">
              <w:rPr>
                <w:rFonts w:asciiTheme="minorHAnsi" w:hAnsiTheme="minorHAnsi" w:cs="Times New Roman"/>
                <w:sz w:val="24"/>
                <w:szCs w:val="24"/>
              </w:rPr>
              <w:t>Before baseline</w:t>
            </w:r>
          </w:p>
        </w:tc>
        <w:tc>
          <w:tcPr>
            <w:tcW w:w="482" w:type="dxa"/>
            <w:tcBorders>
              <w:top w:val="single" w:sz="4" w:space="0" w:color="auto"/>
              <w:left w:val="single" w:sz="4" w:space="0" w:color="auto"/>
              <w:bottom w:val="single" w:sz="4" w:space="0" w:color="auto"/>
              <w:right w:val="single" w:sz="4" w:space="0" w:color="auto"/>
            </w:tcBorders>
            <w:textDirection w:val="btLr"/>
            <w:vAlign w:val="bottom"/>
          </w:tcPr>
          <w:p w14:paraId="3356B524" w14:textId="77777777" w:rsidR="0015615E" w:rsidRPr="0056391A" w:rsidRDefault="0015615E" w:rsidP="00384C8A">
            <w:pPr>
              <w:rPr>
                <w:rFonts w:asciiTheme="minorHAnsi" w:hAnsiTheme="minorHAnsi" w:cs="Times New Roman"/>
                <w:sz w:val="24"/>
                <w:szCs w:val="24"/>
              </w:rPr>
            </w:pPr>
            <w:r w:rsidRPr="0056391A">
              <w:rPr>
                <w:rFonts w:asciiTheme="minorHAnsi" w:hAnsiTheme="minorHAnsi" w:cs="Times New Roman"/>
                <w:sz w:val="24"/>
                <w:szCs w:val="24"/>
              </w:rPr>
              <w:t>Baseline</w:t>
            </w:r>
          </w:p>
        </w:tc>
        <w:tc>
          <w:tcPr>
            <w:tcW w:w="482" w:type="dxa"/>
            <w:tcBorders>
              <w:top w:val="single" w:sz="4" w:space="0" w:color="auto"/>
              <w:left w:val="single" w:sz="4" w:space="0" w:color="auto"/>
              <w:bottom w:val="single" w:sz="4" w:space="0" w:color="auto"/>
              <w:right w:val="single" w:sz="4" w:space="0" w:color="auto"/>
            </w:tcBorders>
            <w:shd w:val="clear" w:color="auto" w:fill="D9D9D9"/>
            <w:textDirection w:val="btLr"/>
            <w:vAlign w:val="bottom"/>
          </w:tcPr>
          <w:p w14:paraId="206FF8BA" w14:textId="77777777" w:rsidR="0015615E" w:rsidRPr="0056391A" w:rsidRDefault="0015615E" w:rsidP="00384C8A">
            <w:pPr>
              <w:rPr>
                <w:rFonts w:asciiTheme="minorHAnsi" w:hAnsiTheme="minorHAnsi" w:cs="Times New Roman"/>
                <w:sz w:val="24"/>
                <w:szCs w:val="24"/>
              </w:rPr>
            </w:pPr>
            <w:r w:rsidRPr="0056391A">
              <w:rPr>
                <w:rFonts w:asciiTheme="minorHAnsi" w:hAnsiTheme="minorHAnsi" w:cs="Times New Roman"/>
                <w:sz w:val="24"/>
                <w:szCs w:val="24"/>
              </w:rPr>
              <w:t>Randomisation</w:t>
            </w:r>
          </w:p>
        </w:tc>
        <w:tc>
          <w:tcPr>
            <w:tcW w:w="482" w:type="dxa"/>
            <w:tcBorders>
              <w:top w:val="single" w:sz="4" w:space="0" w:color="auto"/>
              <w:left w:val="single" w:sz="4" w:space="0" w:color="auto"/>
              <w:bottom w:val="single" w:sz="4" w:space="0" w:color="auto"/>
              <w:right w:val="single" w:sz="4" w:space="0" w:color="auto"/>
            </w:tcBorders>
            <w:textDirection w:val="btLr"/>
            <w:vAlign w:val="bottom"/>
          </w:tcPr>
          <w:p w14:paraId="02A5B876" w14:textId="77777777" w:rsidR="0015615E" w:rsidRPr="0056391A" w:rsidRDefault="0015615E" w:rsidP="00384C8A">
            <w:pPr>
              <w:rPr>
                <w:rFonts w:asciiTheme="minorHAnsi" w:hAnsiTheme="minorHAnsi" w:cs="Times New Roman"/>
                <w:sz w:val="24"/>
                <w:szCs w:val="24"/>
              </w:rPr>
            </w:pPr>
            <w:r w:rsidRPr="0056391A">
              <w:rPr>
                <w:rFonts w:asciiTheme="minorHAnsi" w:hAnsiTheme="minorHAnsi" w:cs="Times New Roman"/>
                <w:sz w:val="24"/>
                <w:szCs w:val="24"/>
              </w:rPr>
              <w:t>3 month follow-up</w:t>
            </w:r>
          </w:p>
        </w:tc>
        <w:tc>
          <w:tcPr>
            <w:tcW w:w="482" w:type="dxa"/>
            <w:tcBorders>
              <w:top w:val="single" w:sz="4" w:space="0" w:color="auto"/>
              <w:left w:val="single" w:sz="4" w:space="0" w:color="auto"/>
              <w:bottom w:val="single" w:sz="4" w:space="0" w:color="auto"/>
              <w:right w:val="single" w:sz="4" w:space="0" w:color="auto"/>
            </w:tcBorders>
            <w:textDirection w:val="btLr"/>
            <w:vAlign w:val="bottom"/>
          </w:tcPr>
          <w:p w14:paraId="2AA245E2" w14:textId="77777777" w:rsidR="0015615E" w:rsidRPr="0056391A" w:rsidRDefault="0015615E" w:rsidP="00384C8A">
            <w:pPr>
              <w:rPr>
                <w:rFonts w:asciiTheme="minorHAnsi" w:hAnsiTheme="minorHAnsi" w:cs="Times New Roman"/>
                <w:sz w:val="24"/>
                <w:szCs w:val="24"/>
              </w:rPr>
            </w:pPr>
            <w:r w:rsidRPr="0056391A">
              <w:rPr>
                <w:rFonts w:asciiTheme="minorHAnsi" w:hAnsiTheme="minorHAnsi" w:cs="Times New Roman"/>
                <w:sz w:val="24"/>
                <w:szCs w:val="24"/>
              </w:rPr>
              <w:t>12 month follow-up</w:t>
            </w:r>
          </w:p>
        </w:tc>
      </w:tr>
      <w:tr w:rsidR="0015615E" w:rsidRPr="0056391A" w14:paraId="51AE21CB" w14:textId="77777777" w:rsidTr="00384C8A">
        <w:trPr>
          <w:trHeight w:hRule="exact" w:val="284"/>
        </w:trPr>
        <w:tc>
          <w:tcPr>
            <w:tcW w:w="6804" w:type="dxa"/>
            <w:tcBorders>
              <w:top w:val="single" w:sz="4" w:space="0" w:color="auto"/>
              <w:left w:val="single" w:sz="4" w:space="0" w:color="auto"/>
              <w:bottom w:val="single" w:sz="4" w:space="0" w:color="auto"/>
              <w:right w:val="single" w:sz="4" w:space="0" w:color="auto"/>
            </w:tcBorders>
            <w:noWrap/>
            <w:vAlign w:val="center"/>
          </w:tcPr>
          <w:p w14:paraId="2A4B1E22" w14:textId="77777777" w:rsidR="0015615E" w:rsidRPr="0056391A" w:rsidRDefault="0015615E" w:rsidP="00384C8A">
            <w:pPr>
              <w:rPr>
                <w:rFonts w:asciiTheme="minorHAnsi" w:hAnsiTheme="minorHAnsi" w:cs="Times New Roman"/>
                <w:sz w:val="24"/>
                <w:szCs w:val="24"/>
              </w:rPr>
            </w:pPr>
            <w:r w:rsidRPr="0056391A">
              <w:rPr>
                <w:rFonts w:asciiTheme="minorHAnsi" w:hAnsiTheme="minorHAnsi" w:cs="Times New Roman"/>
                <w:sz w:val="24"/>
                <w:szCs w:val="24"/>
              </w:rPr>
              <w:t>Eligibility criteria assessed by clinical care team</w:t>
            </w:r>
          </w:p>
        </w:tc>
        <w:tc>
          <w:tcPr>
            <w:tcW w:w="446" w:type="dxa"/>
            <w:tcBorders>
              <w:top w:val="single" w:sz="4" w:space="0" w:color="auto"/>
              <w:left w:val="nil"/>
              <w:bottom w:val="single" w:sz="4" w:space="0" w:color="auto"/>
              <w:right w:val="single" w:sz="4" w:space="0" w:color="auto"/>
            </w:tcBorders>
            <w:noWrap/>
            <w:vAlign w:val="center"/>
          </w:tcPr>
          <w:p w14:paraId="1ECFD6D8" w14:textId="77777777" w:rsidR="0015615E" w:rsidRPr="0056391A" w:rsidRDefault="0015615E" w:rsidP="00384C8A">
            <w:pP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single" w:sz="4" w:space="0" w:color="auto"/>
              <w:left w:val="nil"/>
              <w:bottom w:val="single" w:sz="4" w:space="0" w:color="auto"/>
              <w:right w:val="single" w:sz="4" w:space="0" w:color="auto"/>
            </w:tcBorders>
            <w:noWrap/>
            <w:vAlign w:val="center"/>
          </w:tcPr>
          <w:p w14:paraId="2671E3CD" w14:textId="77777777" w:rsidR="0015615E" w:rsidRPr="0056391A" w:rsidRDefault="0015615E" w:rsidP="00384C8A">
            <w:pPr>
              <w:rPr>
                <w:rFonts w:asciiTheme="minorHAnsi" w:hAnsiTheme="minorHAnsi" w:cs="Times New Roman"/>
                <w:sz w:val="24"/>
                <w:szCs w:val="24"/>
              </w:rPr>
            </w:pPr>
          </w:p>
        </w:tc>
        <w:tc>
          <w:tcPr>
            <w:tcW w:w="482" w:type="dxa"/>
            <w:tcBorders>
              <w:top w:val="single" w:sz="4" w:space="0" w:color="auto"/>
              <w:left w:val="nil"/>
              <w:bottom w:val="single" w:sz="4" w:space="0" w:color="auto"/>
              <w:right w:val="single" w:sz="4" w:space="0" w:color="auto"/>
            </w:tcBorders>
            <w:shd w:val="clear" w:color="auto" w:fill="D9D9D9"/>
            <w:noWrap/>
            <w:vAlign w:val="center"/>
          </w:tcPr>
          <w:p w14:paraId="7A3D0650" w14:textId="77777777" w:rsidR="0015615E" w:rsidRPr="0056391A" w:rsidRDefault="0015615E" w:rsidP="00384C8A">
            <w:pPr>
              <w:rPr>
                <w:rFonts w:asciiTheme="minorHAnsi" w:hAnsiTheme="minorHAnsi" w:cs="Times New Roman"/>
                <w:sz w:val="24"/>
                <w:szCs w:val="24"/>
              </w:rPr>
            </w:pPr>
          </w:p>
        </w:tc>
        <w:tc>
          <w:tcPr>
            <w:tcW w:w="482" w:type="dxa"/>
            <w:tcBorders>
              <w:top w:val="single" w:sz="4" w:space="0" w:color="auto"/>
              <w:left w:val="nil"/>
              <w:bottom w:val="single" w:sz="4" w:space="0" w:color="auto"/>
              <w:right w:val="single" w:sz="4" w:space="0" w:color="auto"/>
            </w:tcBorders>
            <w:noWrap/>
            <w:vAlign w:val="center"/>
          </w:tcPr>
          <w:p w14:paraId="122818E9" w14:textId="77777777" w:rsidR="0015615E" w:rsidRPr="0056391A" w:rsidRDefault="0015615E" w:rsidP="00384C8A">
            <w:pPr>
              <w:rPr>
                <w:rFonts w:asciiTheme="minorHAnsi" w:hAnsiTheme="minorHAnsi" w:cs="Times New Roman"/>
                <w:sz w:val="24"/>
                <w:szCs w:val="24"/>
              </w:rPr>
            </w:pPr>
          </w:p>
        </w:tc>
        <w:tc>
          <w:tcPr>
            <w:tcW w:w="482" w:type="dxa"/>
            <w:tcBorders>
              <w:top w:val="single" w:sz="4" w:space="0" w:color="auto"/>
              <w:left w:val="nil"/>
              <w:bottom w:val="single" w:sz="4" w:space="0" w:color="auto"/>
              <w:right w:val="single" w:sz="4" w:space="0" w:color="auto"/>
            </w:tcBorders>
            <w:noWrap/>
            <w:vAlign w:val="center"/>
          </w:tcPr>
          <w:p w14:paraId="27506136" w14:textId="77777777" w:rsidR="0015615E" w:rsidRPr="0056391A" w:rsidRDefault="0015615E" w:rsidP="00384C8A">
            <w:pPr>
              <w:rPr>
                <w:rFonts w:asciiTheme="minorHAnsi" w:hAnsiTheme="minorHAnsi" w:cs="Times New Roman"/>
                <w:sz w:val="24"/>
                <w:szCs w:val="24"/>
              </w:rPr>
            </w:pPr>
          </w:p>
        </w:tc>
      </w:tr>
      <w:tr w:rsidR="0015615E" w:rsidRPr="0056391A" w14:paraId="37B6F000"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20534609"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Medical history</w:t>
            </w:r>
          </w:p>
        </w:tc>
        <w:tc>
          <w:tcPr>
            <w:tcW w:w="446" w:type="dxa"/>
            <w:tcBorders>
              <w:top w:val="nil"/>
              <w:left w:val="nil"/>
              <w:bottom w:val="single" w:sz="4" w:space="0" w:color="auto"/>
              <w:right w:val="single" w:sz="4" w:space="0" w:color="auto"/>
            </w:tcBorders>
            <w:noWrap/>
            <w:vAlign w:val="center"/>
          </w:tcPr>
          <w:p w14:paraId="35B28037"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1BED999F"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052B21DC"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62BEB821"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49AAC791" w14:textId="77777777" w:rsidR="0015615E" w:rsidRPr="0056391A" w:rsidRDefault="0015615E" w:rsidP="00384C8A">
            <w:pPr>
              <w:jc w:val="center"/>
              <w:rPr>
                <w:rFonts w:asciiTheme="minorHAnsi" w:hAnsiTheme="minorHAnsi" w:cs="Times New Roman"/>
                <w:sz w:val="24"/>
                <w:szCs w:val="24"/>
              </w:rPr>
            </w:pPr>
          </w:p>
        </w:tc>
      </w:tr>
      <w:tr w:rsidR="0015615E" w:rsidRPr="0056391A" w14:paraId="3BA4C0FD"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0022002D"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Psychiatric history</w:t>
            </w:r>
          </w:p>
        </w:tc>
        <w:tc>
          <w:tcPr>
            <w:tcW w:w="446" w:type="dxa"/>
            <w:tcBorders>
              <w:top w:val="nil"/>
              <w:left w:val="nil"/>
              <w:bottom w:val="single" w:sz="4" w:space="0" w:color="auto"/>
              <w:right w:val="single" w:sz="4" w:space="0" w:color="auto"/>
            </w:tcBorders>
            <w:noWrap/>
            <w:vAlign w:val="center"/>
          </w:tcPr>
          <w:p w14:paraId="336D7F76"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0ABFA5CB"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75480907"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678F38CB"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7C82A945" w14:textId="77777777" w:rsidR="0015615E" w:rsidRPr="0056391A" w:rsidRDefault="0015615E" w:rsidP="00384C8A">
            <w:pPr>
              <w:jc w:val="center"/>
              <w:rPr>
                <w:rFonts w:asciiTheme="minorHAnsi" w:hAnsiTheme="minorHAnsi" w:cs="Times New Roman"/>
                <w:sz w:val="24"/>
                <w:szCs w:val="24"/>
              </w:rPr>
            </w:pPr>
          </w:p>
        </w:tc>
      </w:tr>
      <w:tr w:rsidR="0015615E" w:rsidRPr="0056391A" w14:paraId="3311F888"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3A8C8CBE" w14:textId="77777777" w:rsidR="0015615E" w:rsidRPr="0056391A" w:rsidRDefault="0015615E" w:rsidP="00384C8A">
            <w:pPr>
              <w:rPr>
                <w:rFonts w:asciiTheme="minorHAnsi" w:hAnsiTheme="minorHAnsi" w:cs="Times New Roman"/>
                <w:sz w:val="24"/>
                <w:szCs w:val="24"/>
              </w:rPr>
            </w:pPr>
            <w:r w:rsidRPr="0056391A">
              <w:rPr>
                <w:rFonts w:asciiTheme="minorHAnsi" w:hAnsiTheme="minorHAnsi" w:cs="Times New Roman"/>
                <w:sz w:val="24"/>
                <w:szCs w:val="24"/>
              </w:rPr>
              <w:t xml:space="preserve">Operational Criteria Checklist for Psychotic Illness and Affective </w:t>
            </w:r>
            <w:proofErr w:type="spellStart"/>
            <w:r w:rsidRPr="0056391A">
              <w:rPr>
                <w:rFonts w:asciiTheme="minorHAnsi" w:hAnsiTheme="minorHAnsi" w:cs="Times New Roman"/>
                <w:sz w:val="24"/>
                <w:szCs w:val="24"/>
              </w:rPr>
              <w:t>Illness</w:t>
            </w:r>
            <w:r w:rsidRPr="0056391A">
              <w:rPr>
                <w:rFonts w:asciiTheme="minorHAnsi" w:hAnsiTheme="minorHAnsi" w:cs="Times New Roman"/>
                <w:sz w:val="24"/>
                <w:szCs w:val="24"/>
                <w:vertAlign w:val="superscript"/>
              </w:rPr>
              <w:t>a</w:t>
            </w:r>
            <w:proofErr w:type="spellEnd"/>
          </w:p>
        </w:tc>
        <w:tc>
          <w:tcPr>
            <w:tcW w:w="446" w:type="dxa"/>
            <w:tcBorders>
              <w:top w:val="nil"/>
              <w:left w:val="nil"/>
              <w:bottom w:val="single" w:sz="4" w:space="0" w:color="auto"/>
              <w:right w:val="single" w:sz="4" w:space="0" w:color="auto"/>
            </w:tcBorders>
            <w:noWrap/>
            <w:vAlign w:val="center"/>
          </w:tcPr>
          <w:p w14:paraId="3D001EE7"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48AE6181"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64DF66AE"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697312BA"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7EA24A86" w14:textId="77777777" w:rsidR="0015615E" w:rsidRPr="0056391A" w:rsidRDefault="0015615E" w:rsidP="00384C8A">
            <w:pPr>
              <w:jc w:val="center"/>
              <w:rPr>
                <w:rFonts w:asciiTheme="minorHAnsi" w:hAnsiTheme="minorHAnsi" w:cs="Times New Roman"/>
                <w:sz w:val="24"/>
                <w:szCs w:val="24"/>
              </w:rPr>
            </w:pPr>
          </w:p>
        </w:tc>
      </w:tr>
      <w:tr w:rsidR="0015615E" w:rsidRPr="0056391A" w14:paraId="2706C869"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53784B01"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 xml:space="preserve">Renal </w:t>
            </w:r>
            <w:proofErr w:type="spellStart"/>
            <w:r w:rsidRPr="0056391A">
              <w:rPr>
                <w:rFonts w:asciiTheme="minorHAnsi" w:hAnsiTheme="minorHAnsi" w:cs="Times New Roman"/>
                <w:sz w:val="24"/>
                <w:szCs w:val="24"/>
              </w:rPr>
              <w:t>function</w:t>
            </w:r>
            <w:r w:rsidRPr="0056391A">
              <w:rPr>
                <w:rFonts w:asciiTheme="minorHAnsi" w:hAnsiTheme="minorHAnsi" w:cs="Times New Roman"/>
                <w:sz w:val="24"/>
                <w:szCs w:val="24"/>
                <w:vertAlign w:val="superscript"/>
              </w:rPr>
              <w:t>b</w:t>
            </w:r>
            <w:proofErr w:type="spellEnd"/>
          </w:p>
        </w:tc>
        <w:tc>
          <w:tcPr>
            <w:tcW w:w="446" w:type="dxa"/>
            <w:tcBorders>
              <w:top w:val="nil"/>
              <w:left w:val="nil"/>
              <w:bottom w:val="single" w:sz="4" w:space="0" w:color="auto"/>
              <w:right w:val="single" w:sz="4" w:space="0" w:color="auto"/>
            </w:tcBorders>
            <w:noWrap/>
            <w:vAlign w:val="center"/>
          </w:tcPr>
          <w:p w14:paraId="48E237C9"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2982EC5E"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1EB29D87"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4552138B"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78C48A9E" w14:textId="77777777" w:rsidR="0015615E" w:rsidRPr="0056391A" w:rsidRDefault="0015615E" w:rsidP="00384C8A">
            <w:pPr>
              <w:jc w:val="center"/>
              <w:rPr>
                <w:rFonts w:asciiTheme="minorHAnsi" w:hAnsiTheme="minorHAnsi" w:cs="Times New Roman"/>
                <w:sz w:val="24"/>
                <w:szCs w:val="24"/>
              </w:rPr>
            </w:pPr>
          </w:p>
        </w:tc>
      </w:tr>
      <w:tr w:rsidR="0015615E" w:rsidRPr="0056391A" w14:paraId="73C68271"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4A43251B"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 xml:space="preserve">Hepatic </w:t>
            </w:r>
            <w:proofErr w:type="spellStart"/>
            <w:r w:rsidRPr="0056391A">
              <w:rPr>
                <w:rFonts w:asciiTheme="minorHAnsi" w:hAnsiTheme="minorHAnsi" w:cs="Times New Roman"/>
                <w:sz w:val="24"/>
                <w:szCs w:val="24"/>
              </w:rPr>
              <w:t>function</w:t>
            </w:r>
            <w:r w:rsidRPr="0056391A">
              <w:rPr>
                <w:rFonts w:asciiTheme="minorHAnsi" w:hAnsiTheme="minorHAnsi" w:cs="Times New Roman"/>
                <w:sz w:val="24"/>
                <w:szCs w:val="24"/>
                <w:vertAlign w:val="superscript"/>
              </w:rPr>
              <w:t>b</w:t>
            </w:r>
            <w:proofErr w:type="spellEnd"/>
          </w:p>
        </w:tc>
        <w:tc>
          <w:tcPr>
            <w:tcW w:w="446" w:type="dxa"/>
            <w:tcBorders>
              <w:top w:val="nil"/>
              <w:left w:val="nil"/>
              <w:bottom w:val="single" w:sz="4" w:space="0" w:color="auto"/>
              <w:right w:val="single" w:sz="4" w:space="0" w:color="auto"/>
            </w:tcBorders>
            <w:noWrap/>
            <w:vAlign w:val="center"/>
          </w:tcPr>
          <w:p w14:paraId="0CF36929"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7115F008"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71A64E33"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1412FEEE"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37CAA270" w14:textId="77777777" w:rsidR="0015615E" w:rsidRPr="0056391A" w:rsidRDefault="0015615E" w:rsidP="00384C8A">
            <w:pPr>
              <w:jc w:val="center"/>
              <w:rPr>
                <w:rFonts w:asciiTheme="minorHAnsi" w:hAnsiTheme="minorHAnsi" w:cs="Times New Roman"/>
                <w:sz w:val="24"/>
                <w:szCs w:val="24"/>
              </w:rPr>
            </w:pPr>
          </w:p>
        </w:tc>
      </w:tr>
      <w:tr w:rsidR="0015615E" w:rsidRPr="0056391A" w14:paraId="6E686D0D"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21872E80"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Height (to calculate body mass index)</w:t>
            </w:r>
          </w:p>
        </w:tc>
        <w:tc>
          <w:tcPr>
            <w:tcW w:w="446" w:type="dxa"/>
            <w:tcBorders>
              <w:top w:val="nil"/>
              <w:left w:val="nil"/>
              <w:bottom w:val="single" w:sz="4" w:space="0" w:color="auto"/>
              <w:right w:val="single" w:sz="4" w:space="0" w:color="auto"/>
            </w:tcBorders>
            <w:noWrap/>
            <w:vAlign w:val="center"/>
          </w:tcPr>
          <w:p w14:paraId="5A0FAB4E"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262BC221"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77C329F3"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152D57CD"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078E0527" w14:textId="77777777" w:rsidR="0015615E" w:rsidRPr="0056391A" w:rsidRDefault="0015615E" w:rsidP="00384C8A">
            <w:pPr>
              <w:jc w:val="center"/>
              <w:rPr>
                <w:rFonts w:asciiTheme="minorHAnsi" w:hAnsiTheme="minorHAnsi" w:cs="Times New Roman"/>
                <w:sz w:val="24"/>
                <w:szCs w:val="24"/>
              </w:rPr>
            </w:pPr>
          </w:p>
        </w:tc>
      </w:tr>
      <w:tr w:rsidR="0015615E" w:rsidRPr="0056391A" w14:paraId="49AC4CE6"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372C7B4B"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Weight</w:t>
            </w:r>
          </w:p>
        </w:tc>
        <w:tc>
          <w:tcPr>
            <w:tcW w:w="446" w:type="dxa"/>
            <w:tcBorders>
              <w:top w:val="nil"/>
              <w:left w:val="nil"/>
              <w:bottom w:val="single" w:sz="4" w:space="0" w:color="auto"/>
              <w:right w:val="single" w:sz="4" w:space="0" w:color="auto"/>
            </w:tcBorders>
            <w:noWrap/>
            <w:vAlign w:val="center"/>
          </w:tcPr>
          <w:p w14:paraId="4082B18E"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70E26F19"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39CCFC1B"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07F0728D"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2E673D6D"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1B90CFCF" w14:textId="77777777" w:rsidTr="00384C8A">
        <w:trPr>
          <w:trHeight w:hRule="exact" w:val="284"/>
        </w:trPr>
        <w:tc>
          <w:tcPr>
            <w:tcW w:w="6804" w:type="dxa"/>
            <w:tcBorders>
              <w:top w:val="nil"/>
              <w:left w:val="single" w:sz="4" w:space="0" w:color="auto"/>
              <w:bottom w:val="single" w:sz="4" w:space="0" w:color="auto"/>
              <w:right w:val="single" w:sz="4" w:space="0" w:color="auto"/>
            </w:tcBorders>
            <w:vAlign w:val="center"/>
          </w:tcPr>
          <w:p w14:paraId="720EE646"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Waist circumference</w:t>
            </w:r>
          </w:p>
        </w:tc>
        <w:tc>
          <w:tcPr>
            <w:tcW w:w="446" w:type="dxa"/>
            <w:tcBorders>
              <w:top w:val="nil"/>
              <w:left w:val="nil"/>
              <w:bottom w:val="single" w:sz="4" w:space="0" w:color="auto"/>
              <w:right w:val="single" w:sz="4" w:space="0" w:color="auto"/>
            </w:tcBorders>
            <w:noWrap/>
            <w:vAlign w:val="center"/>
          </w:tcPr>
          <w:p w14:paraId="40A4F9A6"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140A36A4"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66DEE32E"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0FBE3EFF"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1083639A"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3E0E4051"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1D80E8E8"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 xml:space="preserve">Wrist worn accelerometer up to 7 </w:t>
            </w:r>
            <w:proofErr w:type="spellStart"/>
            <w:r w:rsidRPr="0056391A">
              <w:rPr>
                <w:rFonts w:asciiTheme="minorHAnsi" w:hAnsiTheme="minorHAnsi" w:cs="Times New Roman"/>
                <w:sz w:val="24"/>
                <w:szCs w:val="24"/>
              </w:rPr>
              <w:t>days</w:t>
            </w:r>
            <w:r w:rsidRPr="0056391A">
              <w:rPr>
                <w:rFonts w:asciiTheme="minorHAnsi" w:hAnsiTheme="minorHAnsi" w:cs="Times New Roman"/>
                <w:sz w:val="24"/>
                <w:szCs w:val="24"/>
                <w:vertAlign w:val="superscript"/>
              </w:rPr>
              <w:t>b</w:t>
            </w:r>
            <w:proofErr w:type="spellEnd"/>
          </w:p>
        </w:tc>
        <w:tc>
          <w:tcPr>
            <w:tcW w:w="446" w:type="dxa"/>
            <w:tcBorders>
              <w:top w:val="nil"/>
              <w:left w:val="nil"/>
              <w:bottom w:val="single" w:sz="4" w:space="0" w:color="auto"/>
              <w:right w:val="single" w:sz="4" w:space="0" w:color="auto"/>
            </w:tcBorders>
            <w:noWrap/>
            <w:vAlign w:val="center"/>
          </w:tcPr>
          <w:p w14:paraId="7573C24D"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74F202C0"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0360667B"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2448315C"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009A6480"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1653F4FD"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43C637A5"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 xml:space="preserve">Adapted </w:t>
            </w:r>
            <w:r w:rsidRPr="0056391A">
              <w:rPr>
                <w:rFonts w:asciiTheme="minorHAnsi" w:hAnsiTheme="minorHAnsi" w:cs="Times New Roman"/>
                <w:sz w:val="24"/>
                <w:szCs w:val="24"/>
                <w:shd w:val="clear" w:color="auto" w:fill="FFFFFF"/>
              </w:rPr>
              <w:t>Dietary Instrument for Nutrition Education</w:t>
            </w:r>
            <w:r w:rsidRPr="0056391A">
              <w:rPr>
                <w:rFonts w:asciiTheme="minorHAnsi" w:hAnsiTheme="minorHAnsi" w:cs="Times New Roman"/>
                <w:sz w:val="24"/>
                <w:szCs w:val="24"/>
              </w:rPr>
              <w:t xml:space="preserve"> questionnaire</w:t>
            </w:r>
          </w:p>
        </w:tc>
        <w:tc>
          <w:tcPr>
            <w:tcW w:w="446" w:type="dxa"/>
            <w:tcBorders>
              <w:top w:val="nil"/>
              <w:left w:val="nil"/>
              <w:bottom w:val="single" w:sz="4" w:space="0" w:color="auto"/>
              <w:right w:val="single" w:sz="4" w:space="0" w:color="auto"/>
            </w:tcBorders>
            <w:noWrap/>
            <w:vAlign w:val="center"/>
          </w:tcPr>
          <w:p w14:paraId="2651A08A"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2488A1AE"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28AF57FE"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69CF858F"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5943BA6E"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69A156B0"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2DEA5E62"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Blood Pressure (BP)</w:t>
            </w:r>
          </w:p>
        </w:tc>
        <w:tc>
          <w:tcPr>
            <w:tcW w:w="446" w:type="dxa"/>
            <w:tcBorders>
              <w:top w:val="nil"/>
              <w:left w:val="nil"/>
              <w:bottom w:val="single" w:sz="4" w:space="0" w:color="auto"/>
              <w:right w:val="single" w:sz="4" w:space="0" w:color="auto"/>
            </w:tcBorders>
            <w:noWrap/>
            <w:vAlign w:val="center"/>
          </w:tcPr>
          <w:p w14:paraId="1333B297"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41570E4B"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43CC1901"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07E81954"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6E205672"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3B2F2863" w14:textId="77777777" w:rsidTr="00384C8A">
        <w:trPr>
          <w:trHeight w:hRule="exact" w:val="284"/>
        </w:trPr>
        <w:tc>
          <w:tcPr>
            <w:tcW w:w="6804" w:type="dxa"/>
            <w:tcBorders>
              <w:top w:val="nil"/>
              <w:left w:val="single" w:sz="4" w:space="0" w:color="auto"/>
              <w:bottom w:val="single" w:sz="4" w:space="0" w:color="auto"/>
              <w:right w:val="single" w:sz="4" w:space="0" w:color="auto"/>
            </w:tcBorders>
            <w:vAlign w:val="center"/>
          </w:tcPr>
          <w:p w14:paraId="6D8780C4"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 xml:space="preserve">Fasting </w:t>
            </w:r>
            <w:proofErr w:type="spellStart"/>
            <w:r w:rsidRPr="0056391A">
              <w:rPr>
                <w:rFonts w:asciiTheme="minorHAnsi" w:hAnsiTheme="minorHAnsi" w:cs="Times New Roman"/>
                <w:sz w:val="24"/>
                <w:szCs w:val="24"/>
              </w:rPr>
              <w:t>glucose</w:t>
            </w:r>
            <w:r w:rsidRPr="0056391A">
              <w:rPr>
                <w:rFonts w:asciiTheme="minorHAnsi" w:hAnsiTheme="minorHAnsi" w:cs="Times New Roman"/>
                <w:sz w:val="24"/>
                <w:szCs w:val="24"/>
                <w:vertAlign w:val="superscript"/>
              </w:rPr>
              <w:t>b</w:t>
            </w:r>
            <w:proofErr w:type="spellEnd"/>
          </w:p>
        </w:tc>
        <w:tc>
          <w:tcPr>
            <w:tcW w:w="446" w:type="dxa"/>
            <w:tcBorders>
              <w:top w:val="nil"/>
              <w:left w:val="nil"/>
              <w:bottom w:val="single" w:sz="4" w:space="0" w:color="auto"/>
              <w:right w:val="single" w:sz="4" w:space="0" w:color="auto"/>
            </w:tcBorders>
            <w:noWrap/>
            <w:vAlign w:val="center"/>
          </w:tcPr>
          <w:p w14:paraId="0263CF73"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4A1A2626"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6836628F"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0970083B"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29F871B6"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18724432" w14:textId="77777777" w:rsidTr="00384C8A">
        <w:trPr>
          <w:trHeight w:hRule="exact" w:val="284"/>
        </w:trPr>
        <w:tc>
          <w:tcPr>
            <w:tcW w:w="6804" w:type="dxa"/>
            <w:tcBorders>
              <w:top w:val="nil"/>
              <w:left w:val="single" w:sz="4" w:space="0" w:color="auto"/>
              <w:bottom w:val="single" w:sz="4" w:space="0" w:color="auto"/>
              <w:right w:val="single" w:sz="4" w:space="0" w:color="auto"/>
            </w:tcBorders>
            <w:vAlign w:val="center"/>
          </w:tcPr>
          <w:p w14:paraId="1B2D2C91"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 xml:space="preserve">Lipid </w:t>
            </w:r>
            <w:proofErr w:type="spellStart"/>
            <w:r w:rsidRPr="0056391A">
              <w:rPr>
                <w:rFonts w:asciiTheme="minorHAnsi" w:hAnsiTheme="minorHAnsi" w:cs="Times New Roman"/>
                <w:sz w:val="24"/>
                <w:szCs w:val="24"/>
              </w:rPr>
              <w:t>profile</w:t>
            </w:r>
            <w:r w:rsidRPr="0056391A">
              <w:rPr>
                <w:rFonts w:asciiTheme="minorHAnsi" w:hAnsiTheme="minorHAnsi" w:cs="Times New Roman"/>
                <w:sz w:val="24"/>
                <w:szCs w:val="24"/>
                <w:vertAlign w:val="superscript"/>
              </w:rPr>
              <w:t>b</w:t>
            </w:r>
            <w:proofErr w:type="spellEnd"/>
          </w:p>
        </w:tc>
        <w:tc>
          <w:tcPr>
            <w:tcW w:w="446" w:type="dxa"/>
            <w:tcBorders>
              <w:top w:val="nil"/>
              <w:left w:val="nil"/>
              <w:bottom w:val="single" w:sz="4" w:space="0" w:color="auto"/>
              <w:right w:val="single" w:sz="4" w:space="0" w:color="auto"/>
            </w:tcBorders>
            <w:noWrap/>
            <w:vAlign w:val="center"/>
          </w:tcPr>
          <w:p w14:paraId="2F137EE8"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19F86805"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69BB4435"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50348E87"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0B4CB2C1"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04BE04B4" w14:textId="77777777" w:rsidTr="00384C8A">
        <w:trPr>
          <w:trHeight w:hRule="exact" w:val="284"/>
        </w:trPr>
        <w:tc>
          <w:tcPr>
            <w:tcW w:w="6804" w:type="dxa"/>
            <w:tcBorders>
              <w:top w:val="nil"/>
              <w:left w:val="single" w:sz="4" w:space="0" w:color="auto"/>
              <w:bottom w:val="single" w:sz="4" w:space="0" w:color="auto"/>
              <w:right w:val="single" w:sz="4" w:space="0" w:color="auto"/>
            </w:tcBorders>
            <w:vAlign w:val="center"/>
          </w:tcPr>
          <w:p w14:paraId="72AF00D6"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Glycated haemoglobin (HbA</w:t>
            </w:r>
            <w:r w:rsidRPr="0056391A">
              <w:rPr>
                <w:rFonts w:asciiTheme="minorHAnsi" w:hAnsiTheme="minorHAnsi" w:cs="Times New Roman"/>
                <w:sz w:val="24"/>
                <w:szCs w:val="24"/>
                <w:vertAlign w:val="subscript"/>
              </w:rPr>
              <w:t>1c</w:t>
            </w:r>
            <w:r w:rsidRPr="0056391A">
              <w:rPr>
                <w:rFonts w:asciiTheme="minorHAnsi" w:hAnsiTheme="minorHAnsi" w:cs="Times New Roman"/>
                <w:sz w:val="24"/>
                <w:szCs w:val="24"/>
              </w:rPr>
              <w:t>)</w:t>
            </w:r>
            <w:r w:rsidRPr="0056391A">
              <w:rPr>
                <w:rFonts w:asciiTheme="minorHAnsi" w:hAnsiTheme="minorHAnsi" w:cs="Times New Roman"/>
                <w:sz w:val="24"/>
                <w:szCs w:val="24"/>
                <w:vertAlign w:val="superscript"/>
              </w:rPr>
              <w:t>b</w:t>
            </w:r>
          </w:p>
        </w:tc>
        <w:tc>
          <w:tcPr>
            <w:tcW w:w="446" w:type="dxa"/>
            <w:tcBorders>
              <w:top w:val="nil"/>
              <w:left w:val="nil"/>
              <w:bottom w:val="single" w:sz="4" w:space="0" w:color="auto"/>
              <w:right w:val="single" w:sz="4" w:space="0" w:color="auto"/>
            </w:tcBorders>
            <w:noWrap/>
            <w:vAlign w:val="center"/>
          </w:tcPr>
          <w:p w14:paraId="3EC0074E"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67E51506"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5A647147"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5A5A926C"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5FB02D12"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2065474C"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08C715DB"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EQ-5D-5L</w:t>
            </w:r>
          </w:p>
        </w:tc>
        <w:tc>
          <w:tcPr>
            <w:tcW w:w="446" w:type="dxa"/>
            <w:tcBorders>
              <w:top w:val="nil"/>
              <w:left w:val="nil"/>
              <w:bottom w:val="single" w:sz="4" w:space="0" w:color="auto"/>
              <w:right w:val="single" w:sz="4" w:space="0" w:color="auto"/>
            </w:tcBorders>
            <w:noWrap/>
            <w:vAlign w:val="center"/>
          </w:tcPr>
          <w:p w14:paraId="589E2954"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46A47340"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2DE64221"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7583CAB2"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5C03FF48"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45E66504"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686CF5CA"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RAND SF36</w:t>
            </w:r>
          </w:p>
        </w:tc>
        <w:tc>
          <w:tcPr>
            <w:tcW w:w="446" w:type="dxa"/>
            <w:tcBorders>
              <w:top w:val="nil"/>
              <w:left w:val="nil"/>
              <w:bottom w:val="single" w:sz="4" w:space="0" w:color="auto"/>
              <w:right w:val="single" w:sz="4" w:space="0" w:color="auto"/>
            </w:tcBorders>
            <w:noWrap/>
            <w:vAlign w:val="center"/>
          </w:tcPr>
          <w:p w14:paraId="371E35A7"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1CFD1765"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34773B5C"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5D2CFEB4"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223427C5"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47018F4F"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32BE29FD" w14:textId="77777777" w:rsidR="0015615E" w:rsidRPr="0056391A" w:rsidRDefault="0015615E" w:rsidP="00384C8A">
            <w:pPr>
              <w:jc w:val="both"/>
              <w:rPr>
                <w:rFonts w:asciiTheme="minorHAnsi" w:hAnsiTheme="minorHAnsi" w:cs="Times New Roman"/>
                <w:sz w:val="24"/>
                <w:szCs w:val="24"/>
                <w:lang w:val="fr-FR"/>
              </w:rPr>
            </w:pPr>
            <w:r w:rsidRPr="0056391A">
              <w:rPr>
                <w:rFonts w:asciiTheme="minorHAnsi" w:hAnsiTheme="minorHAnsi" w:cs="Times New Roman"/>
                <w:sz w:val="24"/>
                <w:szCs w:val="24"/>
              </w:rPr>
              <w:t>Brief Illness</w:t>
            </w:r>
            <w:r w:rsidRPr="0056391A">
              <w:rPr>
                <w:rFonts w:asciiTheme="minorHAnsi" w:hAnsiTheme="minorHAnsi" w:cs="Times New Roman"/>
                <w:sz w:val="24"/>
                <w:szCs w:val="24"/>
                <w:lang w:val="fr-FR"/>
              </w:rPr>
              <w:t xml:space="preserve"> Perception Questionnaire</w:t>
            </w:r>
          </w:p>
        </w:tc>
        <w:tc>
          <w:tcPr>
            <w:tcW w:w="446" w:type="dxa"/>
            <w:tcBorders>
              <w:top w:val="nil"/>
              <w:left w:val="nil"/>
              <w:bottom w:val="single" w:sz="4" w:space="0" w:color="auto"/>
              <w:right w:val="single" w:sz="4" w:space="0" w:color="auto"/>
            </w:tcBorders>
            <w:noWrap/>
            <w:vAlign w:val="center"/>
          </w:tcPr>
          <w:p w14:paraId="445D9917" w14:textId="77777777" w:rsidR="0015615E" w:rsidRPr="0056391A" w:rsidRDefault="0015615E" w:rsidP="00384C8A">
            <w:pPr>
              <w:jc w:val="center"/>
              <w:rPr>
                <w:rFonts w:asciiTheme="minorHAnsi" w:hAnsiTheme="minorHAnsi" w:cs="Times New Roman"/>
                <w:sz w:val="24"/>
                <w:szCs w:val="24"/>
                <w:lang w:val="fr-FR"/>
              </w:rPr>
            </w:pPr>
          </w:p>
        </w:tc>
        <w:tc>
          <w:tcPr>
            <w:tcW w:w="482" w:type="dxa"/>
            <w:tcBorders>
              <w:top w:val="nil"/>
              <w:left w:val="nil"/>
              <w:bottom w:val="single" w:sz="4" w:space="0" w:color="auto"/>
              <w:right w:val="single" w:sz="4" w:space="0" w:color="auto"/>
            </w:tcBorders>
            <w:noWrap/>
            <w:vAlign w:val="center"/>
          </w:tcPr>
          <w:p w14:paraId="55C6DA73"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48B7587A"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3CCA0CF9"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2E607F54"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030528CA"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21E3A2B7"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Brief Psychiatric Rating Scale</w:t>
            </w:r>
          </w:p>
        </w:tc>
        <w:tc>
          <w:tcPr>
            <w:tcW w:w="446" w:type="dxa"/>
            <w:tcBorders>
              <w:top w:val="nil"/>
              <w:left w:val="nil"/>
              <w:bottom w:val="single" w:sz="4" w:space="0" w:color="auto"/>
              <w:right w:val="single" w:sz="4" w:space="0" w:color="auto"/>
            </w:tcBorders>
            <w:noWrap/>
            <w:vAlign w:val="center"/>
          </w:tcPr>
          <w:p w14:paraId="34E6183A"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7A3C496D"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75D9CB10"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3F501761"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7E9DB3BC"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00036C8F"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77FA79AA"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Smoking status</w:t>
            </w:r>
          </w:p>
        </w:tc>
        <w:tc>
          <w:tcPr>
            <w:tcW w:w="446" w:type="dxa"/>
            <w:tcBorders>
              <w:top w:val="nil"/>
              <w:left w:val="nil"/>
              <w:bottom w:val="single" w:sz="4" w:space="0" w:color="auto"/>
              <w:right w:val="single" w:sz="4" w:space="0" w:color="auto"/>
            </w:tcBorders>
            <w:noWrap/>
            <w:vAlign w:val="bottom"/>
          </w:tcPr>
          <w:p w14:paraId="5F1A5603"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10628730"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2EE8E49A"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3796A935"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29E6381D"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167BF767"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1E684A05"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Client Service Receipt Inventory</w:t>
            </w:r>
          </w:p>
        </w:tc>
        <w:tc>
          <w:tcPr>
            <w:tcW w:w="446" w:type="dxa"/>
            <w:tcBorders>
              <w:top w:val="nil"/>
              <w:left w:val="nil"/>
              <w:bottom w:val="single" w:sz="4" w:space="0" w:color="auto"/>
              <w:right w:val="single" w:sz="4" w:space="0" w:color="auto"/>
            </w:tcBorders>
            <w:noWrap/>
            <w:vAlign w:val="bottom"/>
          </w:tcPr>
          <w:p w14:paraId="21EC71C5"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06D54C9A"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3FE86A5A"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5244DBF1"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36B69B98"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09F61BFF"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2CCEF473"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Changes in medication</w:t>
            </w:r>
          </w:p>
        </w:tc>
        <w:tc>
          <w:tcPr>
            <w:tcW w:w="446" w:type="dxa"/>
            <w:tcBorders>
              <w:top w:val="nil"/>
              <w:left w:val="nil"/>
              <w:bottom w:val="single" w:sz="4" w:space="0" w:color="auto"/>
              <w:right w:val="single" w:sz="4" w:space="0" w:color="auto"/>
            </w:tcBorders>
            <w:noWrap/>
            <w:vAlign w:val="bottom"/>
          </w:tcPr>
          <w:p w14:paraId="1A84A4F0"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6DB857C3"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540BC61B"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62BBD3CC"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5AB918B7"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7BD8D5AE"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419CAE40"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Patient Health Questionnaire 9</w:t>
            </w:r>
          </w:p>
        </w:tc>
        <w:tc>
          <w:tcPr>
            <w:tcW w:w="446" w:type="dxa"/>
            <w:tcBorders>
              <w:top w:val="nil"/>
              <w:left w:val="nil"/>
              <w:bottom w:val="single" w:sz="4" w:space="0" w:color="auto"/>
              <w:right w:val="single" w:sz="4" w:space="0" w:color="auto"/>
            </w:tcBorders>
            <w:noWrap/>
            <w:vAlign w:val="bottom"/>
          </w:tcPr>
          <w:p w14:paraId="32D591F6"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464D537F"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shd w:val="clear" w:color="auto" w:fill="D9D9D9"/>
            <w:noWrap/>
            <w:vAlign w:val="center"/>
          </w:tcPr>
          <w:p w14:paraId="1F8913C5"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68C81DDE"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602EBB6B"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45AE3BA6"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488A5DEF"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Use of weight loss programmes</w:t>
            </w:r>
          </w:p>
        </w:tc>
        <w:tc>
          <w:tcPr>
            <w:tcW w:w="446" w:type="dxa"/>
            <w:tcBorders>
              <w:top w:val="nil"/>
              <w:left w:val="nil"/>
              <w:bottom w:val="single" w:sz="4" w:space="0" w:color="auto"/>
              <w:right w:val="single" w:sz="4" w:space="0" w:color="auto"/>
            </w:tcBorders>
            <w:noWrap/>
            <w:vAlign w:val="bottom"/>
          </w:tcPr>
          <w:p w14:paraId="7F427F0C"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3510FEC6"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shd w:val="clear" w:color="auto" w:fill="D9D9D9"/>
            <w:noWrap/>
            <w:vAlign w:val="center"/>
          </w:tcPr>
          <w:p w14:paraId="680ABEE1"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7F49AC7B"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486AD65B"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139D5DEA" w14:textId="77777777" w:rsidTr="00384C8A">
        <w:trPr>
          <w:trHeight w:hRule="exact" w:val="284"/>
        </w:trPr>
        <w:tc>
          <w:tcPr>
            <w:tcW w:w="6804" w:type="dxa"/>
            <w:tcBorders>
              <w:top w:val="nil"/>
              <w:left w:val="single" w:sz="4" w:space="0" w:color="auto"/>
              <w:bottom w:val="single" w:sz="4" w:space="0" w:color="auto"/>
              <w:right w:val="single" w:sz="4" w:space="0" w:color="auto"/>
            </w:tcBorders>
            <w:noWrap/>
            <w:vAlign w:val="center"/>
          </w:tcPr>
          <w:p w14:paraId="483319EF"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Adverse events</w:t>
            </w:r>
          </w:p>
        </w:tc>
        <w:tc>
          <w:tcPr>
            <w:tcW w:w="446" w:type="dxa"/>
            <w:tcBorders>
              <w:top w:val="nil"/>
              <w:left w:val="nil"/>
              <w:bottom w:val="single" w:sz="4" w:space="0" w:color="auto"/>
              <w:right w:val="single" w:sz="4" w:space="0" w:color="auto"/>
            </w:tcBorders>
            <w:noWrap/>
            <w:vAlign w:val="bottom"/>
          </w:tcPr>
          <w:p w14:paraId="6B76BC5D"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4525341F"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shd w:val="clear" w:color="auto" w:fill="D9D9D9"/>
            <w:noWrap/>
            <w:vAlign w:val="center"/>
          </w:tcPr>
          <w:p w14:paraId="3F4D5850" w14:textId="77777777" w:rsidR="0015615E" w:rsidRPr="0056391A" w:rsidRDefault="0015615E" w:rsidP="00384C8A">
            <w:pPr>
              <w:jc w:val="center"/>
              <w:rPr>
                <w:rFonts w:asciiTheme="minorHAnsi" w:hAnsiTheme="minorHAnsi" w:cs="Times New Roman"/>
                <w:sz w:val="24"/>
                <w:szCs w:val="24"/>
              </w:rPr>
            </w:pPr>
          </w:p>
        </w:tc>
        <w:tc>
          <w:tcPr>
            <w:tcW w:w="482" w:type="dxa"/>
            <w:tcBorders>
              <w:top w:val="nil"/>
              <w:left w:val="nil"/>
              <w:bottom w:val="single" w:sz="4" w:space="0" w:color="auto"/>
              <w:right w:val="single" w:sz="4" w:space="0" w:color="auto"/>
            </w:tcBorders>
            <w:noWrap/>
            <w:vAlign w:val="center"/>
          </w:tcPr>
          <w:p w14:paraId="1541C0BE"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nil"/>
              <w:left w:val="nil"/>
              <w:bottom w:val="single" w:sz="4" w:space="0" w:color="auto"/>
              <w:right w:val="single" w:sz="4" w:space="0" w:color="auto"/>
            </w:tcBorders>
            <w:noWrap/>
            <w:vAlign w:val="center"/>
          </w:tcPr>
          <w:p w14:paraId="168BFE09"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r w:rsidR="0015615E" w:rsidRPr="0056391A" w14:paraId="29036D90" w14:textId="77777777" w:rsidTr="00384C8A">
        <w:trPr>
          <w:trHeight w:hRule="exact" w:val="284"/>
        </w:trPr>
        <w:tc>
          <w:tcPr>
            <w:tcW w:w="6804" w:type="dxa"/>
            <w:tcBorders>
              <w:top w:val="single" w:sz="4" w:space="0" w:color="auto"/>
              <w:left w:val="single" w:sz="4" w:space="0" w:color="auto"/>
              <w:bottom w:val="single" w:sz="4" w:space="0" w:color="auto"/>
              <w:right w:val="single" w:sz="4" w:space="0" w:color="auto"/>
            </w:tcBorders>
            <w:noWrap/>
            <w:vAlign w:val="center"/>
          </w:tcPr>
          <w:p w14:paraId="172887CB" w14:textId="77777777" w:rsidR="0015615E" w:rsidRPr="0056391A" w:rsidRDefault="0015615E" w:rsidP="00384C8A">
            <w:pPr>
              <w:jc w:val="both"/>
              <w:rPr>
                <w:rFonts w:asciiTheme="minorHAnsi" w:hAnsiTheme="minorHAnsi" w:cs="Times New Roman"/>
                <w:sz w:val="24"/>
                <w:szCs w:val="24"/>
                <w:highlight w:val="yellow"/>
              </w:rPr>
            </w:pPr>
            <w:r w:rsidRPr="0056391A">
              <w:rPr>
                <w:rFonts w:asciiTheme="minorHAnsi" w:hAnsiTheme="minorHAnsi" w:cs="Times New Roman"/>
                <w:sz w:val="24"/>
                <w:szCs w:val="24"/>
              </w:rPr>
              <w:t>Randomisation</w:t>
            </w:r>
          </w:p>
        </w:tc>
        <w:tc>
          <w:tcPr>
            <w:tcW w:w="446" w:type="dxa"/>
            <w:tcBorders>
              <w:top w:val="single" w:sz="4" w:space="0" w:color="auto"/>
              <w:left w:val="nil"/>
              <w:bottom w:val="single" w:sz="4" w:space="0" w:color="auto"/>
              <w:right w:val="single" w:sz="4" w:space="0" w:color="auto"/>
            </w:tcBorders>
            <w:noWrap/>
            <w:vAlign w:val="bottom"/>
          </w:tcPr>
          <w:p w14:paraId="08EE298D" w14:textId="77777777" w:rsidR="0015615E" w:rsidRPr="0056391A" w:rsidRDefault="0015615E" w:rsidP="00384C8A">
            <w:pPr>
              <w:jc w:val="center"/>
              <w:rPr>
                <w:rFonts w:asciiTheme="minorHAnsi" w:hAnsiTheme="minorHAnsi" w:cs="Times New Roman"/>
                <w:sz w:val="24"/>
                <w:szCs w:val="24"/>
              </w:rPr>
            </w:pPr>
          </w:p>
        </w:tc>
        <w:tc>
          <w:tcPr>
            <w:tcW w:w="482" w:type="dxa"/>
            <w:tcBorders>
              <w:top w:val="single" w:sz="4" w:space="0" w:color="auto"/>
              <w:left w:val="nil"/>
              <w:bottom w:val="single" w:sz="4" w:space="0" w:color="auto"/>
              <w:right w:val="single" w:sz="4" w:space="0" w:color="auto"/>
            </w:tcBorders>
            <w:noWrap/>
            <w:vAlign w:val="center"/>
          </w:tcPr>
          <w:p w14:paraId="33BCBF8B" w14:textId="77777777" w:rsidR="0015615E" w:rsidRPr="0056391A" w:rsidRDefault="0015615E" w:rsidP="00384C8A">
            <w:pPr>
              <w:jc w:val="center"/>
              <w:rPr>
                <w:rFonts w:asciiTheme="minorHAnsi" w:hAnsiTheme="minorHAnsi" w:cs="Times New Roman"/>
                <w:sz w:val="24"/>
                <w:szCs w:val="24"/>
              </w:rPr>
            </w:pPr>
          </w:p>
        </w:tc>
        <w:tc>
          <w:tcPr>
            <w:tcW w:w="482" w:type="dxa"/>
            <w:tcBorders>
              <w:top w:val="single" w:sz="4" w:space="0" w:color="auto"/>
              <w:left w:val="nil"/>
              <w:bottom w:val="single" w:sz="4" w:space="0" w:color="auto"/>
              <w:right w:val="single" w:sz="4" w:space="0" w:color="auto"/>
            </w:tcBorders>
            <w:shd w:val="clear" w:color="auto" w:fill="D9D9D9"/>
            <w:noWrap/>
            <w:vAlign w:val="center"/>
          </w:tcPr>
          <w:p w14:paraId="6B0D0F9C"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c>
          <w:tcPr>
            <w:tcW w:w="482" w:type="dxa"/>
            <w:tcBorders>
              <w:top w:val="single" w:sz="4" w:space="0" w:color="auto"/>
              <w:left w:val="nil"/>
              <w:bottom w:val="single" w:sz="4" w:space="0" w:color="auto"/>
              <w:right w:val="single" w:sz="4" w:space="0" w:color="auto"/>
            </w:tcBorders>
            <w:noWrap/>
            <w:vAlign w:val="center"/>
          </w:tcPr>
          <w:p w14:paraId="6F1CC4E3" w14:textId="77777777" w:rsidR="0015615E" w:rsidRPr="0056391A" w:rsidRDefault="0015615E" w:rsidP="00384C8A">
            <w:pPr>
              <w:jc w:val="center"/>
              <w:rPr>
                <w:rFonts w:asciiTheme="minorHAnsi" w:hAnsiTheme="minorHAnsi" w:cs="Times New Roman"/>
                <w:sz w:val="24"/>
                <w:szCs w:val="24"/>
              </w:rPr>
            </w:pPr>
          </w:p>
        </w:tc>
        <w:tc>
          <w:tcPr>
            <w:tcW w:w="482" w:type="dxa"/>
            <w:tcBorders>
              <w:top w:val="single" w:sz="4" w:space="0" w:color="auto"/>
              <w:left w:val="nil"/>
              <w:bottom w:val="single" w:sz="4" w:space="0" w:color="auto"/>
              <w:right w:val="single" w:sz="4" w:space="0" w:color="auto"/>
            </w:tcBorders>
            <w:noWrap/>
            <w:vAlign w:val="center"/>
          </w:tcPr>
          <w:p w14:paraId="3DBA23FD" w14:textId="77777777" w:rsidR="0015615E" w:rsidRPr="0056391A" w:rsidRDefault="0015615E" w:rsidP="00384C8A">
            <w:pPr>
              <w:jc w:val="center"/>
              <w:rPr>
                <w:rFonts w:asciiTheme="minorHAnsi" w:hAnsiTheme="minorHAnsi" w:cs="Times New Roman"/>
                <w:sz w:val="24"/>
                <w:szCs w:val="24"/>
              </w:rPr>
            </w:pPr>
          </w:p>
        </w:tc>
      </w:tr>
      <w:tr w:rsidR="0015615E" w:rsidRPr="0056391A" w14:paraId="2861E9D0" w14:textId="77777777" w:rsidTr="00384C8A">
        <w:trPr>
          <w:trHeight w:hRule="exact" w:val="284"/>
        </w:trPr>
        <w:tc>
          <w:tcPr>
            <w:tcW w:w="6804" w:type="dxa"/>
            <w:tcBorders>
              <w:top w:val="single" w:sz="4" w:space="0" w:color="auto"/>
              <w:left w:val="single" w:sz="4" w:space="0" w:color="auto"/>
              <w:bottom w:val="single" w:sz="4" w:space="0" w:color="auto"/>
              <w:right w:val="single" w:sz="4" w:space="0" w:color="auto"/>
            </w:tcBorders>
            <w:noWrap/>
            <w:vAlign w:val="center"/>
          </w:tcPr>
          <w:p w14:paraId="038F0030" w14:textId="77777777" w:rsidR="0015615E" w:rsidRPr="0056391A" w:rsidRDefault="0015615E" w:rsidP="00384C8A">
            <w:pPr>
              <w:jc w:val="both"/>
              <w:rPr>
                <w:rFonts w:asciiTheme="minorHAnsi" w:hAnsiTheme="minorHAnsi" w:cs="Times New Roman"/>
                <w:sz w:val="24"/>
                <w:szCs w:val="24"/>
              </w:rPr>
            </w:pPr>
            <w:r w:rsidRPr="0056391A">
              <w:rPr>
                <w:rFonts w:asciiTheme="minorHAnsi" w:hAnsiTheme="minorHAnsi" w:cs="Times New Roman"/>
                <w:sz w:val="24"/>
                <w:szCs w:val="24"/>
              </w:rPr>
              <w:t>Session Feedback</w:t>
            </w:r>
          </w:p>
        </w:tc>
        <w:tc>
          <w:tcPr>
            <w:tcW w:w="446" w:type="dxa"/>
            <w:tcBorders>
              <w:top w:val="single" w:sz="4" w:space="0" w:color="auto"/>
              <w:left w:val="nil"/>
              <w:bottom w:val="single" w:sz="4" w:space="0" w:color="auto"/>
              <w:right w:val="single" w:sz="4" w:space="0" w:color="auto"/>
            </w:tcBorders>
            <w:noWrap/>
            <w:vAlign w:val="bottom"/>
          </w:tcPr>
          <w:p w14:paraId="2006E0DF" w14:textId="77777777" w:rsidR="0015615E" w:rsidRPr="0056391A" w:rsidRDefault="0015615E" w:rsidP="00384C8A">
            <w:pPr>
              <w:rPr>
                <w:rFonts w:asciiTheme="minorHAnsi" w:hAnsiTheme="minorHAnsi" w:cs="Times New Roman"/>
                <w:sz w:val="24"/>
                <w:szCs w:val="24"/>
              </w:rPr>
            </w:pPr>
          </w:p>
        </w:tc>
        <w:tc>
          <w:tcPr>
            <w:tcW w:w="482" w:type="dxa"/>
            <w:tcBorders>
              <w:top w:val="single" w:sz="4" w:space="0" w:color="auto"/>
              <w:left w:val="nil"/>
              <w:bottom w:val="single" w:sz="4" w:space="0" w:color="auto"/>
              <w:right w:val="single" w:sz="4" w:space="0" w:color="auto"/>
            </w:tcBorders>
            <w:noWrap/>
            <w:vAlign w:val="center"/>
          </w:tcPr>
          <w:p w14:paraId="42ED7DAA" w14:textId="77777777" w:rsidR="0015615E" w:rsidRPr="0056391A" w:rsidRDefault="0015615E" w:rsidP="00384C8A">
            <w:pPr>
              <w:jc w:val="center"/>
              <w:rPr>
                <w:rFonts w:asciiTheme="minorHAnsi" w:hAnsiTheme="minorHAnsi" w:cs="Times New Roman"/>
                <w:sz w:val="24"/>
                <w:szCs w:val="24"/>
              </w:rPr>
            </w:pPr>
          </w:p>
        </w:tc>
        <w:tc>
          <w:tcPr>
            <w:tcW w:w="482" w:type="dxa"/>
            <w:tcBorders>
              <w:top w:val="single" w:sz="4" w:space="0" w:color="auto"/>
              <w:left w:val="nil"/>
              <w:bottom w:val="single" w:sz="4" w:space="0" w:color="auto"/>
              <w:right w:val="single" w:sz="4" w:space="0" w:color="auto"/>
            </w:tcBorders>
            <w:shd w:val="clear" w:color="auto" w:fill="D9D9D9"/>
            <w:noWrap/>
            <w:vAlign w:val="center"/>
          </w:tcPr>
          <w:p w14:paraId="2BFAB482" w14:textId="77777777" w:rsidR="0015615E" w:rsidRPr="0056391A" w:rsidRDefault="0015615E" w:rsidP="00384C8A">
            <w:pPr>
              <w:jc w:val="center"/>
              <w:rPr>
                <w:rFonts w:asciiTheme="minorHAnsi" w:hAnsiTheme="minorHAnsi" w:cs="Times New Roman"/>
                <w:sz w:val="24"/>
                <w:szCs w:val="24"/>
              </w:rPr>
            </w:pPr>
          </w:p>
        </w:tc>
        <w:tc>
          <w:tcPr>
            <w:tcW w:w="964" w:type="dxa"/>
            <w:gridSpan w:val="2"/>
            <w:tcBorders>
              <w:top w:val="single" w:sz="4" w:space="0" w:color="auto"/>
              <w:left w:val="nil"/>
              <w:bottom w:val="single" w:sz="4" w:space="0" w:color="auto"/>
              <w:right w:val="single" w:sz="4" w:space="0" w:color="auto"/>
            </w:tcBorders>
            <w:noWrap/>
            <w:vAlign w:val="center"/>
          </w:tcPr>
          <w:p w14:paraId="4BEB9938" w14:textId="77777777" w:rsidR="0015615E" w:rsidRPr="0056391A" w:rsidRDefault="0015615E" w:rsidP="00384C8A">
            <w:pPr>
              <w:jc w:val="center"/>
              <w:rPr>
                <w:rFonts w:asciiTheme="minorHAnsi" w:hAnsiTheme="minorHAnsi" w:cs="Times New Roman"/>
                <w:sz w:val="24"/>
                <w:szCs w:val="24"/>
              </w:rPr>
            </w:pPr>
            <w:r w:rsidRPr="0056391A">
              <w:rPr>
                <w:rFonts w:asciiTheme="minorHAnsi" w:hAnsiTheme="minorHAnsi" w:cs="Times New Roman"/>
                <w:sz w:val="24"/>
                <w:szCs w:val="24"/>
              </w:rPr>
              <w:sym w:font="Wingdings" w:char="F06C"/>
            </w:r>
          </w:p>
        </w:tc>
      </w:tr>
    </w:tbl>
    <w:p w14:paraId="4F539CB0" w14:textId="77777777" w:rsidR="0015615E" w:rsidRDefault="0015615E" w:rsidP="0015615E">
      <w:pPr>
        <w:spacing w:before="240" w:after="0" w:line="240" w:lineRule="auto"/>
        <w:jc w:val="both"/>
        <w:rPr>
          <w:rFonts w:asciiTheme="minorHAnsi" w:hAnsiTheme="minorHAnsi" w:cs="Times New Roman"/>
          <w:sz w:val="24"/>
          <w:szCs w:val="24"/>
        </w:rPr>
      </w:pPr>
      <w:proofErr w:type="gramStart"/>
      <w:r w:rsidRPr="0056391A">
        <w:rPr>
          <w:rFonts w:asciiTheme="minorHAnsi" w:hAnsiTheme="minorHAnsi" w:cs="Times New Roman"/>
          <w:sz w:val="24"/>
          <w:szCs w:val="24"/>
          <w:vertAlign w:val="superscript"/>
        </w:rPr>
        <w:t>a</w:t>
      </w:r>
      <w:proofErr w:type="gramEnd"/>
      <w:r w:rsidRPr="0056391A">
        <w:rPr>
          <w:rFonts w:asciiTheme="minorHAnsi" w:hAnsiTheme="minorHAnsi" w:cs="Times New Roman"/>
          <w:sz w:val="24"/>
          <w:szCs w:val="24"/>
        </w:rPr>
        <w:t xml:space="preserve"> Completed from case note review. </w:t>
      </w:r>
      <w:proofErr w:type="gramStart"/>
      <w:r w:rsidRPr="0056391A">
        <w:rPr>
          <w:rFonts w:asciiTheme="minorHAnsi" w:hAnsiTheme="minorHAnsi" w:cs="Times New Roman"/>
          <w:sz w:val="24"/>
          <w:szCs w:val="24"/>
          <w:vertAlign w:val="superscript"/>
        </w:rPr>
        <w:t>b</w:t>
      </w:r>
      <w:proofErr w:type="gramEnd"/>
      <w:r w:rsidRPr="0056391A">
        <w:rPr>
          <w:rFonts w:asciiTheme="minorHAnsi" w:hAnsiTheme="minorHAnsi" w:cs="Times New Roman"/>
          <w:sz w:val="24"/>
          <w:szCs w:val="24"/>
          <w:vertAlign w:val="superscript"/>
        </w:rPr>
        <w:t xml:space="preserve"> </w:t>
      </w:r>
      <w:r w:rsidRPr="0056391A">
        <w:rPr>
          <w:rFonts w:asciiTheme="minorHAnsi" w:hAnsiTheme="minorHAnsi" w:cs="Times New Roman"/>
          <w:sz w:val="24"/>
          <w:szCs w:val="24"/>
        </w:rPr>
        <w:t xml:space="preserve">Collection was permitted after randomisation where recruitment was close to start of an education course. </w:t>
      </w:r>
      <w:proofErr w:type="gramStart"/>
      <w:r w:rsidRPr="0056391A">
        <w:rPr>
          <w:rFonts w:asciiTheme="minorHAnsi" w:hAnsiTheme="minorHAnsi" w:cs="Times New Roman"/>
          <w:sz w:val="24"/>
          <w:szCs w:val="24"/>
          <w:vertAlign w:val="superscript"/>
        </w:rPr>
        <w:t>c</w:t>
      </w:r>
      <w:proofErr w:type="gramEnd"/>
      <w:r w:rsidRPr="0056391A">
        <w:rPr>
          <w:rFonts w:asciiTheme="minorHAnsi" w:hAnsiTheme="minorHAnsi" w:cs="Times New Roman"/>
          <w:sz w:val="24"/>
          <w:szCs w:val="24"/>
          <w:vertAlign w:val="superscript"/>
        </w:rPr>
        <w:t xml:space="preserve"> </w:t>
      </w:r>
      <w:r w:rsidRPr="0056391A">
        <w:rPr>
          <w:rFonts w:asciiTheme="minorHAnsi" w:hAnsiTheme="minorHAnsi" w:cs="Times New Roman"/>
          <w:sz w:val="24"/>
          <w:szCs w:val="24"/>
        </w:rPr>
        <w:t xml:space="preserve">Intervention arm only. </w:t>
      </w:r>
      <w:r>
        <w:rPr>
          <w:rFonts w:asciiTheme="minorHAnsi" w:hAnsiTheme="minorHAnsi" w:cs="Times New Roman"/>
          <w:sz w:val="24"/>
          <w:szCs w:val="24"/>
        </w:rPr>
        <w:t xml:space="preserve">The </w:t>
      </w:r>
      <w:r w:rsidRPr="007A2D05">
        <w:rPr>
          <w:szCs w:val="24"/>
        </w:rPr>
        <w:t xml:space="preserve">follow-up window </w:t>
      </w:r>
      <w:r>
        <w:rPr>
          <w:szCs w:val="24"/>
        </w:rPr>
        <w:t xml:space="preserve">was </w:t>
      </w:r>
      <w:r w:rsidRPr="007A2D05">
        <w:rPr>
          <w:szCs w:val="24"/>
        </w:rPr>
        <w:t>defined as -2 to +4 weeks</w:t>
      </w:r>
      <w:r>
        <w:rPr>
          <w:szCs w:val="24"/>
        </w:rPr>
        <w:t>.</w:t>
      </w:r>
    </w:p>
    <w:p w14:paraId="55AEFAC1" w14:textId="77777777" w:rsidR="0015615E" w:rsidRDefault="0015615E" w:rsidP="0015615E">
      <w:pPr>
        <w:spacing w:after="0" w:line="240" w:lineRule="auto"/>
        <w:rPr>
          <w:rFonts w:asciiTheme="minorHAnsi" w:hAnsiTheme="minorHAnsi" w:cs="Times New Roman"/>
          <w:sz w:val="24"/>
          <w:szCs w:val="24"/>
        </w:rPr>
      </w:pPr>
      <w:r>
        <w:rPr>
          <w:rFonts w:asciiTheme="minorHAnsi" w:hAnsiTheme="minorHAnsi" w:cs="Times New Roman"/>
          <w:sz w:val="24"/>
          <w:szCs w:val="24"/>
        </w:rPr>
        <w:br w:type="page"/>
      </w:r>
    </w:p>
    <w:p w14:paraId="6A721965" w14:textId="660C67DF" w:rsidR="007758AB" w:rsidRDefault="00546307" w:rsidP="00767B19">
      <w:pPr>
        <w:spacing w:before="240"/>
        <w:jc w:val="both"/>
        <w:rPr>
          <w:rFonts w:asciiTheme="minorHAnsi" w:hAnsiTheme="minorHAnsi" w:cs="Times New Roman"/>
          <w:b/>
          <w:sz w:val="24"/>
          <w:szCs w:val="24"/>
        </w:rPr>
      </w:pPr>
      <w:r w:rsidRPr="0056391A">
        <w:rPr>
          <w:rFonts w:asciiTheme="minorHAnsi" w:hAnsiTheme="minorHAnsi" w:cs="Times New Roman"/>
          <w:b/>
          <w:sz w:val="24"/>
          <w:szCs w:val="24"/>
        </w:rPr>
        <w:lastRenderedPageBreak/>
        <w:t>Appendix</w:t>
      </w:r>
      <w:r w:rsidR="007758AB">
        <w:rPr>
          <w:rFonts w:asciiTheme="minorHAnsi" w:hAnsiTheme="minorHAnsi" w:cs="Times New Roman"/>
          <w:b/>
          <w:sz w:val="24"/>
          <w:szCs w:val="24"/>
        </w:rPr>
        <w:t xml:space="preserve"> </w:t>
      </w:r>
      <w:r w:rsidR="00C571F9">
        <w:rPr>
          <w:rFonts w:asciiTheme="minorHAnsi" w:hAnsiTheme="minorHAnsi" w:cs="Times New Roman"/>
          <w:b/>
          <w:sz w:val="24"/>
          <w:szCs w:val="24"/>
        </w:rPr>
        <w:t>4</w:t>
      </w:r>
      <w:r w:rsidR="007758AB">
        <w:rPr>
          <w:rFonts w:asciiTheme="minorHAnsi" w:hAnsiTheme="minorHAnsi" w:cs="Times New Roman"/>
          <w:b/>
          <w:sz w:val="24"/>
          <w:szCs w:val="24"/>
        </w:rPr>
        <w:t>: Supplementary results</w:t>
      </w:r>
    </w:p>
    <w:p w14:paraId="04F9B300" w14:textId="24AF9DAD" w:rsidR="00FB0765" w:rsidRPr="00FB0765" w:rsidRDefault="00FB0765" w:rsidP="00767B19">
      <w:pPr>
        <w:spacing w:before="240"/>
        <w:jc w:val="both"/>
        <w:rPr>
          <w:rFonts w:asciiTheme="minorHAnsi" w:hAnsiTheme="minorHAnsi" w:cs="Times New Roman"/>
          <w:sz w:val="24"/>
          <w:szCs w:val="24"/>
        </w:rPr>
      </w:pPr>
      <w:r w:rsidRPr="00AD2B3B">
        <w:rPr>
          <w:rFonts w:asciiTheme="minorHAnsi" w:hAnsiTheme="minorHAnsi" w:cs="Times New Roman"/>
          <w:b/>
          <w:sz w:val="24"/>
          <w:szCs w:val="24"/>
        </w:rPr>
        <w:t>Figure 4.1:</w:t>
      </w:r>
      <w:r w:rsidRPr="00FB0765">
        <w:rPr>
          <w:rFonts w:asciiTheme="minorHAnsi" w:hAnsiTheme="minorHAnsi" w:cs="Times New Roman"/>
          <w:sz w:val="24"/>
          <w:szCs w:val="24"/>
        </w:rPr>
        <w:t xml:space="preserve"> Individual weight change in both STEPWISE and treatment as usual groups at 3- and 12-months</w:t>
      </w:r>
    </w:p>
    <w:p w14:paraId="2C1A87B5" w14:textId="36A69914" w:rsidR="00FB0765" w:rsidRDefault="00FB0765">
      <w:pPr>
        <w:spacing w:after="0" w:line="240" w:lineRule="auto"/>
        <w:rPr>
          <w:rFonts w:asciiTheme="minorHAnsi" w:hAnsiTheme="minorHAnsi" w:cs="Times New Roman"/>
          <w:b/>
          <w:sz w:val="24"/>
          <w:szCs w:val="24"/>
        </w:rPr>
      </w:pPr>
      <w:r w:rsidRPr="00FB0765">
        <w:rPr>
          <w:rFonts w:asciiTheme="minorHAnsi" w:hAnsiTheme="minorHAnsi" w:cs="Times New Roman"/>
          <w:b/>
          <w:noProof/>
          <w:sz w:val="24"/>
          <w:szCs w:val="24"/>
          <w:lang w:eastAsia="en-GB"/>
        </w:rPr>
        <w:drawing>
          <wp:inline distT="0" distB="0" distL="0" distR="0" wp14:anchorId="18A533EC" wp14:editId="47356141">
            <wp:extent cx="4524375" cy="3291840"/>
            <wp:effectExtent l="0" t="0" r="9525" b="3810"/>
            <wp:docPr id="5" name="Picture 5" descr="\\filestore.soton.ac.uk\users\righ\mydocuments\PC files\Schizophrenia\STEPWISE\Publications\Main Results paper\Br J Psychiatry\Figure 2 weight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righ\mydocuments\PC files\Schizophrenia\STEPWISE\Publications\Main Results paper\Br J Psychiatry\Figure 2 weight chan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3291840"/>
                    </a:xfrm>
                    <a:prstGeom prst="rect">
                      <a:avLst/>
                    </a:prstGeom>
                    <a:noFill/>
                    <a:ln>
                      <a:noFill/>
                    </a:ln>
                  </pic:spPr>
                </pic:pic>
              </a:graphicData>
            </a:graphic>
          </wp:inline>
        </w:drawing>
      </w:r>
    </w:p>
    <w:p w14:paraId="65D4BC54" w14:textId="77777777" w:rsidR="00FB0765" w:rsidRDefault="00FB0765">
      <w:pPr>
        <w:spacing w:after="0" w:line="240" w:lineRule="auto"/>
        <w:rPr>
          <w:rFonts w:asciiTheme="minorHAnsi" w:hAnsiTheme="minorHAnsi" w:cs="Times New Roman"/>
          <w:b/>
          <w:sz w:val="24"/>
          <w:szCs w:val="24"/>
        </w:rPr>
      </w:pPr>
      <w:r>
        <w:rPr>
          <w:rFonts w:asciiTheme="minorHAnsi" w:hAnsiTheme="minorHAnsi" w:cs="Times New Roman"/>
          <w:b/>
          <w:sz w:val="24"/>
          <w:szCs w:val="24"/>
        </w:rPr>
        <w:br w:type="page"/>
      </w:r>
    </w:p>
    <w:p w14:paraId="319F9161" w14:textId="45C65C6E" w:rsidR="00546307" w:rsidRPr="0056391A" w:rsidRDefault="007758AB" w:rsidP="00767B19">
      <w:pPr>
        <w:spacing w:before="240"/>
        <w:jc w:val="both"/>
        <w:rPr>
          <w:rFonts w:asciiTheme="minorHAnsi" w:hAnsiTheme="minorHAnsi" w:cs="Times New Roman"/>
          <w:b/>
          <w:sz w:val="24"/>
          <w:szCs w:val="24"/>
        </w:rPr>
      </w:pPr>
      <w:r>
        <w:rPr>
          <w:rFonts w:asciiTheme="minorHAnsi" w:hAnsiTheme="minorHAnsi" w:cs="Times New Roman"/>
          <w:b/>
          <w:sz w:val="24"/>
          <w:szCs w:val="24"/>
        </w:rPr>
        <w:lastRenderedPageBreak/>
        <w:t>T</w:t>
      </w:r>
      <w:r w:rsidR="00546307" w:rsidRPr="0056391A">
        <w:rPr>
          <w:rFonts w:asciiTheme="minorHAnsi" w:hAnsiTheme="minorHAnsi" w:cs="Times New Roman"/>
          <w:b/>
          <w:sz w:val="24"/>
          <w:szCs w:val="24"/>
        </w:rPr>
        <w:t xml:space="preserve">able </w:t>
      </w:r>
      <w:r w:rsidR="00C571F9">
        <w:rPr>
          <w:rFonts w:asciiTheme="minorHAnsi" w:hAnsiTheme="minorHAnsi" w:cs="Times New Roman"/>
          <w:b/>
          <w:sz w:val="24"/>
          <w:szCs w:val="24"/>
        </w:rPr>
        <w:t>4</w:t>
      </w:r>
      <w:r>
        <w:rPr>
          <w:rFonts w:asciiTheme="minorHAnsi" w:hAnsiTheme="minorHAnsi" w:cs="Times New Roman"/>
          <w:b/>
          <w:sz w:val="24"/>
          <w:szCs w:val="24"/>
        </w:rPr>
        <w:t>.1</w:t>
      </w:r>
      <w:r w:rsidR="00546307" w:rsidRPr="0056391A">
        <w:rPr>
          <w:rFonts w:asciiTheme="minorHAnsi" w:hAnsiTheme="minorHAnsi" w:cs="Times New Roman"/>
          <w:b/>
          <w:sz w:val="24"/>
          <w:szCs w:val="24"/>
        </w:rPr>
        <w:t xml:space="preserve">: </w:t>
      </w:r>
      <w:r w:rsidR="00546307" w:rsidRPr="0056391A">
        <w:rPr>
          <w:rFonts w:asciiTheme="minorHAnsi" w:hAnsiTheme="minorHAnsi" w:cs="Times New Roman"/>
          <w:b/>
          <w:sz w:val="24"/>
          <w:szCs w:val="24"/>
          <w:lang w:eastAsia="en-GB"/>
        </w:rPr>
        <w:t>OPCRIT+ diagnosis of participants at baseline</w:t>
      </w:r>
    </w:p>
    <w:tbl>
      <w:tblPr>
        <w:tblW w:w="9496" w:type="dxa"/>
        <w:tblInd w:w="-106" w:type="dxa"/>
        <w:tblLook w:val="00A0" w:firstRow="1" w:lastRow="0" w:firstColumn="1" w:lastColumn="0" w:noHBand="0" w:noVBand="0"/>
      </w:tblPr>
      <w:tblGrid>
        <w:gridCol w:w="4534"/>
        <w:gridCol w:w="2410"/>
        <w:gridCol w:w="2552"/>
      </w:tblGrid>
      <w:tr w:rsidR="00162073" w:rsidRPr="0056391A" w14:paraId="741738F7" w14:textId="77777777">
        <w:trPr>
          <w:trHeight w:val="255"/>
        </w:trPr>
        <w:tc>
          <w:tcPr>
            <w:tcW w:w="4534" w:type="dxa"/>
            <w:tcBorders>
              <w:top w:val="nil"/>
              <w:left w:val="nil"/>
              <w:bottom w:val="nil"/>
              <w:right w:val="nil"/>
            </w:tcBorders>
            <w:noWrap/>
            <w:vAlign w:val="bottom"/>
          </w:tcPr>
          <w:p w14:paraId="5198FD32" w14:textId="77777777" w:rsidR="00546307" w:rsidRPr="0056391A" w:rsidRDefault="00546307" w:rsidP="00985DBD">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lang w:eastAsia="en-GB"/>
              </w:rPr>
              <w:t>OPCRIT+ diagnosis</w:t>
            </w:r>
          </w:p>
        </w:tc>
        <w:tc>
          <w:tcPr>
            <w:tcW w:w="2410" w:type="dxa"/>
            <w:tcBorders>
              <w:top w:val="nil"/>
              <w:left w:val="nil"/>
              <w:bottom w:val="nil"/>
              <w:right w:val="nil"/>
            </w:tcBorders>
            <w:noWrap/>
            <w:vAlign w:val="bottom"/>
          </w:tcPr>
          <w:p w14:paraId="75364186"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Intervention (N=207)</w:t>
            </w:r>
          </w:p>
        </w:tc>
        <w:tc>
          <w:tcPr>
            <w:tcW w:w="2552" w:type="dxa"/>
            <w:tcBorders>
              <w:top w:val="nil"/>
              <w:left w:val="nil"/>
              <w:bottom w:val="nil"/>
              <w:right w:val="nil"/>
            </w:tcBorders>
            <w:noWrap/>
            <w:vAlign w:val="bottom"/>
          </w:tcPr>
          <w:p w14:paraId="3D7CB421"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Control (N=205)</w:t>
            </w:r>
          </w:p>
        </w:tc>
      </w:tr>
      <w:tr w:rsidR="00162073" w:rsidRPr="0056391A" w14:paraId="28A749F2" w14:textId="77777777">
        <w:trPr>
          <w:trHeight w:val="255"/>
        </w:trPr>
        <w:tc>
          <w:tcPr>
            <w:tcW w:w="4534" w:type="dxa"/>
            <w:tcBorders>
              <w:top w:val="nil"/>
              <w:left w:val="nil"/>
              <w:bottom w:val="nil"/>
              <w:right w:val="nil"/>
            </w:tcBorders>
            <w:noWrap/>
            <w:vAlign w:val="bottom"/>
          </w:tcPr>
          <w:p w14:paraId="39F159E9" w14:textId="77777777" w:rsidR="00546307" w:rsidRPr="0056391A" w:rsidRDefault="00546307" w:rsidP="00985DBD">
            <w:pPr>
              <w:spacing w:line="240" w:lineRule="auto"/>
              <w:ind w:left="282"/>
              <w:rPr>
                <w:rFonts w:asciiTheme="minorHAnsi" w:hAnsiTheme="minorHAnsi" w:cs="Times New Roman"/>
                <w:sz w:val="24"/>
                <w:szCs w:val="24"/>
                <w:lang w:eastAsia="en-GB"/>
              </w:rPr>
            </w:pPr>
            <w:r w:rsidRPr="0056391A">
              <w:rPr>
                <w:rFonts w:asciiTheme="minorHAnsi" w:hAnsiTheme="minorHAnsi" w:cs="Times New Roman"/>
                <w:sz w:val="24"/>
                <w:szCs w:val="24"/>
                <w:lang w:eastAsia="en-GB"/>
              </w:rPr>
              <w:t>Schizophrenia [F20]</w:t>
            </w:r>
          </w:p>
        </w:tc>
        <w:tc>
          <w:tcPr>
            <w:tcW w:w="2410" w:type="dxa"/>
            <w:tcBorders>
              <w:top w:val="nil"/>
              <w:left w:val="nil"/>
              <w:bottom w:val="nil"/>
              <w:right w:val="nil"/>
            </w:tcBorders>
            <w:noWrap/>
            <w:vAlign w:val="bottom"/>
          </w:tcPr>
          <w:p w14:paraId="7B1314FC"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37 (17.9%)</w:t>
            </w:r>
          </w:p>
        </w:tc>
        <w:tc>
          <w:tcPr>
            <w:tcW w:w="2552" w:type="dxa"/>
            <w:tcBorders>
              <w:top w:val="nil"/>
              <w:left w:val="nil"/>
              <w:bottom w:val="nil"/>
              <w:right w:val="nil"/>
            </w:tcBorders>
            <w:noWrap/>
            <w:vAlign w:val="bottom"/>
          </w:tcPr>
          <w:p w14:paraId="2619037B"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37 (18.0%)</w:t>
            </w:r>
          </w:p>
        </w:tc>
      </w:tr>
      <w:tr w:rsidR="00162073" w:rsidRPr="0056391A" w14:paraId="7735EAD3" w14:textId="77777777">
        <w:trPr>
          <w:trHeight w:val="255"/>
        </w:trPr>
        <w:tc>
          <w:tcPr>
            <w:tcW w:w="4534" w:type="dxa"/>
            <w:tcBorders>
              <w:top w:val="nil"/>
              <w:left w:val="nil"/>
              <w:bottom w:val="nil"/>
              <w:right w:val="nil"/>
            </w:tcBorders>
            <w:noWrap/>
            <w:vAlign w:val="bottom"/>
          </w:tcPr>
          <w:p w14:paraId="34CC8E99" w14:textId="77777777" w:rsidR="00546307" w:rsidRPr="0056391A" w:rsidRDefault="00546307" w:rsidP="00985DBD">
            <w:pPr>
              <w:spacing w:line="240" w:lineRule="auto"/>
              <w:ind w:left="282"/>
              <w:rPr>
                <w:rFonts w:asciiTheme="minorHAnsi" w:hAnsiTheme="minorHAnsi" w:cs="Times New Roman"/>
                <w:sz w:val="24"/>
                <w:szCs w:val="24"/>
                <w:lang w:val="it-IT" w:eastAsia="en-GB"/>
              </w:rPr>
            </w:pPr>
            <w:r w:rsidRPr="0056391A">
              <w:rPr>
                <w:rFonts w:asciiTheme="minorHAnsi" w:hAnsiTheme="minorHAnsi" w:cs="Times New Roman"/>
                <w:sz w:val="24"/>
                <w:szCs w:val="24"/>
                <w:lang w:val="it-IT" w:eastAsia="en-GB"/>
              </w:rPr>
              <w:t>Schizo-affective disorder [F25.x]</w:t>
            </w:r>
          </w:p>
        </w:tc>
        <w:tc>
          <w:tcPr>
            <w:tcW w:w="2410" w:type="dxa"/>
            <w:tcBorders>
              <w:top w:val="nil"/>
              <w:left w:val="nil"/>
              <w:bottom w:val="nil"/>
              <w:right w:val="nil"/>
            </w:tcBorders>
            <w:noWrap/>
            <w:vAlign w:val="bottom"/>
          </w:tcPr>
          <w:p w14:paraId="26875A93"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8 (3.9%)</w:t>
            </w:r>
          </w:p>
        </w:tc>
        <w:tc>
          <w:tcPr>
            <w:tcW w:w="2552" w:type="dxa"/>
            <w:tcBorders>
              <w:top w:val="nil"/>
              <w:left w:val="nil"/>
              <w:bottom w:val="nil"/>
              <w:right w:val="nil"/>
            </w:tcBorders>
            <w:noWrap/>
            <w:vAlign w:val="bottom"/>
          </w:tcPr>
          <w:p w14:paraId="31AA8ED2"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7 (3.4%)</w:t>
            </w:r>
          </w:p>
        </w:tc>
      </w:tr>
      <w:tr w:rsidR="00162073" w:rsidRPr="0056391A" w14:paraId="1B8735B5" w14:textId="77777777">
        <w:trPr>
          <w:trHeight w:val="255"/>
        </w:trPr>
        <w:tc>
          <w:tcPr>
            <w:tcW w:w="4534" w:type="dxa"/>
            <w:tcBorders>
              <w:top w:val="nil"/>
              <w:left w:val="nil"/>
              <w:bottom w:val="nil"/>
              <w:right w:val="nil"/>
            </w:tcBorders>
            <w:noWrap/>
            <w:vAlign w:val="bottom"/>
          </w:tcPr>
          <w:p w14:paraId="6A7E8701" w14:textId="77777777" w:rsidR="00546307" w:rsidRPr="0056391A" w:rsidRDefault="00546307" w:rsidP="00985DBD">
            <w:pPr>
              <w:spacing w:line="240" w:lineRule="auto"/>
              <w:ind w:left="282"/>
              <w:rPr>
                <w:rFonts w:asciiTheme="minorHAnsi" w:hAnsiTheme="minorHAnsi" w:cs="Times New Roman"/>
                <w:sz w:val="24"/>
                <w:szCs w:val="24"/>
                <w:lang w:eastAsia="en-GB"/>
              </w:rPr>
            </w:pPr>
            <w:r w:rsidRPr="0056391A">
              <w:rPr>
                <w:rFonts w:asciiTheme="minorHAnsi" w:hAnsiTheme="minorHAnsi" w:cs="Times New Roman"/>
                <w:sz w:val="24"/>
                <w:szCs w:val="24"/>
                <w:lang w:eastAsia="en-GB"/>
              </w:rPr>
              <w:t>Other non-organic psychosis [F28.x]</w:t>
            </w:r>
          </w:p>
        </w:tc>
        <w:tc>
          <w:tcPr>
            <w:tcW w:w="2410" w:type="dxa"/>
            <w:tcBorders>
              <w:top w:val="nil"/>
              <w:left w:val="nil"/>
              <w:bottom w:val="nil"/>
              <w:right w:val="nil"/>
            </w:tcBorders>
            <w:noWrap/>
            <w:vAlign w:val="bottom"/>
          </w:tcPr>
          <w:p w14:paraId="130E1000"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72 (34.8%)</w:t>
            </w:r>
          </w:p>
        </w:tc>
        <w:tc>
          <w:tcPr>
            <w:tcW w:w="2552" w:type="dxa"/>
            <w:tcBorders>
              <w:top w:val="nil"/>
              <w:left w:val="nil"/>
              <w:bottom w:val="nil"/>
              <w:right w:val="nil"/>
            </w:tcBorders>
            <w:noWrap/>
            <w:vAlign w:val="bottom"/>
          </w:tcPr>
          <w:p w14:paraId="1D88934A"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69 (33.7%)</w:t>
            </w:r>
          </w:p>
        </w:tc>
      </w:tr>
      <w:tr w:rsidR="00162073" w:rsidRPr="0056391A" w14:paraId="78806A35" w14:textId="77777777">
        <w:trPr>
          <w:trHeight w:val="255"/>
        </w:trPr>
        <w:tc>
          <w:tcPr>
            <w:tcW w:w="4534" w:type="dxa"/>
            <w:tcBorders>
              <w:top w:val="nil"/>
              <w:left w:val="nil"/>
              <w:bottom w:val="nil"/>
              <w:right w:val="nil"/>
            </w:tcBorders>
            <w:noWrap/>
            <w:vAlign w:val="bottom"/>
          </w:tcPr>
          <w:p w14:paraId="2D242098" w14:textId="77777777" w:rsidR="00546307" w:rsidRPr="0056391A" w:rsidRDefault="00546307" w:rsidP="00985DBD">
            <w:pPr>
              <w:spacing w:line="240" w:lineRule="auto"/>
              <w:ind w:left="282"/>
              <w:rPr>
                <w:rFonts w:asciiTheme="minorHAnsi" w:hAnsiTheme="minorHAnsi" w:cs="Times New Roman"/>
                <w:sz w:val="24"/>
                <w:szCs w:val="24"/>
                <w:lang w:eastAsia="en-GB"/>
              </w:rPr>
            </w:pPr>
            <w:r w:rsidRPr="0056391A">
              <w:rPr>
                <w:rFonts w:asciiTheme="minorHAnsi" w:hAnsiTheme="minorHAnsi" w:cs="Times New Roman"/>
                <w:sz w:val="24"/>
                <w:szCs w:val="24"/>
                <w:lang w:eastAsia="en-GB"/>
              </w:rPr>
              <w:t>Affective disorder [F3X.X, F30X, F31, F32]</w:t>
            </w:r>
          </w:p>
        </w:tc>
        <w:tc>
          <w:tcPr>
            <w:tcW w:w="2410" w:type="dxa"/>
            <w:tcBorders>
              <w:top w:val="nil"/>
              <w:left w:val="nil"/>
              <w:bottom w:val="nil"/>
              <w:right w:val="nil"/>
            </w:tcBorders>
            <w:noWrap/>
            <w:vAlign w:val="bottom"/>
          </w:tcPr>
          <w:p w14:paraId="5E0337C4"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11 (5.3%)</w:t>
            </w:r>
          </w:p>
        </w:tc>
        <w:tc>
          <w:tcPr>
            <w:tcW w:w="2552" w:type="dxa"/>
            <w:tcBorders>
              <w:top w:val="nil"/>
              <w:left w:val="nil"/>
              <w:bottom w:val="nil"/>
              <w:right w:val="nil"/>
            </w:tcBorders>
            <w:noWrap/>
            <w:vAlign w:val="bottom"/>
          </w:tcPr>
          <w:p w14:paraId="3C7F3E28"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14 (6.8%)</w:t>
            </w:r>
          </w:p>
        </w:tc>
      </w:tr>
      <w:tr w:rsidR="00162073" w:rsidRPr="0056391A" w14:paraId="21C15F6E" w14:textId="77777777">
        <w:trPr>
          <w:trHeight w:val="255"/>
        </w:trPr>
        <w:tc>
          <w:tcPr>
            <w:tcW w:w="4534" w:type="dxa"/>
            <w:tcBorders>
              <w:top w:val="nil"/>
              <w:left w:val="nil"/>
              <w:bottom w:val="nil"/>
              <w:right w:val="nil"/>
            </w:tcBorders>
            <w:noWrap/>
            <w:vAlign w:val="bottom"/>
          </w:tcPr>
          <w:p w14:paraId="71775FBF" w14:textId="77777777" w:rsidR="00546307" w:rsidRPr="0056391A" w:rsidRDefault="00546307" w:rsidP="00985DBD">
            <w:pPr>
              <w:spacing w:line="240" w:lineRule="auto"/>
              <w:ind w:left="282"/>
              <w:rPr>
                <w:rFonts w:asciiTheme="minorHAnsi" w:hAnsiTheme="minorHAnsi" w:cs="Times New Roman"/>
                <w:sz w:val="24"/>
                <w:szCs w:val="24"/>
                <w:lang w:eastAsia="en-GB"/>
              </w:rPr>
            </w:pPr>
            <w:r w:rsidRPr="0056391A">
              <w:rPr>
                <w:rFonts w:asciiTheme="minorHAnsi" w:hAnsiTheme="minorHAnsi" w:cs="Times New Roman"/>
                <w:sz w:val="24"/>
                <w:szCs w:val="24"/>
                <w:lang w:eastAsia="en-GB"/>
              </w:rPr>
              <w:t>Other</w:t>
            </w:r>
          </w:p>
        </w:tc>
        <w:tc>
          <w:tcPr>
            <w:tcW w:w="2410" w:type="dxa"/>
            <w:tcBorders>
              <w:top w:val="nil"/>
              <w:left w:val="nil"/>
              <w:bottom w:val="nil"/>
              <w:right w:val="nil"/>
            </w:tcBorders>
            <w:noWrap/>
            <w:vAlign w:val="bottom"/>
          </w:tcPr>
          <w:p w14:paraId="0BA12331"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60 (29.0%)</w:t>
            </w:r>
          </w:p>
        </w:tc>
        <w:tc>
          <w:tcPr>
            <w:tcW w:w="2552" w:type="dxa"/>
            <w:tcBorders>
              <w:top w:val="nil"/>
              <w:left w:val="nil"/>
              <w:bottom w:val="nil"/>
              <w:right w:val="nil"/>
            </w:tcBorders>
            <w:noWrap/>
            <w:vAlign w:val="bottom"/>
          </w:tcPr>
          <w:p w14:paraId="3FCFCB91"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62 (30.2%)</w:t>
            </w:r>
          </w:p>
        </w:tc>
      </w:tr>
      <w:tr w:rsidR="00162073" w:rsidRPr="0056391A" w14:paraId="28295D36" w14:textId="77777777">
        <w:trPr>
          <w:trHeight w:val="407"/>
        </w:trPr>
        <w:tc>
          <w:tcPr>
            <w:tcW w:w="4534" w:type="dxa"/>
            <w:tcBorders>
              <w:top w:val="nil"/>
              <w:left w:val="nil"/>
              <w:bottom w:val="nil"/>
              <w:right w:val="nil"/>
            </w:tcBorders>
            <w:noWrap/>
            <w:vAlign w:val="bottom"/>
          </w:tcPr>
          <w:p w14:paraId="1276CC11" w14:textId="77777777" w:rsidR="00546307" w:rsidRPr="0056391A" w:rsidRDefault="00546307" w:rsidP="00985DBD">
            <w:pPr>
              <w:spacing w:line="240" w:lineRule="auto"/>
              <w:ind w:left="282"/>
              <w:rPr>
                <w:rFonts w:asciiTheme="minorHAnsi" w:hAnsiTheme="minorHAnsi" w:cs="Times New Roman"/>
                <w:sz w:val="24"/>
                <w:szCs w:val="24"/>
                <w:lang w:eastAsia="en-GB"/>
              </w:rPr>
            </w:pPr>
            <w:r w:rsidRPr="0056391A">
              <w:rPr>
                <w:rFonts w:asciiTheme="minorHAnsi" w:hAnsiTheme="minorHAnsi" w:cs="Times New Roman"/>
                <w:sz w:val="24"/>
                <w:szCs w:val="24"/>
                <w:lang w:eastAsia="en-GB"/>
              </w:rPr>
              <w:t>Not met</w:t>
            </w:r>
          </w:p>
        </w:tc>
        <w:tc>
          <w:tcPr>
            <w:tcW w:w="2410" w:type="dxa"/>
            <w:tcBorders>
              <w:top w:val="nil"/>
              <w:left w:val="nil"/>
              <w:bottom w:val="nil"/>
              <w:right w:val="nil"/>
            </w:tcBorders>
            <w:noWrap/>
            <w:vAlign w:val="bottom"/>
          </w:tcPr>
          <w:p w14:paraId="727F5821"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12 (5.8%)</w:t>
            </w:r>
          </w:p>
        </w:tc>
        <w:tc>
          <w:tcPr>
            <w:tcW w:w="2552" w:type="dxa"/>
            <w:tcBorders>
              <w:top w:val="nil"/>
              <w:left w:val="nil"/>
              <w:bottom w:val="nil"/>
              <w:right w:val="nil"/>
            </w:tcBorders>
            <w:noWrap/>
            <w:vAlign w:val="bottom"/>
          </w:tcPr>
          <w:p w14:paraId="1A64CD6C"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12 (5.9%)</w:t>
            </w:r>
          </w:p>
        </w:tc>
      </w:tr>
      <w:tr w:rsidR="00162073" w:rsidRPr="0056391A" w14:paraId="744F3BA9" w14:textId="77777777">
        <w:trPr>
          <w:trHeight w:val="255"/>
        </w:trPr>
        <w:tc>
          <w:tcPr>
            <w:tcW w:w="4534" w:type="dxa"/>
            <w:tcBorders>
              <w:top w:val="nil"/>
              <w:left w:val="nil"/>
              <w:bottom w:val="nil"/>
              <w:right w:val="nil"/>
            </w:tcBorders>
            <w:noWrap/>
            <w:vAlign w:val="bottom"/>
          </w:tcPr>
          <w:p w14:paraId="55E9A434" w14:textId="77777777" w:rsidR="00546307" w:rsidRPr="0056391A" w:rsidRDefault="00546307" w:rsidP="00985DBD">
            <w:pPr>
              <w:spacing w:line="240" w:lineRule="auto"/>
              <w:ind w:left="282"/>
              <w:rPr>
                <w:rFonts w:asciiTheme="minorHAnsi" w:hAnsiTheme="minorHAnsi" w:cs="Times New Roman"/>
                <w:sz w:val="24"/>
                <w:szCs w:val="24"/>
                <w:lang w:eastAsia="en-GB"/>
              </w:rPr>
            </w:pPr>
            <w:r w:rsidRPr="0056391A">
              <w:rPr>
                <w:rFonts w:asciiTheme="minorHAnsi" w:hAnsiTheme="minorHAnsi" w:cs="Times New Roman"/>
                <w:sz w:val="24"/>
                <w:szCs w:val="24"/>
                <w:lang w:eastAsia="en-GB"/>
              </w:rPr>
              <w:t>Missing</w:t>
            </w:r>
          </w:p>
        </w:tc>
        <w:tc>
          <w:tcPr>
            <w:tcW w:w="2410" w:type="dxa"/>
            <w:tcBorders>
              <w:top w:val="nil"/>
              <w:left w:val="nil"/>
              <w:bottom w:val="nil"/>
              <w:right w:val="nil"/>
            </w:tcBorders>
            <w:noWrap/>
            <w:vAlign w:val="bottom"/>
          </w:tcPr>
          <w:p w14:paraId="7F4D3295"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7 (3.4%)</w:t>
            </w:r>
          </w:p>
        </w:tc>
        <w:tc>
          <w:tcPr>
            <w:tcW w:w="2552" w:type="dxa"/>
            <w:tcBorders>
              <w:top w:val="nil"/>
              <w:left w:val="nil"/>
              <w:bottom w:val="nil"/>
              <w:right w:val="nil"/>
            </w:tcBorders>
            <w:noWrap/>
            <w:vAlign w:val="bottom"/>
          </w:tcPr>
          <w:p w14:paraId="4F9A7A36" w14:textId="77777777" w:rsidR="00546307" w:rsidRPr="0056391A" w:rsidRDefault="00546307" w:rsidP="00985DBD">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4 (2.0%)</w:t>
            </w:r>
          </w:p>
        </w:tc>
      </w:tr>
    </w:tbl>
    <w:p w14:paraId="1EB0BEA1" w14:textId="77777777" w:rsidR="00546307" w:rsidRPr="0056391A" w:rsidRDefault="00546307" w:rsidP="00767B19">
      <w:pPr>
        <w:spacing w:before="240"/>
        <w:jc w:val="both"/>
        <w:rPr>
          <w:rFonts w:asciiTheme="minorHAnsi" w:hAnsiTheme="minorHAnsi" w:cs="Times New Roman"/>
          <w:sz w:val="24"/>
          <w:szCs w:val="24"/>
        </w:rPr>
      </w:pPr>
      <w:r w:rsidRPr="0056391A">
        <w:rPr>
          <w:rFonts w:asciiTheme="minorHAnsi" w:hAnsiTheme="minorHAnsi" w:cs="Times New Roman"/>
          <w:sz w:val="24"/>
          <w:szCs w:val="24"/>
        </w:rPr>
        <w:t>The performance of the OPCRIT+ relies on complete and accurately recorded clinical data. In many instances, there was insufficient data to form a full diagnosis using this tool. However, only 25 participants (6%) had an OPCRIT+ that would have excluded them from the trial.</w:t>
      </w:r>
    </w:p>
    <w:p w14:paraId="7D8DE041" w14:textId="77777777" w:rsidR="00546307" w:rsidRPr="0056391A" w:rsidRDefault="00546307" w:rsidP="00A93226">
      <w:pPr>
        <w:spacing w:before="240"/>
        <w:jc w:val="both"/>
        <w:rPr>
          <w:rFonts w:asciiTheme="minorHAnsi" w:hAnsiTheme="minorHAnsi"/>
          <w:sz w:val="24"/>
          <w:szCs w:val="24"/>
        </w:rPr>
      </w:pPr>
    </w:p>
    <w:p w14:paraId="46E11F8A" w14:textId="77777777" w:rsidR="00546307" w:rsidRPr="0056391A" w:rsidRDefault="00546307">
      <w:pPr>
        <w:rPr>
          <w:rFonts w:asciiTheme="minorHAnsi" w:hAnsiTheme="minorHAnsi"/>
          <w:b/>
          <w:bCs/>
          <w:sz w:val="24"/>
          <w:szCs w:val="24"/>
        </w:rPr>
      </w:pPr>
      <w:r w:rsidRPr="0056391A">
        <w:rPr>
          <w:rFonts w:asciiTheme="minorHAnsi" w:hAnsiTheme="minorHAnsi"/>
          <w:b/>
          <w:bCs/>
          <w:sz w:val="24"/>
          <w:szCs w:val="24"/>
        </w:rPr>
        <w:br w:type="page"/>
      </w:r>
    </w:p>
    <w:p w14:paraId="1BAAF694" w14:textId="4CE7B235" w:rsidR="00546307" w:rsidRPr="0056391A" w:rsidRDefault="00546307" w:rsidP="00985DBD">
      <w:pPr>
        <w:pStyle w:val="Tabletitle"/>
        <w:spacing w:line="360" w:lineRule="auto"/>
        <w:rPr>
          <w:rFonts w:asciiTheme="minorHAnsi" w:hAnsiTheme="minorHAnsi"/>
          <w:lang w:eastAsia="en-GB"/>
        </w:rPr>
      </w:pPr>
      <w:r w:rsidRPr="0056391A">
        <w:rPr>
          <w:rFonts w:asciiTheme="minorHAnsi" w:hAnsiTheme="minorHAnsi"/>
          <w:lang w:eastAsia="en-GB"/>
        </w:rPr>
        <w:lastRenderedPageBreak/>
        <w:t xml:space="preserve">Appendix table </w:t>
      </w:r>
      <w:r w:rsidR="00C571F9">
        <w:rPr>
          <w:rFonts w:asciiTheme="minorHAnsi" w:hAnsiTheme="minorHAnsi"/>
          <w:lang w:eastAsia="en-GB"/>
        </w:rPr>
        <w:t>4</w:t>
      </w:r>
      <w:r w:rsidR="00494BC3">
        <w:rPr>
          <w:rFonts w:asciiTheme="minorHAnsi" w:hAnsiTheme="minorHAnsi"/>
          <w:lang w:eastAsia="en-GB"/>
        </w:rPr>
        <w:t>.</w:t>
      </w:r>
      <w:r w:rsidR="00AD2B3B">
        <w:rPr>
          <w:rFonts w:asciiTheme="minorHAnsi" w:hAnsiTheme="minorHAnsi"/>
          <w:lang w:eastAsia="en-GB"/>
        </w:rPr>
        <w:t>2</w:t>
      </w:r>
      <w:r w:rsidRPr="0056391A">
        <w:rPr>
          <w:rFonts w:asciiTheme="minorHAnsi" w:hAnsiTheme="minorHAnsi"/>
          <w:lang w:eastAsia="en-GB"/>
        </w:rPr>
        <w:t>: STEPWISE average group size</w:t>
      </w:r>
      <w:r w:rsidR="00AB4F09" w:rsidRPr="0056391A">
        <w:rPr>
          <w:rFonts w:asciiTheme="minorHAnsi" w:hAnsiTheme="minorHAnsi"/>
          <w:lang w:eastAsia="en-GB"/>
        </w:rPr>
        <w:t xml:space="preserve"> </w:t>
      </w:r>
    </w:p>
    <w:tbl>
      <w:tblPr>
        <w:tblW w:w="0" w:type="auto"/>
        <w:tblInd w:w="2" w:type="dxa"/>
        <w:tblLook w:val="00A0" w:firstRow="1" w:lastRow="0" w:firstColumn="1" w:lastColumn="0" w:noHBand="0" w:noVBand="0"/>
      </w:tblPr>
      <w:tblGrid>
        <w:gridCol w:w="2612"/>
        <w:gridCol w:w="1669"/>
        <w:gridCol w:w="1361"/>
        <w:gridCol w:w="1683"/>
        <w:gridCol w:w="1699"/>
      </w:tblGrid>
      <w:tr w:rsidR="00162073" w:rsidRPr="0056391A" w14:paraId="1B46D21D" w14:textId="77777777" w:rsidTr="002B2418">
        <w:tc>
          <w:tcPr>
            <w:tcW w:w="2612" w:type="dxa"/>
            <w:tcBorders>
              <w:bottom w:val="single" w:sz="4" w:space="0" w:color="auto"/>
            </w:tcBorders>
          </w:tcPr>
          <w:p w14:paraId="08C24038" w14:textId="77777777" w:rsidR="002B2418" w:rsidRPr="0056391A" w:rsidRDefault="002B2418" w:rsidP="00B129C5">
            <w:pPr>
              <w:pStyle w:val="NoSpacing"/>
              <w:spacing w:line="240" w:lineRule="auto"/>
              <w:rPr>
                <w:rFonts w:asciiTheme="minorHAnsi" w:hAnsiTheme="minorHAnsi"/>
                <w:sz w:val="24"/>
                <w:szCs w:val="24"/>
                <w:lang w:val="en-US" w:eastAsia="en-GB"/>
              </w:rPr>
            </w:pPr>
          </w:p>
        </w:tc>
        <w:tc>
          <w:tcPr>
            <w:tcW w:w="1669" w:type="dxa"/>
            <w:tcBorders>
              <w:bottom w:val="single" w:sz="4" w:space="0" w:color="auto"/>
            </w:tcBorders>
          </w:tcPr>
          <w:p w14:paraId="1F265D84" w14:textId="42747572" w:rsidR="002B2418" w:rsidRPr="0056391A" w:rsidRDefault="002B2418" w:rsidP="00B129C5">
            <w:pPr>
              <w:pStyle w:val="NoSpacing"/>
              <w:spacing w:line="240" w:lineRule="auto"/>
              <w:jc w:val="center"/>
              <w:rPr>
                <w:rFonts w:asciiTheme="minorHAnsi" w:hAnsiTheme="minorHAnsi"/>
                <w:sz w:val="24"/>
                <w:szCs w:val="24"/>
                <w:lang w:val="en-US" w:eastAsia="en-GB"/>
              </w:rPr>
            </w:pPr>
            <w:r w:rsidRPr="0056391A">
              <w:rPr>
                <w:rFonts w:asciiTheme="minorHAnsi" w:hAnsiTheme="minorHAnsi"/>
                <w:sz w:val="24"/>
                <w:szCs w:val="24"/>
                <w:lang w:val="en-US" w:eastAsia="en-GB"/>
              </w:rPr>
              <w:t>Mean</w:t>
            </w:r>
          </w:p>
        </w:tc>
        <w:tc>
          <w:tcPr>
            <w:tcW w:w="1361" w:type="dxa"/>
            <w:tcBorders>
              <w:bottom w:val="single" w:sz="4" w:space="0" w:color="auto"/>
            </w:tcBorders>
          </w:tcPr>
          <w:p w14:paraId="1F4794FC" w14:textId="3F454E04" w:rsidR="002B2418" w:rsidRPr="0056391A" w:rsidRDefault="002B2418" w:rsidP="00B129C5">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Median</w:t>
            </w:r>
          </w:p>
        </w:tc>
        <w:tc>
          <w:tcPr>
            <w:tcW w:w="1683" w:type="dxa"/>
            <w:tcBorders>
              <w:bottom w:val="single" w:sz="4" w:space="0" w:color="auto"/>
            </w:tcBorders>
          </w:tcPr>
          <w:p w14:paraId="1DDE5B22" w14:textId="299048DA" w:rsidR="002B2418" w:rsidRPr="0056391A" w:rsidRDefault="002B2418" w:rsidP="00B129C5">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Minimum</w:t>
            </w:r>
          </w:p>
        </w:tc>
        <w:tc>
          <w:tcPr>
            <w:tcW w:w="1699" w:type="dxa"/>
            <w:tcBorders>
              <w:bottom w:val="single" w:sz="4" w:space="0" w:color="auto"/>
            </w:tcBorders>
          </w:tcPr>
          <w:p w14:paraId="765AFA72" w14:textId="77777777" w:rsidR="002B2418" w:rsidRPr="0056391A" w:rsidRDefault="002B2418" w:rsidP="00B129C5">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Maximum</w:t>
            </w:r>
          </w:p>
        </w:tc>
      </w:tr>
      <w:tr w:rsidR="00162073" w:rsidRPr="0056391A" w14:paraId="10D76822" w14:textId="77777777" w:rsidTr="002B2418">
        <w:tc>
          <w:tcPr>
            <w:tcW w:w="2612" w:type="dxa"/>
          </w:tcPr>
          <w:p w14:paraId="06F76F31" w14:textId="77777777" w:rsidR="002B2418" w:rsidRPr="0056391A" w:rsidRDefault="002B2418" w:rsidP="00B129C5">
            <w:pPr>
              <w:pStyle w:val="NoSpacing"/>
              <w:spacing w:line="240" w:lineRule="auto"/>
              <w:rPr>
                <w:rFonts w:asciiTheme="minorHAnsi" w:hAnsiTheme="minorHAnsi"/>
                <w:sz w:val="24"/>
                <w:szCs w:val="24"/>
                <w:lang w:val="en-US" w:eastAsia="en-GB"/>
              </w:rPr>
            </w:pPr>
          </w:p>
        </w:tc>
        <w:tc>
          <w:tcPr>
            <w:tcW w:w="1669" w:type="dxa"/>
          </w:tcPr>
          <w:p w14:paraId="5D71574F" w14:textId="77777777" w:rsidR="002B2418" w:rsidRPr="0056391A" w:rsidRDefault="002B2418" w:rsidP="00B129C5">
            <w:pPr>
              <w:pStyle w:val="NoSpacing"/>
              <w:spacing w:line="240" w:lineRule="auto"/>
              <w:ind w:left="720" w:hanging="720"/>
              <w:jc w:val="center"/>
              <w:rPr>
                <w:rFonts w:asciiTheme="minorHAnsi" w:hAnsiTheme="minorHAnsi"/>
                <w:sz w:val="24"/>
                <w:szCs w:val="24"/>
                <w:lang w:val="en-US" w:eastAsia="en-GB"/>
              </w:rPr>
            </w:pPr>
          </w:p>
        </w:tc>
        <w:tc>
          <w:tcPr>
            <w:tcW w:w="1361" w:type="dxa"/>
          </w:tcPr>
          <w:p w14:paraId="50474709" w14:textId="77777777" w:rsidR="002B2418" w:rsidRPr="0056391A" w:rsidRDefault="002B2418" w:rsidP="00B129C5">
            <w:pPr>
              <w:pStyle w:val="NoSpacing"/>
              <w:spacing w:line="240" w:lineRule="auto"/>
              <w:ind w:left="720" w:hanging="720"/>
              <w:jc w:val="center"/>
              <w:rPr>
                <w:rFonts w:asciiTheme="minorHAnsi" w:hAnsiTheme="minorHAnsi"/>
                <w:sz w:val="24"/>
                <w:szCs w:val="24"/>
                <w:lang w:val="en-US" w:eastAsia="en-GB"/>
              </w:rPr>
            </w:pPr>
          </w:p>
        </w:tc>
        <w:tc>
          <w:tcPr>
            <w:tcW w:w="1683" w:type="dxa"/>
          </w:tcPr>
          <w:p w14:paraId="602F477E" w14:textId="182B4D75" w:rsidR="002B2418" w:rsidRPr="0056391A" w:rsidRDefault="002B2418" w:rsidP="00B129C5">
            <w:pPr>
              <w:pStyle w:val="NoSpacing"/>
              <w:spacing w:line="240" w:lineRule="auto"/>
              <w:ind w:left="720" w:hanging="720"/>
              <w:jc w:val="center"/>
              <w:rPr>
                <w:rFonts w:asciiTheme="minorHAnsi" w:hAnsiTheme="minorHAnsi"/>
                <w:sz w:val="24"/>
                <w:szCs w:val="24"/>
                <w:lang w:val="en-US" w:eastAsia="en-GB"/>
              </w:rPr>
            </w:pPr>
          </w:p>
        </w:tc>
        <w:tc>
          <w:tcPr>
            <w:tcW w:w="1699" w:type="dxa"/>
          </w:tcPr>
          <w:p w14:paraId="10D685CB" w14:textId="77777777" w:rsidR="002B2418" w:rsidRPr="0056391A" w:rsidRDefault="002B2418" w:rsidP="00B129C5">
            <w:pPr>
              <w:pStyle w:val="NoSpacing"/>
              <w:spacing w:line="240" w:lineRule="auto"/>
              <w:ind w:left="720" w:hanging="720"/>
              <w:jc w:val="center"/>
              <w:rPr>
                <w:rFonts w:asciiTheme="minorHAnsi" w:hAnsiTheme="minorHAnsi"/>
                <w:sz w:val="24"/>
                <w:szCs w:val="24"/>
                <w:lang w:val="en-US" w:eastAsia="en-GB"/>
              </w:rPr>
            </w:pPr>
          </w:p>
        </w:tc>
      </w:tr>
      <w:tr w:rsidR="00162073" w:rsidRPr="0056391A" w14:paraId="5FD27BE0" w14:textId="77777777" w:rsidTr="002B2418">
        <w:tc>
          <w:tcPr>
            <w:tcW w:w="2612" w:type="dxa"/>
          </w:tcPr>
          <w:p w14:paraId="32C29A59" w14:textId="77777777" w:rsidR="002B2418" w:rsidRPr="0056391A" w:rsidRDefault="002B2418" w:rsidP="002B2418">
            <w:pPr>
              <w:pStyle w:val="NoSpacing"/>
              <w:spacing w:line="240" w:lineRule="auto"/>
              <w:rPr>
                <w:rFonts w:asciiTheme="minorHAnsi" w:hAnsiTheme="minorHAnsi"/>
                <w:sz w:val="24"/>
                <w:szCs w:val="24"/>
                <w:lang w:val="en-US" w:eastAsia="en-GB"/>
              </w:rPr>
            </w:pPr>
            <w:r w:rsidRPr="0056391A">
              <w:rPr>
                <w:rFonts w:asciiTheme="minorHAnsi" w:hAnsiTheme="minorHAnsi"/>
                <w:sz w:val="24"/>
                <w:szCs w:val="24"/>
                <w:lang w:val="en-US" w:eastAsia="en-GB"/>
              </w:rPr>
              <w:t xml:space="preserve">Group size at </w:t>
            </w:r>
            <w:proofErr w:type="spellStart"/>
            <w:r w:rsidRPr="0056391A">
              <w:rPr>
                <w:rFonts w:asciiTheme="minorHAnsi" w:hAnsiTheme="minorHAnsi"/>
                <w:sz w:val="24"/>
                <w:szCs w:val="24"/>
                <w:lang w:val="en-US" w:eastAsia="en-GB"/>
              </w:rPr>
              <w:t>randomisation</w:t>
            </w:r>
            <w:proofErr w:type="spellEnd"/>
          </w:p>
        </w:tc>
        <w:tc>
          <w:tcPr>
            <w:tcW w:w="1669" w:type="dxa"/>
          </w:tcPr>
          <w:p w14:paraId="6EA8126F"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6.3</w:t>
            </w:r>
          </w:p>
        </w:tc>
        <w:tc>
          <w:tcPr>
            <w:tcW w:w="1361" w:type="dxa"/>
          </w:tcPr>
          <w:p w14:paraId="2E692499" w14:textId="744DAC3A"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6</w:t>
            </w:r>
          </w:p>
        </w:tc>
        <w:tc>
          <w:tcPr>
            <w:tcW w:w="1683" w:type="dxa"/>
          </w:tcPr>
          <w:p w14:paraId="40D81ED1" w14:textId="597D13B0"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3</w:t>
            </w:r>
          </w:p>
        </w:tc>
        <w:tc>
          <w:tcPr>
            <w:tcW w:w="1699" w:type="dxa"/>
          </w:tcPr>
          <w:p w14:paraId="3E230062"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11</w:t>
            </w:r>
          </w:p>
        </w:tc>
      </w:tr>
      <w:tr w:rsidR="00162073" w:rsidRPr="0056391A" w14:paraId="1BB4E0B4" w14:textId="77777777" w:rsidTr="002B2418">
        <w:tc>
          <w:tcPr>
            <w:tcW w:w="2612" w:type="dxa"/>
          </w:tcPr>
          <w:p w14:paraId="28E73D22" w14:textId="77777777" w:rsidR="002B2418" w:rsidRPr="0056391A" w:rsidRDefault="002B2418" w:rsidP="002B2418">
            <w:pPr>
              <w:pStyle w:val="NoSpacing"/>
              <w:spacing w:line="240" w:lineRule="auto"/>
              <w:rPr>
                <w:rFonts w:asciiTheme="minorHAnsi" w:hAnsiTheme="minorHAnsi"/>
                <w:sz w:val="24"/>
                <w:szCs w:val="24"/>
                <w:lang w:val="en-US" w:eastAsia="en-GB"/>
              </w:rPr>
            </w:pPr>
          </w:p>
        </w:tc>
        <w:tc>
          <w:tcPr>
            <w:tcW w:w="1669" w:type="dxa"/>
          </w:tcPr>
          <w:p w14:paraId="4A210563"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c>
          <w:tcPr>
            <w:tcW w:w="1361" w:type="dxa"/>
          </w:tcPr>
          <w:p w14:paraId="33124C8B"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c>
          <w:tcPr>
            <w:tcW w:w="1683" w:type="dxa"/>
          </w:tcPr>
          <w:p w14:paraId="6FD87E1B" w14:textId="12ADDD5F"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c>
          <w:tcPr>
            <w:tcW w:w="1699" w:type="dxa"/>
          </w:tcPr>
          <w:p w14:paraId="5F6AB529"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r>
      <w:tr w:rsidR="00162073" w:rsidRPr="0056391A" w14:paraId="3E0A84E3" w14:textId="77777777" w:rsidTr="002B2418">
        <w:tc>
          <w:tcPr>
            <w:tcW w:w="2612" w:type="dxa"/>
          </w:tcPr>
          <w:p w14:paraId="051D2812" w14:textId="77777777" w:rsidR="002B2418" w:rsidRPr="0056391A" w:rsidRDefault="002B2418" w:rsidP="002B2418">
            <w:pPr>
              <w:pStyle w:val="NoSpacing"/>
              <w:spacing w:line="240" w:lineRule="auto"/>
              <w:rPr>
                <w:rFonts w:asciiTheme="minorHAnsi" w:hAnsiTheme="minorHAnsi"/>
                <w:sz w:val="24"/>
                <w:szCs w:val="24"/>
                <w:lang w:val="en-US" w:eastAsia="en-GB"/>
              </w:rPr>
            </w:pPr>
            <w:r w:rsidRPr="0056391A">
              <w:rPr>
                <w:rFonts w:asciiTheme="minorHAnsi" w:hAnsiTheme="minorHAnsi"/>
                <w:sz w:val="24"/>
                <w:szCs w:val="24"/>
                <w:lang w:val="en-US" w:eastAsia="en-GB"/>
              </w:rPr>
              <w:t>Foundation courses*</w:t>
            </w:r>
          </w:p>
        </w:tc>
        <w:tc>
          <w:tcPr>
            <w:tcW w:w="1669" w:type="dxa"/>
          </w:tcPr>
          <w:p w14:paraId="4A96E360"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p>
        </w:tc>
        <w:tc>
          <w:tcPr>
            <w:tcW w:w="1361" w:type="dxa"/>
          </w:tcPr>
          <w:p w14:paraId="46C309FB"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c>
          <w:tcPr>
            <w:tcW w:w="1683" w:type="dxa"/>
          </w:tcPr>
          <w:p w14:paraId="199DB37E" w14:textId="600F51D4"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c>
          <w:tcPr>
            <w:tcW w:w="1699" w:type="dxa"/>
          </w:tcPr>
          <w:p w14:paraId="51FBA58A"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r>
      <w:tr w:rsidR="00162073" w:rsidRPr="0056391A" w14:paraId="67A65DA5" w14:textId="77777777" w:rsidTr="002B2418">
        <w:tc>
          <w:tcPr>
            <w:tcW w:w="2612" w:type="dxa"/>
          </w:tcPr>
          <w:p w14:paraId="3498C591" w14:textId="77777777" w:rsidR="002B2418" w:rsidRPr="0056391A" w:rsidRDefault="002B2418" w:rsidP="002B2418">
            <w:pPr>
              <w:pStyle w:val="NoSpacing"/>
              <w:spacing w:line="240" w:lineRule="auto"/>
              <w:ind w:left="284"/>
              <w:rPr>
                <w:rFonts w:asciiTheme="minorHAnsi" w:hAnsiTheme="minorHAnsi"/>
                <w:sz w:val="24"/>
                <w:szCs w:val="24"/>
                <w:lang w:val="en-US" w:eastAsia="en-GB"/>
              </w:rPr>
            </w:pPr>
            <w:r w:rsidRPr="0056391A">
              <w:rPr>
                <w:rFonts w:asciiTheme="minorHAnsi" w:hAnsiTheme="minorHAnsi"/>
                <w:sz w:val="24"/>
                <w:szCs w:val="24"/>
                <w:lang w:val="en-US" w:eastAsia="en-GB"/>
              </w:rPr>
              <w:t>Week 1</w:t>
            </w:r>
          </w:p>
        </w:tc>
        <w:tc>
          <w:tcPr>
            <w:tcW w:w="1669" w:type="dxa"/>
          </w:tcPr>
          <w:p w14:paraId="63E021FE"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r w:rsidRPr="0056391A">
              <w:rPr>
                <w:rFonts w:asciiTheme="minorHAnsi" w:hAnsiTheme="minorHAnsi"/>
                <w:sz w:val="24"/>
                <w:szCs w:val="24"/>
                <w:lang w:val="en-US" w:eastAsia="en-GB"/>
              </w:rPr>
              <w:t>4.4</w:t>
            </w:r>
          </w:p>
        </w:tc>
        <w:tc>
          <w:tcPr>
            <w:tcW w:w="1361" w:type="dxa"/>
          </w:tcPr>
          <w:p w14:paraId="3F3E338F" w14:textId="62D52494"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4</w:t>
            </w:r>
          </w:p>
        </w:tc>
        <w:tc>
          <w:tcPr>
            <w:tcW w:w="1683" w:type="dxa"/>
          </w:tcPr>
          <w:p w14:paraId="2884F0B4" w14:textId="4362C5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2</w:t>
            </w:r>
          </w:p>
        </w:tc>
        <w:tc>
          <w:tcPr>
            <w:tcW w:w="1699" w:type="dxa"/>
          </w:tcPr>
          <w:p w14:paraId="0F1304A8"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9</w:t>
            </w:r>
          </w:p>
        </w:tc>
      </w:tr>
      <w:tr w:rsidR="00162073" w:rsidRPr="0056391A" w14:paraId="59C5F5D5" w14:textId="77777777" w:rsidTr="002B2418">
        <w:tc>
          <w:tcPr>
            <w:tcW w:w="2612" w:type="dxa"/>
          </w:tcPr>
          <w:p w14:paraId="7463811E" w14:textId="77777777" w:rsidR="002B2418" w:rsidRPr="0056391A" w:rsidRDefault="002B2418" w:rsidP="002B2418">
            <w:pPr>
              <w:pStyle w:val="NoSpacing"/>
              <w:spacing w:line="240" w:lineRule="auto"/>
              <w:ind w:left="284"/>
              <w:rPr>
                <w:rFonts w:asciiTheme="minorHAnsi" w:hAnsiTheme="minorHAnsi"/>
                <w:sz w:val="24"/>
                <w:szCs w:val="24"/>
                <w:lang w:val="en-US" w:eastAsia="en-GB"/>
              </w:rPr>
            </w:pPr>
            <w:r w:rsidRPr="0056391A">
              <w:rPr>
                <w:rFonts w:asciiTheme="minorHAnsi" w:hAnsiTheme="minorHAnsi"/>
                <w:sz w:val="24"/>
                <w:szCs w:val="24"/>
                <w:lang w:val="en-US" w:eastAsia="en-GB"/>
              </w:rPr>
              <w:t>Week 2</w:t>
            </w:r>
          </w:p>
        </w:tc>
        <w:tc>
          <w:tcPr>
            <w:tcW w:w="1669" w:type="dxa"/>
          </w:tcPr>
          <w:p w14:paraId="285D579B"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r w:rsidRPr="0056391A">
              <w:rPr>
                <w:rFonts w:asciiTheme="minorHAnsi" w:hAnsiTheme="minorHAnsi"/>
                <w:sz w:val="24"/>
                <w:szCs w:val="24"/>
                <w:lang w:val="en-US" w:eastAsia="en-GB"/>
              </w:rPr>
              <w:t>4.2</w:t>
            </w:r>
          </w:p>
        </w:tc>
        <w:tc>
          <w:tcPr>
            <w:tcW w:w="1361" w:type="dxa"/>
          </w:tcPr>
          <w:p w14:paraId="2A811144" w14:textId="25E9372E"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4</w:t>
            </w:r>
          </w:p>
        </w:tc>
        <w:tc>
          <w:tcPr>
            <w:tcW w:w="1683" w:type="dxa"/>
          </w:tcPr>
          <w:p w14:paraId="1FF6AAF4" w14:textId="504CB9CF"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1</w:t>
            </w:r>
          </w:p>
        </w:tc>
        <w:tc>
          <w:tcPr>
            <w:tcW w:w="1699" w:type="dxa"/>
          </w:tcPr>
          <w:p w14:paraId="55091DB8"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8</w:t>
            </w:r>
          </w:p>
        </w:tc>
      </w:tr>
      <w:tr w:rsidR="00162073" w:rsidRPr="0056391A" w14:paraId="56CB71E7" w14:textId="77777777" w:rsidTr="002B2418">
        <w:tc>
          <w:tcPr>
            <w:tcW w:w="2612" w:type="dxa"/>
          </w:tcPr>
          <w:p w14:paraId="1A74CBFD" w14:textId="77777777" w:rsidR="002B2418" w:rsidRPr="0056391A" w:rsidRDefault="002B2418" w:rsidP="002B2418">
            <w:pPr>
              <w:pStyle w:val="NoSpacing"/>
              <w:spacing w:line="240" w:lineRule="auto"/>
              <w:ind w:left="284"/>
              <w:rPr>
                <w:rFonts w:asciiTheme="minorHAnsi" w:hAnsiTheme="minorHAnsi"/>
                <w:sz w:val="24"/>
                <w:szCs w:val="24"/>
                <w:lang w:val="en-US" w:eastAsia="en-GB"/>
              </w:rPr>
            </w:pPr>
            <w:r w:rsidRPr="0056391A">
              <w:rPr>
                <w:rFonts w:asciiTheme="minorHAnsi" w:hAnsiTheme="minorHAnsi"/>
                <w:sz w:val="24"/>
                <w:szCs w:val="24"/>
                <w:lang w:val="en-US" w:eastAsia="en-GB"/>
              </w:rPr>
              <w:t>Week 3</w:t>
            </w:r>
          </w:p>
        </w:tc>
        <w:tc>
          <w:tcPr>
            <w:tcW w:w="1669" w:type="dxa"/>
          </w:tcPr>
          <w:p w14:paraId="0DC27A10"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r w:rsidRPr="0056391A">
              <w:rPr>
                <w:rFonts w:asciiTheme="minorHAnsi" w:hAnsiTheme="minorHAnsi"/>
                <w:sz w:val="24"/>
                <w:szCs w:val="24"/>
                <w:lang w:val="en-US" w:eastAsia="en-GB"/>
              </w:rPr>
              <w:t>4.2</w:t>
            </w:r>
          </w:p>
        </w:tc>
        <w:tc>
          <w:tcPr>
            <w:tcW w:w="1361" w:type="dxa"/>
          </w:tcPr>
          <w:p w14:paraId="36415CC6" w14:textId="7EF6AB63"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4</w:t>
            </w:r>
          </w:p>
        </w:tc>
        <w:tc>
          <w:tcPr>
            <w:tcW w:w="1683" w:type="dxa"/>
          </w:tcPr>
          <w:p w14:paraId="78D1606C" w14:textId="34803A1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2</w:t>
            </w:r>
          </w:p>
        </w:tc>
        <w:tc>
          <w:tcPr>
            <w:tcW w:w="1699" w:type="dxa"/>
          </w:tcPr>
          <w:p w14:paraId="136CFA4F"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9</w:t>
            </w:r>
          </w:p>
        </w:tc>
      </w:tr>
      <w:tr w:rsidR="00162073" w:rsidRPr="0056391A" w14:paraId="26BF2189" w14:textId="77777777" w:rsidTr="002B2418">
        <w:tc>
          <w:tcPr>
            <w:tcW w:w="2612" w:type="dxa"/>
          </w:tcPr>
          <w:p w14:paraId="55DD9684" w14:textId="77777777" w:rsidR="002B2418" w:rsidRPr="0056391A" w:rsidRDefault="002B2418" w:rsidP="002B2418">
            <w:pPr>
              <w:pStyle w:val="NoSpacing"/>
              <w:spacing w:line="240" w:lineRule="auto"/>
              <w:ind w:left="284"/>
              <w:rPr>
                <w:rFonts w:asciiTheme="minorHAnsi" w:hAnsiTheme="minorHAnsi"/>
                <w:sz w:val="24"/>
                <w:szCs w:val="24"/>
                <w:lang w:val="en-US" w:eastAsia="en-GB"/>
              </w:rPr>
            </w:pPr>
            <w:r w:rsidRPr="0056391A">
              <w:rPr>
                <w:rFonts w:asciiTheme="minorHAnsi" w:hAnsiTheme="minorHAnsi"/>
                <w:sz w:val="24"/>
                <w:szCs w:val="24"/>
                <w:lang w:val="en-US" w:eastAsia="en-GB"/>
              </w:rPr>
              <w:t>Week 4</w:t>
            </w:r>
          </w:p>
        </w:tc>
        <w:tc>
          <w:tcPr>
            <w:tcW w:w="1669" w:type="dxa"/>
          </w:tcPr>
          <w:p w14:paraId="30E41980"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r w:rsidRPr="0056391A">
              <w:rPr>
                <w:rFonts w:asciiTheme="minorHAnsi" w:hAnsiTheme="minorHAnsi"/>
                <w:sz w:val="24"/>
                <w:szCs w:val="24"/>
                <w:lang w:val="en-US" w:eastAsia="en-GB"/>
              </w:rPr>
              <w:t>4.0</w:t>
            </w:r>
          </w:p>
        </w:tc>
        <w:tc>
          <w:tcPr>
            <w:tcW w:w="1361" w:type="dxa"/>
          </w:tcPr>
          <w:p w14:paraId="43C69036" w14:textId="5819E056"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4</w:t>
            </w:r>
          </w:p>
        </w:tc>
        <w:tc>
          <w:tcPr>
            <w:tcW w:w="1683" w:type="dxa"/>
          </w:tcPr>
          <w:p w14:paraId="39B30B48" w14:textId="0490D84C"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1</w:t>
            </w:r>
          </w:p>
        </w:tc>
        <w:tc>
          <w:tcPr>
            <w:tcW w:w="1699" w:type="dxa"/>
          </w:tcPr>
          <w:p w14:paraId="24C4A372"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9</w:t>
            </w:r>
          </w:p>
        </w:tc>
      </w:tr>
      <w:tr w:rsidR="00162073" w:rsidRPr="0056391A" w14:paraId="4C6DA413" w14:textId="77777777" w:rsidTr="002B2418">
        <w:tc>
          <w:tcPr>
            <w:tcW w:w="2612" w:type="dxa"/>
          </w:tcPr>
          <w:p w14:paraId="0D764570" w14:textId="77777777" w:rsidR="002B2418" w:rsidRPr="0056391A" w:rsidRDefault="002B2418" w:rsidP="002B2418">
            <w:pPr>
              <w:pStyle w:val="NoSpacing"/>
              <w:spacing w:line="240" w:lineRule="auto"/>
              <w:rPr>
                <w:rFonts w:asciiTheme="minorHAnsi" w:hAnsiTheme="minorHAnsi"/>
                <w:sz w:val="24"/>
                <w:szCs w:val="24"/>
                <w:lang w:val="en-US" w:eastAsia="en-GB"/>
              </w:rPr>
            </w:pPr>
          </w:p>
        </w:tc>
        <w:tc>
          <w:tcPr>
            <w:tcW w:w="1669" w:type="dxa"/>
          </w:tcPr>
          <w:p w14:paraId="0D5283CD"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p>
        </w:tc>
        <w:tc>
          <w:tcPr>
            <w:tcW w:w="1361" w:type="dxa"/>
          </w:tcPr>
          <w:p w14:paraId="49E85782"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c>
          <w:tcPr>
            <w:tcW w:w="1683" w:type="dxa"/>
          </w:tcPr>
          <w:p w14:paraId="31970619" w14:textId="33972EBA"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c>
          <w:tcPr>
            <w:tcW w:w="1699" w:type="dxa"/>
          </w:tcPr>
          <w:p w14:paraId="09D1B085"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r>
      <w:tr w:rsidR="00162073" w:rsidRPr="0056391A" w14:paraId="3A4EC71C" w14:textId="77777777" w:rsidTr="002B2418">
        <w:tc>
          <w:tcPr>
            <w:tcW w:w="2612" w:type="dxa"/>
          </w:tcPr>
          <w:p w14:paraId="253C4ADD" w14:textId="77777777" w:rsidR="002B2418" w:rsidRPr="0056391A" w:rsidRDefault="002B2418" w:rsidP="002B2418">
            <w:pPr>
              <w:pStyle w:val="NoSpacing"/>
              <w:spacing w:line="240" w:lineRule="auto"/>
              <w:rPr>
                <w:rFonts w:asciiTheme="minorHAnsi" w:hAnsiTheme="minorHAnsi"/>
                <w:sz w:val="24"/>
                <w:szCs w:val="24"/>
                <w:lang w:val="en-US" w:eastAsia="en-GB"/>
              </w:rPr>
            </w:pPr>
            <w:r w:rsidRPr="0056391A">
              <w:rPr>
                <w:rFonts w:asciiTheme="minorHAnsi" w:hAnsiTheme="minorHAnsi"/>
                <w:sz w:val="24"/>
                <w:szCs w:val="24"/>
                <w:lang w:val="en-US" w:eastAsia="en-GB"/>
              </w:rPr>
              <w:t>Booster sessions*</w:t>
            </w:r>
          </w:p>
        </w:tc>
        <w:tc>
          <w:tcPr>
            <w:tcW w:w="1669" w:type="dxa"/>
          </w:tcPr>
          <w:p w14:paraId="1510D196"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p>
        </w:tc>
        <w:tc>
          <w:tcPr>
            <w:tcW w:w="1361" w:type="dxa"/>
          </w:tcPr>
          <w:p w14:paraId="3A2D9832"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c>
          <w:tcPr>
            <w:tcW w:w="1683" w:type="dxa"/>
          </w:tcPr>
          <w:p w14:paraId="41451E0A" w14:textId="7171EA12"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c>
          <w:tcPr>
            <w:tcW w:w="1699" w:type="dxa"/>
          </w:tcPr>
          <w:p w14:paraId="139E4877"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p>
        </w:tc>
      </w:tr>
      <w:tr w:rsidR="00162073" w:rsidRPr="0056391A" w14:paraId="41709DBF" w14:textId="77777777" w:rsidTr="002B2418">
        <w:tc>
          <w:tcPr>
            <w:tcW w:w="2612" w:type="dxa"/>
          </w:tcPr>
          <w:p w14:paraId="7B395AC1" w14:textId="77777777" w:rsidR="002B2418" w:rsidRPr="0056391A" w:rsidRDefault="002B2418" w:rsidP="002B2418">
            <w:pPr>
              <w:pStyle w:val="NoSpacing"/>
              <w:spacing w:line="240" w:lineRule="auto"/>
              <w:ind w:left="426" w:hanging="142"/>
              <w:rPr>
                <w:rFonts w:asciiTheme="minorHAnsi" w:hAnsiTheme="minorHAnsi"/>
                <w:sz w:val="24"/>
                <w:szCs w:val="24"/>
                <w:lang w:val="en-US" w:eastAsia="en-GB"/>
              </w:rPr>
            </w:pPr>
            <w:r w:rsidRPr="0056391A">
              <w:rPr>
                <w:rFonts w:asciiTheme="minorHAnsi" w:hAnsiTheme="minorHAnsi"/>
                <w:sz w:val="24"/>
                <w:szCs w:val="24"/>
                <w:lang w:val="en-US" w:eastAsia="en-GB"/>
              </w:rPr>
              <w:t>Month 4</w:t>
            </w:r>
          </w:p>
        </w:tc>
        <w:tc>
          <w:tcPr>
            <w:tcW w:w="1669" w:type="dxa"/>
          </w:tcPr>
          <w:p w14:paraId="625B994B"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r w:rsidRPr="0056391A">
              <w:rPr>
                <w:rFonts w:asciiTheme="minorHAnsi" w:hAnsiTheme="minorHAnsi"/>
                <w:sz w:val="24"/>
                <w:szCs w:val="24"/>
                <w:lang w:val="en-US" w:eastAsia="en-GB"/>
              </w:rPr>
              <w:t>3.0</w:t>
            </w:r>
          </w:p>
        </w:tc>
        <w:tc>
          <w:tcPr>
            <w:tcW w:w="1361" w:type="dxa"/>
          </w:tcPr>
          <w:p w14:paraId="3323E374" w14:textId="73C02851"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3</w:t>
            </w:r>
          </w:p>
        </w:tc>
        <w:tc>
          <w:tcPr>
            <w:tcW w:w="1683" w:type="dxa"/>
          </w:tcPr>
          <w:p w14:paraId="6F14C3C3" w14:textId="0234801F"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0</w:t>
            </w:r>
          </w:p>
        </w:tc>
        <w:tc>
          <w:tcPr>
            <w:tcW w:w="1699" w:type="dxa"/>
          </w:tcPr>
          <w:p w14:paraId="0AA6F0CD"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8</w:t>
            </w:r>
          </w:p>
        </w:tc>
      </w:tr>
      <w:tr w:rsidR="00162073" w:rsidRPr="0056391A" w14:paraId="20E30EBA" w14:textId="77777777" w:rsidTr="002B2418">
        <w:tc>
          <w:tcPr>
            <w:tcW w:w="2612" w:type="dxa"/>
          </w:tcPr>
          <w:p w14:paraId="186087D9" w14:textId="77777777" w:rsidR="002B2418" w:rsidRPr="0056391A" w:rsidRDefault="002B2418" w:rsidP="002B2418">
            <w:pPr>
              <w:pStyle w:val="NoSpacing"/>
              <w:spacing w:line="240" w:lineRule="auto"/>
              <w:ind w:left="426" w:hanging="142"/>
              <w:rPr>
                <w:rFonts w:asciiTheme="minorHAnsi" w:hAnsiTheme="minorHAnsi"/>
                <w:sz w:val="24"/>
                <w:szCs w:val="24"/>
                <w:lang w:val="en-US" w:eastAsia="en-GB"/>
              </w:rPr>
            </w:pPr>
            <w:r w:rsidRPr="0056391A">
              <w:rPr>
                <w:rFonts w:asciiTheme="minorHAnsi" w:hAnsiTheme="minorHAnsi"/>
                <w:sz w:val="24"/>
                <w:szCs w:val="24"/>
                <w:lang w:val="en-US" w:eastAsia="en-GB"/>
              </w:rPr>
              <w:t>Month 7</w:t>
            </w:r>
          </w:p>
        </w:tc>
        <w:tc>
          <w:tcPr>
            <w:tcW w:w="1669" w:type="dxa"/>
          </w:tcPr>
          <w:p w14:paraId="4A48530B"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r w:rsidRPr="0056391A">
              <w:rPr>
                <w:rFonts w:asciiTheme="minorHAnsi" w:hAnsiTheme="minorHAnsi"/>
                <w:sz w:val="24"/>
                <w:szCs w:val="24"/>
                <w:lang w:val="en-US" w:eastAsia="en-GB"/>
              </w:rPr>
              <w:t>2.8</w:t>
            </w:r>
          </w:p>
        </w:tc>
        <w:tc>
          <w:tcPr>
            <w:tcW w:w="1361" w:type="dxa"/>
          </w:tcPr>
          <w:p w14:paraId="73557FA2" w14:textId="2DD7ACE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3</w:t>
            </w:r>
          </w:p>
        </w:tc>
        <w:tc>
          <w:tcPr>
            <w:tcW w:w="1683" w:type="dxa"/>
          </w:tcPr>
          <w:p w14:paraId="53A6A436" w14:textId="02D9A9D8"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0</w:t>
            </w:r>
          </w:p>
        </w:tc>
        <w:tc>
          <w:tcPr>
            <w:tcW w:w="1699" w:type="dxa"/>
          </w:tcPr>
          <w:p w14:paraId="3AF695F1"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7</w:t>
            </w:r>
          </w:p>
        </w:tc>
      </w:tr>
      <w:tr w:rsidR="00162073" w:rsidRPr="0056391A" w14:paraId="11F342A8" w14:textId="77777777" w:rsidTr="002B2418">
        <w:tc>
          <w:tcPr>
            <w:tcW w:w="2612" w:type="dxa"/>
          </w:tcPr>
          <w:p w14:paraId="41B8B6AF" w14:textId="77777777" w:rsidR="002B2418" w:rsidRPr="0056391A" w:rsidRDefault="002B2418" w:rsidP="002B2418">
            <w:pPr>
              <w:pStyle w:val="NoSpacing"/>
              <w:spacing w:line="240" w:lineRule="auto"/>
              <w:ind w:left="426" w:hanging="142"/>
              <w:rPr>
                <w:rFonts w:asciiTheme="minorHAnsi" w:hAnsiTheme="minorHAnsi"/>
                <w:sz w:val="24"/>
                <w:szCs w:val="24"/>
                <w:lang w:val="en-US" w:eastAsia="en-GB"/>
              </w:rPr>
            </w:pPr>
            <w:r w:rsidRPr="0056391A">
              <w:rPr>
                <w:rFonts w:asciiTheme="minorHAnsi" w:hAnsiTheme="minorHAnsi"/>
                <w:sz w:val="24"/>
                <w:szCs w:val="24"/>
                <w:lang w:val="en-US" w:eastAsia="en-GB"/>
              </w:rPr>
              <w:t>Month 10</w:t>
            </w:r>
          </w:p>
        </w:tc>
        <w:tc>
          <w:tcPr>
            <w:tcW w:w="1669" w:type="dxa"/>
          </w:tcPr>
          <w:p w14:paraId="66452B7E" w14:textId="77777777" w:rsidR="002B2418" w:rsidRPr="0056391A" w:rsidRDefault="002B2418" w:rsidP="002B2418">
            <w:pPr>
              <w:pStyle w:val="NoSpacing"/>
              <w:spacing w:line="240" w:lineRule="auto"/>
              <w:jc w:val="center"/>
              <w:rPr>
                <w:rFonts w:asciiTheme="minorHAnsi" w:hAnsiTheme="minorHAnsi"/>
                <w:sz w:val="24"/>
                <w:szCs w:val="24"/>
                <w:lang w:val="en-US" w:eastAsia="en-GB"/>
              </w:rPr>
            </w:pPr>
            <w:r w:rsidRPr="0056391A">
              <w:rPr>
                <w:rFonts w:asciiTheme="minorHAnsi" w:hAnsiTheme="minorHAnsi"/>
                <w:sz w:val="24"/>
                <w:szCs w:val="24"/>
                <w:lang w:val="en-US" w:eastAsia="en-GB"/>
              </w:rPr>
              <w:t>2.7</w:t>
            </w:r>
          </w:p>
        </w:tc>
        <w:tc>
          <w:tcPr>
            <w:tcW w:w="1361" w:type="dxa"/>
          </w:tcPr>
          <w:p w14:paraId="6D35AD46" w14:textId="4610EEF6"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3</w:t>
            </w:r>
          </w:p>
        </w:tc>
        <w:tc>
          <w:tcPr>
            <w:tcW w:w="1683" w:type="dxa"/>
          </w:tcPr>
          <w:p w14:paraId="06A26B66" w14:textId="320E6496"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0</w:t>
            </w:r>
          </w:p>
        </w:tc>
        <w:tc>
          <w:tcPr>
            <w:tcW w:w="1699" w:type="dxa"/>
          </w:tcPr>
          <w:p w14:paraId="1FFEEDBE" w14:textId="77777777" w:rsidR="002B2418" w:rsidRPr="0056391A" w:rsidRDefault="002B2418" w:rsidP="002B2418">
            <w:pPr>
              <w:pStyle w:val="NoSpacing"/>
              <w:spacing w:line="240" w:lineRule="auto"/>
              <w:ind w:left="720" w:hanging="720"/>
              <w:jc w:val="center"/>
              <w:rPr>
                <w:rFonts w:asciiTheme="minorHAnsi" w:hAnsiTheme="minorHAnsi"/>
                <w:sz w:val="24"/>
                <w:szCs w:val="24"/>
                <w:lang w:val="en-US" w:eastAsia="en-GB"/>
              </w:rPr>
            </w:pPr>
            <w:r w:rsidRPr="0056391A">
              <w:rPr>
                <w:rFonts w:asciiTheme="minorHAnsi" w:hAnsiTheme="minorHAnsi"/>
                <w:sz w:val="24"/>
                <w:szCs w:val="24"/>
                <w:lang w:val="en-US" w:eastAsia="en-GB"/>
              </w:rPr>
              <w:t>6</w:t>
            </w:r>
          </w:p>
        </w:tc>
      </w:tr>
    </w:tbl>
    <w:p w14:paraId="3C50D616" w14:textId="77777777" w:rsidR="00546307" w:rsidRPr="0056391A" w:rsidRDefault="00546307" w:rsidP="00985DBD">
      <w:pPr>
        <w:pStyle w:val="NoSpacing"/>
        <w:rPr>
          <w:rFonts w:asciiTheme="minorHAnsi" w:hAnsiTheme="minorHAnsi"/>
          <w:sz w:val="24"/>
          <w:szCs w:val="24"/>
          <w:lang w:val="en-US" w:eastAsia="en-GB"/>
        </w:rPr>
      </w:pPr>
      <w:r w:rsidRPr="0056391A">
        <w:rPr>
          <w:rFonts w:asciiTheme="minorHAnsi" w:hAnsiTheme="minorHAnsi"/>
          <w:sz w:val="24"/>
          <w:szCs w:val="24"/>
          <w:lang w:val="en-US" w:eastAsia="en-GB"/>
        </w:rPr>
        <w:t>*Average number attending per course (at least 60 minutes)</w:t>
      </w:r>
    </w:p>
    <w:p w14:paraId="0431E688" w14:textId="77777777" w:rsidR="00546307" w:rsidRPr="0056391A" w:rsidRDefault="00546307" w:rsidP="00985DBD">
      <w:pPr>
        <w:pStyle w:val="NoSpacing"/>
        <w:rPr>
          <w:rFonts w:asciiTheme="minorHAnsi" w:hAnsiTheme="minorHAnsi"/>
          <w:sz w:val="24"/>
          <w:szCs w:val="24"/>
          <w:lang w:val="en-US" w:eastAsia="en-GB"/>
        </w:rPr>
      </w:pPr>
    </w:p>
    <w:p w14:paraId="0965AF66" w14:textId="77777777" w:rsidR="00546307" w:rsidRPr="0056391A" w:rsidRDefault="00546307">
      <w:pPr>
        <w:rPr>
          <w:rFonts w:asciiTheme="minorHAnsi" w:hAnsiTheme="minorHAnsi" w:cs="Times New Roman"/>
          <w:sz w:val="24"/>
          <w:szCs w:val="24"/>
          <w:lang w:eastAsia="en-GB"/>
        </w:rPr>
      </w:pPr>
      <w:bookmarkStart w:id="3" w:name="_Toc491945266"/>
      <w:r w:rsidRPr="0056391A">
        <w:rPr>
          <w:rFonts w:asciiTheme="minorHAnsi" w:hAnsiTheme="minorHAnsi" w:cs="Times New Roman"/>
          <w:sz w:val="24"/>
          <w:szCs w:val="24"/>
          <w:lang w:eastAsia="en-GB"/>
        </w:rPr>
        <w:br w:type="page"/>
      </w:r>
    </w:p>
    <w:p w14:paraId="1D06942E" w14:textId="463489F8" w:rsidR="00546307" w:rsidRPr="0056391A" w:rsidRDefault="00546307" w:rsidP="00247CE1">
      <w:pPr>
        <w:spacing w:line="360" w:lineRule="auto"/>
        <w:jc w:val="both"/>
        <w:rPr>
          <w:rFonts w:asciiTheme="minorHAnsi" w:hAnsiTheme="minorHAnsi" w:cs="Times New Roman"/>
          <w:b/>
          <w:bCs/>
          <w:sz w:val="24"/>
          <w:szCs w:val="24"/>
        </w:rPr>
      </w:pPr>
      <w:r w:rsidRPr="0056391A">
        <w:rPr>
          <w:rFonts w:asciiTheme="minorHAnsi" w:hAnsiTheme="minorHAnsi" w:cs="Times New Roman"/>
          <w:b/>
          <w:bCs/>
          <w:sz w:val="24"/>
          <w:szCs w:val="24"/>
          <w:lang w:eastAsia="en-GB"/>
        </w:rPr>
        <w:lastRenderedPageBreak/>
        <w:t xml:space="preserve">Appendix table </w:t>
      </w:r>
      <w:r w:rsidR="00C571F9">
        <w:rPr>
          <w:rFonts w:asciiTheme="minorHAnsi" w:hAnsiTheme="minorHAnsi" w:cs="Times New Roman"/>
          <w:b/>
          <w:bCs/>
          <w:sz w:val="24"/>
          <w:szCs w:val="24"/>
          <w:lang w:eastAsia="en-GB"/>
        </w:rPr>
        <w:t>4</w:t>
      </w:r>
      <w:r w:rsidR="00494BC3">
        <w:rPr>
          <w:rFonts w:asciiTheme="minorHAnsi" w:hAnsiTheme="minorHAnsi" w:cs="Times New Roman"/>
          <w:b/>
          <w:bCs/>
          <w:sz w:val="24"/>
          <w:szCs w:val="24"/>
          <w:lang w:eastAsia="en-GB"/>
        </w:rPr>
        <w:t>.</w:t>
      </w:r>
      <w:r w:rsidR="00AD2B3B">
        <w:rPr>
          <w:rFonts w:asciiTheme="minorHAnsi" w:hAnsiTheme="minorHAnsi" w:cs="Times New Roman"/>
          <w:b/>
          <w:bCs/>
          <w:sz w:val="24"/>
          <w:szCs w:val="24"/>
          <w:lang w:eastAsia="en-GB"/>
        </w:rPr>
        <w:t>3</w:t>
      </w:r>
      <w:r w:rsidRPr="0056391A">
        <w:rPr>
          <w:rFonts w:asciiTheme="minorHAnsi" w:hAnsiTheme="minorHAnsi" w:cs="Times New Roman"/>
          <w:b/>
          <w:bCs/>
          <w:sz w:val="24"/>
          <w:szCs w:val="24"/>
          <w:lang w:eastAsia="en-GB"/>
        </w:rPr>
        <w:t>: Attendance at external w</w:t>
      </w:r>
      <w:r w:rsidRPr="0056391A">
        <w:rPr>
          <w:rFonts w:asciiTheme="minorHAnsi" w:hAnsiTheme="minorHAnsi" w:cs="Times New Roman"/>
          <w:b/>
          <w:bCs/>
          <w:sz w:val="24"/>
          <w:szCs w:val="24"/>
        </w:rPr>
        <w:t>eight loss programmes</w:t>
      </w:r>
      <w:bookmarkEnd w:id="3"/>
    </w:p>
    <w:p w14:paraId="206F5E10" w14:textId="77777777" w:rsidR="00546307" w:rsidRPr="0056391A" w:rsidRDefault="00546307" w:rsidP="00247CE1">
      <w:pPr>
        <w:spacing w:line="360" w:lineRule="auto"/>
        <w:jc w:val="both"/>
        <w:rPr>
          <w:rFonts w:asciiTheme="minorHAnsi" w:hAnsiTheme="minorHAnsi" w:cs="Times New Roman"/>
          <w:sz w:val="24"/>
          <w:szCs w:val="24"/>
        </w:rPr>
      </w:pPr>
    </w:p>
    <w:tbl>
      <w:tblPr>
        <w:tblW w:w="9582" w:type="dxa"/>
        <w:tblInd w:w="2" w:type="dxa"/>
        <w:tblLook w:val="00A0" w:firstRow="1" w:lastRow="0" w:firstColumn="1" w:lastColumn="0" w:noHBand="0" w:noVBand="0"/>
      </w:tblPr>
      <w:tblGrid>
        <w:gridCol w:w="5046"/>
        <w:gridCol w:w="2268"/>
        <w:gridCol w:w="2268"/>
      </w:tblGrid>
      <w:tr w:rsidR="00162073" w:rsidRPr="0056391A" w14:paraId="2D10A9DB" w14:textId="77777777">
        <w:trPr>
          <w:trHeight w:val="255"/>
        </w:trPr>
        <w:tc>
          <w:tcPr>
            <w:tcW w:w="5046" w:type="dxa"/>
            <w:tcBorders>
              <w:top w:val="nil"/>
              <w:left w:val="nil"/>
              <w:bottom w:val="single" w:sz="4" w:space="0" w:color="auto"/>
              <w:right w:val="nil"/>
            </w:tcBorders>
            <w:noWrap/>
            <w:vAlign w:val="bottom"/>
          </w:tcPr>
          <w:p w14:paraId="6B784BE0" w14:textId="77777777" w:rsidR="00546307" w:rsidRPr="0056391A" w:rsidRDefault="00546307" w:rsidP="00211E65">
            <w:pPr>
              <w:spacing w:line="240" w:lineRule="auto"/>
              <w:rPr>
                <w:rFonts w:asciiTheme="minorHAnsi" w:hAnsiTheme="minorHAnsi" w:cs="Times New Roman"/>
                <w:sz w:val="24"/>
                <w:szCs w:val="24"/>
                <w:lang w:eastAsia="en-GB"/>
              </w:rPr>
            </w:pPr>
          </w:p>
        </w:tc>
        <w:tc>
          <w:tcPr>
            <w:tcW w:w="2268" w:type="dxa"/>
            <w:tcBorders>
              <w:top w:val="nil"/>
              <w:left w:val="nil"/>
              <w:bottom w:val="single" w:sz="4" w:space="0" w:color="auto"/>
              <w:right w:val="nil"/>
            </w:tcBorders>
            <w:noWrap/>
            <w:vAlign w:val="bottom"/>
          </w:tcPr>
          <w:p w14:paraId="0103B5D5"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lang w:eastAsia="en-GB"/>
              </w:rPr>
              <w:t xml:space="preserve"> Intervention (N=207) </w:t>
            </w:r>
          </w:p>
        </w:tc>
        <w:tc>
          <w:tcPr>
            <w:tcW w:w="2268" w:type="dxa"/>
            <w:tcBorders>
              <w:top w:val="nil"/>
              <w:left w:val="nil"/>
              <w:bottom w:val="single" w:sz="4" w:space="0" w:color="auto"/>
              <w:right w:val="nil"/>
            </w:tcBorders>
            <w:noWrap/>
            <w:vAlign w:val="bottom"/>
          </w:tcPr>
          <w:p w14:paraId="06635DC3"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lang w:eastAsia="en-GB"/>
              </w:rPr>
              <w:t xml:space="preserve"> Control (N=205) </w:t>
            </w:r>
          </w:p>
        </w:tc>
      </w:tr>
      <w:tr w:rsidR="00162073" w:rsidRPr="0056391A" w14:paraId="55CCC390" w14:textId="77777777">
        <w:trPr>
          <w:trHeight w:val="255"/>
        </w:trPr>
        <w:tc>
          <w:tcPr>
            <w:tcW w:w="5046" w:type="dxa"/>
            <w:tcBorders>
              <w:top w:val="single" w:sz="4" w:space="0" w:color="auto"/>
              <w:left w:val="nil"/>
              <w:bottom w:val="nil"/>
              <w:right w:val="nil"/>
            </w:tcBorders>
            <w:noWrap/>
            <w:vAlign w:val="bottom"/>
          </w:tcPr>
          <w:p w14:paraId="7350F561" w14:textId="77777777" w:rsidR="00546307" w:rsidRPr="0056391A" w:rsidRDefault="00546307" w:rsidP="00211E65">
            <w:pPr>
              <w:spacing w:line="240" w:lineRule="auto"/>
              <w:rPr>
                <w:rFonts w:asciiTheme="minorHAnsi" w:hAnsiTheme="minorHAnsi" w:cs="Times New Roman"/>
                <w:sz w:val="24"/>
                <w:szCs w:val="24"/>
                <w:lang w:eastAsia="en-GB"/>
              </w:rPr>
            </w:pPr>
          </w:p>
        </w:tc>
        <w:tc>
          <w:tcPr>
            <w:tcW w:w="2268" w:type="dxa"/>
            <w:tcBorders>
              <w:top w:val="single" w:sz="4" w:space="0" w:color="auto"/>
              <w:left w:val="nil"/>
              <w:bottom w:val="nil"/>
              <w:right w:val="nil"/>
            </w:tcBorders>
            <w:noWrap/>
            <w:vAlign w:val="bottom"/>
          </w:tcPr>
          <w:p w14:paraId="03E27B59" w14:textId="77777777" w:rsidR="00546307" w:rsidRPr="0056391A" w:rsidRDefault="00546307" w:rsidP="00211E65">
            <w:pPr>
              <w:spacing w:line="240" w:lineRule="auto"/>
              <w:rPr>
                <w:rFonts w:asciiTheme="minorHAnsi" w:hAnsiTheme="minorHAnsi" w:cs="Times New Roman"/>
                <w:sz w:val="24"/>
                <w:szCs w:val="24"/>
                <w:lang w:eastAsia="en-GB"/>
              </w:rPr>
            </w:pPr>
          </w:p>
        </w:tc>
        <w:tc>
          <w:tcPr>
            <w:tcW w:w="2268" w:type="dxa"/>
            <w:tcBorders>
              <w:top w:val="single" w:sz="4" w:space="0" w:color="auto"/>
              <w:left w:val="nil"/>
              <w:bottom w:val="nil"/>
              <w:right w:val="nil"/>
            </w:tcBorders>
            <w:noWrap/>
            <w:vAlign w:val="bottom"/>
          </w:tcPr>
          <w:p w14:paraId="22A2ACD2" w14:textId="77777777" w:rsidR="00546307" w:rsidRPr="0056391A" w:rsidRDefault="00546307" w:rsidP="00211E65">
            <w:pPr>
              <w:spacing w:line="240" w:lineRule="auto"/>
              <w:rPr>
                <w:rFonts w:asciiTheme="minorHAnsi" w:hAnsiTheme="minorHAnsi" w:cs="Times New Roman"/>
                <w:sz w:val="24"/>
                <w:szCs w:val="24"/>
                <w:lang w:eastAsia="en-GB"/>
              </w:rPr>
            </w:pPr>
          </w:p>
        </w:tc>
      </w:tr>
      <w:tr w:rsidR="00162073" w:rsidRPr="0056391A" w14:paraId="59813F9C" w14:textId="77777777">
        <w:trPr>
          <w:trHeight w:val="255"/>
        </w:trPr>
        <w:tc>
          <w:tcPr>
            <w:tcW w:w="5046" w:type="dxa"/>
            <w:tcBorders>
              <w:top w:val="nil"/>
              <w:left w:val="nil"/>
              <w:bottom w:val="nil"/>
              <w:right w:val="nil"/>
            </w:tcBorders>
            <w:noWrap/>
            <w:vAlign w:val="bottom"/>
          </w:tcPr>
          <w:p w14:paraId="2B774BE6"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lang w:eastAsia="en-GB"/>
              </w:rPr>
              <w:t>3 months</w:t>
            </w:r>
          </w:p>
        </w:tc>
        <w:tc>
          <w:tcPr>
            <w:tcW w:w="2268" w:type="dxa"/>
            <w:tcBorders>
              <w:top w:val="nil"/>
              <w:left w:val="nil"/>
              <w:bottom w:val="nil"/>
              <w:right w:val="nil"/>
            </w:tcBorders>
            <w:noWrap/>
            <w:vAlign w:val="bottom"/>
          </w:tcPr>
          <w:p w14:paraId="1AA76F34" w14:textId="77777777" w:rsidR="00546307" w:rsidRPr="0056391A" w:rsidRDefault="00546307" w:rsidP="00211E65">
            <w:pPr>
              <w:spacing w:line="240" w:lineRule="auto"/>
              <w:rPr>
                <w:rFonts w:asciiTheme="minorHAnsi" w:hAnsiTheme="minorHAnsi" w:cs="Times New Roman"/>
                <w:sz w:val="24"/>
                <w:szCs w:val="24"/>
                <w:lang w:eastAsia="en-GB"/>
              </w:rPr>
            </w:pPr>
          </w:p>
        </w:tc>
        <w:tc>
          <w:tcPr>
            <w:tcW w:w="2268" w:type="dxa"/>
            <w:tcBorders>
              <w:top w:val="nil"/>
              <w:left w:val="nil"/>
              <w:bottom w:val="nil"/>
              <w:right w:val="nil"/>
            </w:tcBorders>
            <w:noWrap/>
            <w:vAlign w:val="bottom"/>
          </w:tcPr>
          <w:p w14:paraId="2461DDA8" w14:textId="77777777" w:rsidR="00546307" w:rsidRPr="0056391A" w:rsidRDefault="00546307" w:rsidP="00211E65">
            <w:pPr>
              <w:spacing w:line="240" w:lineRule="auto"/>
              <w:rPr>
                <w:rFonts w:asciiTheme="minorHAnsi" w:hAnsiTheme="minorHAnsi" w:cs="Times New Roman"/>
                <w:sz w:val="24"/>
                <w:szCs w:val="24"/>
                <w:lang w:eastAsia="en-GB"/>
              </w:rPr>
            </w:pPr>
          </w:p>
        </w:tc>
      </w:tr>
      <w:tr w:rsidR="00162073" w:rsidRPr="0056391A" w14:paraId="6F12ADAF" w14:textId="77777777">
        <w:trPr>
          <w:trHeight w:val="255"/>
        </w:trPr>
        <w:tc>
          <w:tcPr>
            <w:tcW w:w="5046" w:type="dxa"/>
            <w:tcBorders>
              <w:top w:val="nil"/>
              <w:left w:val="nil"/>
              <w:bottom w:val="nil"/>
              <w:right w:val="nil"/>
            </w:tcBorders>
            <w:noWrap/>
            <w:vAlign w:val="bottom"/>
          </w:tcPr>
          <w:p w14:paraId="4E722BBF"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lang w:eastAsia="en-GB"/>
              </w:rPr>
              <w:t>Followed up</w:t>
            </w:r>
          </w:p>
        </w:tc>
        <w:tc>
          <w:tcPr>
            <w:tcW w:w="2268" w:type="dxa"/>
            <w:tcBorders>
              <w:top w:val="nil"/>
              <w:left w:val="nil"/>
              <w:bottom w:val="nil"/>
              <w:right w:val="nil"/>
            </w:tcBorders>
            <w:noWrap/>
            <w:vAlign w:val="bottom"/>
          </w:tcPr>
          <w:p w14:paraId="0D0523B1"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178</w:t>
            </w:r>
          </w:p>
        </w:tc>
        <w:tc>
          <w:tcPr>
            <w:tcW w:w="2268" w:type="dxa"/>
            <w:tcBorders>
              <w:top w:val="nil"/>
              <w:left w:val="nil"/>
              <w:bottom w:val="nil"/>
              <w:right w:val="nil"/>
            </w:tcBorders>
            <w:noWrap/>
            <w:vAlign w:val="bottom"/>
          </w:tcPr>
          <w:p w14:paraId="193706F5"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180</w:t>
            </w:r>
          </w:p>
        </w:tc>
      </w:tr>
      <w:tr w:rsidR="00162073" w:rsidRPr="0056391A" w14:paraId="60D0C76E" w14:textId="77777777">
        <w:trPr>
          <w:trHeight w:val="255"/>
        </w:trPr>
        <w:tc>
          <w:tcPr>
            <w:tcW w:w="5046" w:type="dxa"/>
            <w:tcBorders>
              <w:top w:val="nil"/>
              <w:left w:val="nil"/>
              <w:bottom w:val="nil"/>
              <w:right w:val="nil"/>
            </w:tcBorders>
            <w:noWrap/>
            <w:vAlign w:val="bottom"/>
          </w:tcPr>
          <w:p w14:paraId="3A9DF3C2"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lang w:eastAsia="en-GB"/>
              </w:rPr>
              <w:t>Attended any weight loss programme</w:t>
            </w:r>
          </w:p>
        </w:tc>
        <w:tc>
          <w:tcPr>
            <w:tcW w:w="2268" w:type="dxa"/>
            <w:tcBorders>
              <w:top w:val="nil"/>
              <w:left w:val="nil"/>
              <w:bottom w:val="nil"/>
              <w:right w:val="nil"/>
            </w:tcBorders>
            <w:noWrap/>
            <w:vAlign w:val="bottom"/>
          </w:tcPr>
          <w:p w14:paraId="589D2394"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5 (2.8%)</w:t>
            </w:r>
          </w:p>
        </w:tc>
        <w:tc>
          <w:tcPr>
            <w:tcW w:w="2268" w:type="dxa"/>
            <w:tcBorders>
              <w:top w:val="nil"/>
              <w:left w:val="nil"/>
              <w:bottom w:val="nil"/>
              <w:right w:val="nil"/>
            </w:tcBorders>
            <w:noWrap/>
            <w:vAlign w:val="bottom"/>
          </w:tcPr>
          <w:p w14:paraId="1F6AD742"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10 (5.6%)</w:t>
            </w:r>
          </w:p>
        </w:tc>
      </w:tr>
      <w:tr w:rsidR="00162073" w:rsidRPr="0056391A" w14:paraId="4AEE3AB8" w14:textId="77777777">
        <w:trPr>
          <w:trHeight w:val="255"/>
        </w:trPr>
        <w:tc>
          <w:tcPr>
            <w:tcW w:w="5046" w:type="dxa"/>
            <w:tcBorders>
              <w:top w:val="nil"/>
              <w:left w:val="nil"/>
              <w:bottom w:val="nil"/>
              <w:right w:val="nil"/>
            </w:tcBorders>
            <w:noWrap/>
            <w:vAlign w:val="bottom"/>
          </w:tcPr>
          <w:p w14:paraId="447FB99A"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rPr>
              <w:t>Slimming World</w:t>
            </w:r>
          </w:p>
        </w:tc>
        <w:tc>
          <w:tcPr>
            <w:tcW w:w="2268" w:type="dxa"/>
            <w:tcBorders>
              <w:top w:val="nil"/>
              <w:left w:val="nil"/>
              <w:bottom w:val="nil"/>
              <w:right w:val="nil"/>
            </w:tcBorders>
            <w:noWrap/>
          </w:tcPr>
          <w:p w14:paraId="73001F56"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2</w:t>
            </w:r>
          </w:p>
        </w:tc>
        <w:tc>
          <w:tcPr>
            <w:tcW w:w="2268" w:type="dxa"/>
            <w:tcBorders>
              <w:top w:val="nil"/>
              <w:left w:val="nil"/>
              <w:bottom w:val="nil"/>
              <w:right w:val="nil"/>
            </w:tcBorders>
            <w:noWrap/>
          </w:tcPr>
          <w:p w14:paraId="66BF10A3"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1</w:t>
            </w:r>
          </w:p>
        </w:tc>
      </w:tr>
      <w:tr w:rsidR="00162073" w:rsidRPr="0056391A" w14:paraId="23CC36C6" w14:textId="77777777">
        <w:trPr>
          <w:trHeight w:val="255"/>
        </w:trPr>
        <w:tc>
          <w:tcPr>
            <w:tcW w:w="5046" w:type="dxa"/>
            <w:tcBorders>
              <w:top w:val="nil"/>
              <w:left w:val="nil"/>
              <w:bottom w:val="nil"/>
              <w:right w:val="nil"/>
            </w:tcBorders>
            <w:noWrap/>
            <w:vAlign w:val="bottom"/>
          </w:tcPr>
          <w:p w14:paraId="304F8833"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rPr>
              <w:t>Weight Watchers</w:t>
            </w:r>
          </w:p>
        </w:tc>
        <w:tc>
          <w:tcPr>
            <w:tcW w:w="2268" w:type="dxa"/>
            <w:tcBorders>
              <w:top w:val="nil"/>
              <w:left w:val="nil"/>
              <w:bottom w:val="nil"/>
              <w:right w:val="nil"/>
            </w:tcBorders>
            <w:noWrap/>
          </w:tcPr>
          <w:p w14:paraId="7628E0D2"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0</w:t>
            </w:r>
          </w:p>
        </w:tc>
        <w:tc>
          <w:tcPr>
            <w:tcW w:w="2268" w:type="dxa"/>
            <w:tcBorders>
              <w:top w:val="nil"/>
              <w:left w:val="nil"/>
              <w:bottom w:val="nil"/>
              <w:right w:val="nil"/>
            </w:tcBorders>
            <w:noWrap/>
          </w:tcPr>
          <w:p w14:paraId="1945BF65"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3</w:t>
            </w:r>
          </w:p>
        </w:tc>
      </w:tr>
      <w:tr w:rsidR="00162073" w:rsidRPr="0056391A" w14:paraId="73D73BF0" w14:textId="77777777">
        <w:trPr>
          <w:trHeight w:val="255"/>
        </w:trPr>
        <w:tc>
          <w:tcPr>
            <w:tcW w:w="5046" w:type="dxa"/>
            <w:tcBorders>
              <w:top w:val="nil"/>
              <w:left w:val="nil"/>
              <w:bottom w:val="nil"/>
              <w:right w:val="nil"/>
            </w:tcBorders>
            <w:noWrap/>
            <w:vAlign w:val="bottom"/>
          </w:tcPr>
          <w:p w14:paraId="6C5DFC6E"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rPr>
              <w:t>Structured programme organised by GP/care team</w:t>
            </w:r>
          </w:p>
        </w:tc>
        <w:tc>
          <w:tcPr>
            <w:tcW w:w="2268" w:type="dxa"/>
            <w:tcBorders>
              <w:top w:val="nil"/>
              <w:left w:val="nil"/>
              <w:bottom w:val="nil"/>
              <w:right w:val="nil"/>
            </w:tcBorders>
            <w:noWrap/>
          </w:tcPr>
          <w:p w14:paraId="6CA9F222"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1</w:t>
            </w:r>
          </w:p>
        </w:tc>
        <w:tc>
          <w:tcPr>
            <w:tcW w:w="2268" w:type="dxa"/>
            <w:tcBorders>
              <w:top w:val="nil"/>
              <w:left w:val="nil"/>
              <w:bottom w:val="nil"/>
              <w:right w:val="nil"/>
            </w:tcBorders>
            <w:noWrap/>
          </w:tcPr>
          <w:p w14:paraId="4EBAEB07"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3</w:t>
            </w:r>
          </w:p>
        </w:tc>
      </w:tr>
      <w:tr w:rsidR="00162073" w:rsidRPr="0056391A" w14:paraId="1A146137" w14:textId="77777777">
        <w:trPr>
          <w:trHeight w:val="255"/>
        </w:trPr>
        <w:tc>
          <w:tcPr>
            <w:tcW w:w="5046" w:type="dxa"/>
            <w:tcBorders>
              <w:top w:val="nil"/>
              <w:left w:val="nil"/>
              <w:bottom w:val="nil"/>
              <w:right w:val="nil"/>
            </w:tcBorders>
            <w:noWrap/>
            <w:vAlign w:val="bottom"/>
          </w:tcPr>
          <w:p w14:paraId="23236292"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rPr>
              <w:t>Other</w:t>
            </w:r>
          </w:p>
        </w:tc>
        <w:tc>
          <w:tcPr>
            <w:tcW w:w="2268" w:type="dxa"/>
            <w:tcBorders>
              <w:top w:val="nil"/>
              <w:left w:val="nil"/>
              <w:bottom w:val="nil"/>
              <w:right w:val="nil"/>
            </w:tcBorders>
            <w:noWrap/>
          </w:tcPr>
          <w:p w14:paraId="1F894299" w14:textId="77777777" w:rsidR="00546307" w:rsidRPr="0056391A" w:rsidRDefault="00546307" w:rsidP="00B531BC">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1</w:t>
            </w:r>
          </w:p>
        </w:tc>
        <w:tc>
          <w:tcPr>
            <w:tcW w:w="2268" w:type="dxa"/>
            <w:tcBorders>
              <w:top w:val="nil"/>
              <w:left w:val="nil"/>
              <w:bottom w:val="nil"/>
              <w:right w:val="nil"/>
            </w:tcBorders>
            <w:noWrap/>
          </w:tcPr>
          <w:p w14:paraId="6FCCACF7" w14:textId="77777777" w:rsidR="00546307" w:rsidRPr="0056391A" w:rsidRDefault="00546307" w:rsidP="00B531BC">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1</w:t>
            </w:r>
          </w:p>
        </w:tc>
      </w:tr>
      <w:tr w:rsidR="00162073" w:rsidRPr="0056391A" w14:paraId="6D9D4CCE" w14:textId="77777777">
        <w:trPr>
          <w:trHeight w:val="255"/>
        </w:trPr>
        <w:tc>
          <w:tcPr>
            <w:tcW w:w="5046" w:type="dxa"/>
            <w:tcBorders>
              <w:top w:val="nil"/>
              <w:left w:val="nil"/>
              <w:bottom w:val="nil"/>
              <w:right w:val="nil"/>
            </w:tcBorders>
            <w:noWrap/>
            <w:vAlign w:val="bottom"/>
          </w:tcPr>
          <w:p w14:paraId="1AE23A99" w14:textId="77777777" w:rsidR="00546307" w:rsidRPr="0056391A" w:rsidRDefault="00546307" w:rsidP="00211E65">
            <w:pPr>
              <w:spacing w:line="240" w:lineRule="auto"/>
              <w:rPr>
                <w:rFonts w:asciiTheme="minorHAnsi" w:hAnsiTheme="minorHAnsi" w:cs="Times New Roman"/>
                <w:sz w:val="24"/>
                <w:szCs w:val="24"/>
                <w:lang w:eastAsia="en-GB"/>
              </w:rPr>
            </w:pPr>
          </w:p>
        </w:tc>
        <w:tc>
          <w:tcPr>
            <w:tcW w:w="2268" w:type="dxa"/>
            <w:tcBorders>
              <w:top w:val="nil"/>
              <w:left w:val="nil"/>
              <w:bottom w:val="nil"/>
              <w:right w:val="nil"/>
            </w:tcBorders>
            <w:noWrap/>
            <w:vAlign w:val="bottom"/>
          </w:tcPr>
          <w:p w14:paraId="73EEBB39" w14:textId="77777777" w:rsidR="00546307" w:rsidRPr="0056391A" w:rsidRDefault="00546307" w:rsidP="00247CE1">
            <w:pPr>
              <w:spacing w:line="240" w:lineRule="auto"/>
              <w:jc w:val="center"/>
              <w:rPr>
                <w:rFonts w:asciiTheme="minorHAnsi" w:hAnsiTheme="minorHAnsi" w:cs="Times New Roman"/>
                <w:sz w:val="24"/>
                <w:szCs w:val="24"/>
                <w:lang w:eastAsia="en-GB"/>
              </w:rPr>
            </w:pPr>
          </w:p>
        </w:tc>
        <w:tc>
          <w:tcPr>
            <w:tcW w:w="2268" w:type="dxa"/>
            <w:tcBorders>
              <w:top w:val="nil"/>
              <w:left w:val="nil"/>
              <w:bottom w:val="nil"/>
              <w:right w:val="nil"/>
            </w:tcBorders>
            <w:noWrap/>
            <w:vAlign w:val="bottom"/>
          </w:tcPr>
          <w:p w14:paraId="28916A07" w14:textId="77777777" w:rsidR="00546307" w:rsidRPr="0056391A" w:rsidRDefault="00546307" w:rsidP="00247CE1">
            <w:pPr>
              <w:spacing w:line="240" w:lineRule="auto"/>
              <w:jc w:val="center"/>
              <w:rPr>
                <w:rFonts w:asciiTheme="minorHAnsi" w:hAnsiTheme="minorHAnsi" w:cs="Times New Roman"/>
                <w:sz w:val="24"/>
                <w:szCs w:val="24"/>
                <w:lang w:eastAsia="en-GB"/>
              </w:rPr>
            </w:pPr>
          </w:p>
        </w:tc>
      </w:tr>
      <w:tr w:rsidR="00162073" w:rsidRPr="0056391A" w14:paraId="356D30B3" w14:textId="77777777">
        <w:trPr>
          <w:trHeight w:val="255"/>
        </w:trPr>
        <w:tc>
          <w:tcPr>
            <w:tcW w:w="5046" w:type="dxa"/>
            <w:tcBorders>
              <w:top w:val="nil"/>
              <w:left w:val="nil"/>
              <w:bottom w:val="nil"/>
              <w:right w:val="nil"/>
            </w:tcBorders>
            <w:noWrap/>
            <w:vAlign w:val="bottom"/>
          </w:tcPr>
          <w:p w14:paraId="469878DE"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lang w:eastAsia="en-GB"/>
              </w:rPr>
              <w:t>12 months</w:t>
            </w:r>
          </w:p>
        </w:tc>
        <w:tc>
          <w:tcPr>
            <w:tcW w:w="2268" w:type="dxa"/>
            <w:tcBorders>
              <w:top w:val="nil"/>
              <w:left w:val="nil"/>
              <w:bottom w:val="nil"/>
              <w:right w:val="nil"/>
            </w:tcBorders>
            <w:noWrap/>
            <w:vAlign w:val="bottom"/>
          </w:tcPr>
          <w:p w14:paraId="6261A434" w14:textId="77777777" w:rsidR="00546307" w:rsidRPr="0056391A" w:rsidRDefault="00546307" w:rsidP="00247CE1">
            <w:pPr>
              <w:spacing w:line="240" w:lineRule="auto"/>
              <w:jc w:val="center"/>
              <w:rPr>
                <w:rFonts w:asciiTheme="minorHAnsi" w:hAnsiTheme="minorHAnsi" w:cs="Times New Roman"/>
                <w:sz w:val="24"/>
                <w:szCs w:val="24"/>
                <w:lang w:eastAsia="en-GB"/>
              </w:rPr>
            </w:pPr>
          </w:p>
        </w:tc>
        <w:tc>
          <w:tcPr>
            <w:tcW w:w="2268" w:type="dxa"/>
            <w:tcBorders>
              <w:top w:val="nil"/>
              <w:left w:val="nil"/>
              <w:bottom w:val="nil"/>
              <w:right w:val="nil"/>
            </w:tcBorders>
            <w:noWrap/>
            <w:vAlign w:val="bottom"/>
          </w:tcPr>
          <w:p w14:paraId="56E54AA3" w14:textId="77777777" w:rsidR="00546307" w:rsidRPr="0056391A" w:rsidRDefault="00546307" w:rsidP="00247CE1">
            <w:pPr>
              <w:spacing w:line="240" w:lineRule="auto"/>
              <w:jc w:val="center"/>
              <w:rPr>
                <w:rFonts w:asciiTheme="minorHAnsi" w:hAnsiTheme="minorHAnsi" w:cs="Times New Roman"/>
                <w:sz w:val="24"/>
                <w:szCs w:val="24"/>
                <w:lang w:eastAsia="en-GB"/>
              </w:rPr>
            </w:pPr>
          </w:p>
        </w:tc>
      </w:tr>
      <w:tr w:rsidR="00162073" w:rsidRPr="0056391A" w14:paraId="46CD44C4" w14:textId="77777777">
        <w:trPr>
          <w:trHeight w:val="255"/>
        </w:trPr>
        <w:tc>
          <w:tcPr>
            <w:tcW w:w="5046" w:type="dxa"/>
            <w:tcBorders>
              <w:top w:val="nil"/>
              <w:left w:val="nil"/>
              <w:bottom w:val="nil"/>
              <w:right w:val="nil"/>
            </w:tcBorders>
            <w:noWrap/>
            <w:vAlign w:val="bottom"/>
          </w:tcPr>
          <w:p w14:paraId="38F20291"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lang w:eastAsia="en-GB"/>
              </w:rPr>
              <w:t>Followed up</w:t>
            </w:r>
          </w:p>
        </w:tc>
        <w:tc>
          <w:tcPr>
            <w:tcW w:w="2268" w:type="dxa"/>
            <w:tcBorders>
              <w:top w:val="nil"/>
              <w:left w:val="nil"/>
              <w:bottom w:val="nil"/>
              <w:right w:val="nil"/>
            </w:tcBorders>
            <w:noWrap/>
            <w:vAlign w:val="bottom"/>
          </w:tcPr>
          <w:p w14:paraId="37594FB7"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165</w:t>
            </w:r>
          </w:p>
        </w:tc>
        <w:tc>
          <w:tcPr>
            <w:tcW w:w="2268" w:type="dxa"/>
            <w:tcBorders>
              <w:top w:val="nil"/>
              <w:left w:val="nil"/>
              <w:bottom w:val="nil"/>
              <w:right w:val="nil"/>
            </w:tcBorders>
            <w:noWrap/>
            <w:vAlign w:val="bottom"/>
          </w:tcPr>
          <w:p w14:paraId="7853ED8D"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170</w:t>
            </w:r>
          </w:p>
        </w:tc>
      </w:tr>
      <w:tr w:rsidR="00162073" w:rsidRPr="0056391A" w14:paraId="528345CF" w14:textId="77777777">
        <w:trPr>
          <w:trHeight w:val="255"/>
        </w:trPr>
        <w:tc>
          <w:tcPr>
            <w:tcW w:w="5046" w:type="dxa"/>
            <w:tcBorders>
              <w:top w:val="nil"/>
              <w:left w:val="nil"/>
              <w:bottom w:val="nil"/>
              <w:right w:val="nil"/>
            </w:tcBorders>
            <w:noWrap/>
            <w:vAlign w:val="bottom"/>
          </w:tcPr>
          <w:p w14:paraId="4BD3E77F"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lang w:eastAsia="en-GB"/>
              </w:rPr>
              <w:t>Attended any weight loss programme</w:t>
            </w:r>
          </w:p>
        </w:tc>
        <w:tc>
          <w:tcPr>
            <w:tcW w:w="2268" w:type="dxa"/>
            <w:tcBorders>
              <w:top w:val="nil"/>
              <w:left w:val="nil"/>
              <w:bottom w:val="nil"/>
              <w:right w:val="nil"/>
            </w:tcBorders>
            <w:noWrap/>
            <w:vAlign w:val="bottom"/>
          </w:tcPr>
          <w:p w14:paraId="1B64DA3E"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19 (11.5%)</w:t>
            </w:r>
          </w:p>
        </w:tc>
        <w:tc>
          <w:tcPr>
            <w:tcW w:w="2268" w:type="dxa"/>
            <w:tcBorders>
              <w:top w:val="nil"/>
              <w:left w:val="nil"/>
              <w:bottom w:val="nil"/>
              <w:right w:val="nil"/>
            </w:tcBorders>
            <w:noWrap/>
            <w:vAlign w:val="bottom"/>
          </w:tcPr>
          <w:p w14:paraId="07152D9B"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10 (5.9%)</w:t>
            </w:r>
          </w:p>
        </w:tc>
      </w:tr>
      <w:tr w:rsidR="00162073" w:rsidRPr="0056391A" w14:paraId="0E710800" w14:textId="77777777">
        <w:trPr>
          <w:trHeight w:val="255"/>
        </w:trPr>
        <w:tc>
          <w:tcPr>
            <w:tcW w:w="5046" w:type="dxa"/>
            <w:tcBorders>
              <w:top w:val="nil"/>
              <w:left w:val="nil"/>
              <w:bottom w:val="nil"/>
              <w:right w:val="nil"/>
            </w:tcBorders>
            <w:noWrap/>
            <w:vAlign w:val="bottom"/>
          </w:tcPr>
          <w:p w14:paraId="111A0060"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rPr>
              <w:t>Slimming World</w:t>
            </w:r>
          </w:p>
        </w:tc>
        <w:tc>
          <w:tcPr>
            <w:tcW w:w="2268" w:type="dxa"/>
            <w:tcBorders>
              <w:top w:val="nil"/>
              <w:left w:val="nil"/>
              <w:bottom w:val="nil"/>
              <w:right w:val="nil"/>
            </w:tcBorders>
            <w:noWrap/>
          </w:tcPr>
          <w:p w14:paraId="2D8D251D"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8</w:t>
            </w:r>
          </w:p>
        </w:tc>
        <w:tc>
          <w:tcPr>
            <w:tcW w:w="2268" w:type="dxa"/>
            <w:tcBorders>
              <w:top w:val="nil"/>
              <w:left w:val="nil"/>
              <w:bottom w:val="nil"/>
              <w:right w:val="nil"/>
            </w:tcBorders>
            <w:noWrap/>
          </w:tcPr>
          <w:p w14:paraId="1AD592E4"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3</w:t>
            </w:r>
          </w:p>
        </w:tc>
      </w:tr>
      <w:tr w:rsidR="00162073" w:rsidRPr="0056391A" w14:paraId="4C7D3576" w14:textId="77777777">
        <w:trPr>
          <w:trHeight w:val="255"/>
        </w:trPr>
        <w:tc>
          <w:tcPr>
            <w:tcW w:w="5046" w:type="dxa"/>
            <w:tcBorders>
              <w:top w:val="nil"/>
              <w:left w:val="nil"/>
              <w:bottom w:val="nil"/>
              <w:right w:val="nil"/>
            </w:tcBorders>
            <w:noWrap/>
            <w:vAlign w:val="bottom"/>
          </w:tcPr>
          <w:p w14:paraId="214CB34E"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rPr>
              <w:t>Weight Watchers</w:t>
            </w:r>
          </w:p>
        </w:tc>
        <w:tc>
          <w:tcPr>
            <w:tcW w:w="2268" w:type="dxa"/>
            <w:tcBorders>
              <w:top w:val="nil"/>
              <w:left w:val="nil"/>
              <w:bottom w:val="nil"/>
              <w:right w:val="nil"/>
            </w:tcBorders>
            <w:noWrap/>
          </w:tcPr>
          <w:p w14:paraId="16877FDF"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4</w:t>
            </w:r>
          </w:p>
        </w:tc>
        <w:tc>
          <w:tcPr>
            <w:tcW w:w="2268" w:type="dxa"/>
            <w:tcBorders>
              <w:top w:val="nil"/>
              <w:left w:val="nil"/>
              <w:bottom w:val="nil"/>
              <w:right w:val="nil"/>
            </w:tcBorders>
            <w:noWrap/>
          </w:tcPr>
          <w:p w14:paraId="67413AE4"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1</w:t>
            </w:r>
          </w:p>
        </w:tc>
      </w:tr>
      <w:tr w:rsidR="00162073" w:rsidRPr="0056391A" w14:paraId="3DAC61F6" w14:textId="77777777">
        <w:trPr>
          <w:trHeight w:val="255"/>
        </w:trPr>
        <w:tc>
          <w:tcPr>
            <w:tcW w:w="5046" w:type="dxa"/>
            <w:tcBorders>
              <w:top w:val="nil"/>
              <w:left w:val="nil"/>
              <w:bottom w:val="nil"/>
              <w:right w:val="nil"/>
            </w:tcBorders>
            <w:noWrap/>
            <w:vAlign w:val="bottom"/>
          </w:tcPr>
          <w:p w14:paraId="7A78DAA3"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rPr>
              <w:t>Structured programme organised by GP/care team</w:t>
            </w:r>
          </w:p>
        </w:tc>
        <w:tc>
          <w:tcPr>
            <w:tcW w:w="2268" w:type="dxa"/>
            <w:tcBorders>
              <w:top w:val="nil"/>
              <w:left w:val="nil"/>
              <w:bottom w:val="nil"/>
              <w:right w:val="nil"/>
            </w:tcBorders>
            <w:noWrap/>
          </w:tcPr>
          <w:p w14:paraId="09689934"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3</w:t>
            </w:r>
          </w:p>
        </w:tc>
        <w:tc>
          <w:tcPr>
            <w:tcW w:w="2268" w:type="dxa"/>
            <w:tcBorders>
              <w:top w:val="nil"/>
              <w:left w:val="nil"/>
              <w:bottom w:val="nil"/>
              <w:right w:val="nil"/>
            </w:tcBorders>
            <w:noWrap/>
          </w:tcPr>
          <w:p w14:paraId="0CCA0848" w14:textId="77777777" w:rsidR="00546307" w:rsidRPr="0056391A" w:rsidRDefault="00546307" w:rsidP="00247CE1">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4</w:t>
            </w:r>
          </w:p>
        </w:tc>
      </w:tr>
      <w:tr w:rsidR="00546307" w:rsidRPr="0056391A" w14:paraId="476E3CF3" w14:textId="77777777">
        <w:trPr>
          <w:trHeight w:val="255"/>
        </w:trPr>
        <w:tc>
          <w:tcPr>
            <w:tcW w:w="5046" w:type="dxa"/>
            <w:tcBorders>
              <w:top w:val="nil"/>
              <w:left w:val="nil"/>
              <w:bottom w:val="nil"/>
              <w:right w:val="nil"/>
            </w:tcBorders>
            <w:noWrap/>
            <w:vAlign w:val="bottom"/>
          </w:tcPr>
          <w:p w14:paraId="1936EFDD" w14:textId="77777777" w:rsidR="00546307" w:rsidRPr="0056391A" w:rsidRDefault="00546307" w:rsidP="00211E65">
            <w:pPr>
              <w:spacing w:line="240" w:lineRule="auto"/>
              <w:rPr>
                <w:rFonts w:asciiTheme="minorHAnsi" w:hAnsiTheme="minorHAnsi" w:cs="Times New Roman"/>
                <w:sz w:val="24"/>
                <w:szCs w:val="24"/>
                <w:lang w:eastAsia="en-GB"/>
              </w:rPr>
            </w:pPr>
            <w:r w:rsidRPr="0056391A">
              <w:rPr>
                <w:rFonts w:asciiTheme="minorHAnsi" w:hAnsiTheme="minorHAnsi" w:cs="Times New Roman"/>
                <w:sz w:val="24"/>
                <w:szCs w:val="24"/>
              </w:rPr>
              <w:t>Other</w:t>
            </w:r>
          </w:p>
        </w:tc>
        <w:tc>
          <w:tcPr>
            <w:tcW w:w="2268" w:type="dxa"/>
            <w:tcBorders>
              <w:top w:val="nil"/>
              <w:left w:val="nil"/>
              <w:bottom w:val="nil"/>
              <w:right w:val="nil"/>
            </w:tcBorders>
            <w:noWrap/>
          </w:tcPr>
          <w:p w14:paraId="6B9CAE6D" w14:textId="77777777" w:rsidR="00546307" w:rsidRPr="0056391A" w:rsidRDefault="00546307" w:rsidP="00B531BC">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1</w:t>
            </w:r>
          </w:p>
        </w:tc>
        <w:tc>
          <w:tcPr>
            <w:tcW w:w="2268" w:type="dxa"/>
            <w:tcBorders>
              <w:top w:val="nil"/>
              <w:left w:val="nil"/>
              <w:bottom w:val="nil"/>
              <w:right w:val="nil"/>
            </w:tcBorders>
            <w:noWrap/>
          </w:tcPr>
          <w:p w14:paraId="74DC6DD3" w14:textId="77777777" w:rsidR="00546307" w:rsidRPr="0056391A" w:rsidRDefault="00546307" w:rsidP="00B531BC">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rPr>
              <w:t>4</w:t>
            </w:r>
          </w:p>
        </w:tc>
      </w:tr>
    </w:tbl>
    <w:p w14:paraId="6B251582" w14:textId="77777777" w:rsidR="00546307" w:rsidRPr="0056391A" w:rsidRDefault="00546307" w:rsidP="00B531BC">
      <w:pPr>
        <w:spacing w:line="360" w:lineRule="auto"/>
        <w:jc w:val="both"/>
        <w:rPr>
          <w:rFonts w:asciiTheme="minorHAnsi" w:hAnsiTheme="minorHAnsi" w:cs="Times New Roman"/>
          <w:sz w:val="24"/>
          <w:szCs w:val="24"/>
          <w:lang w:val="en-US" w:eastAsia="en-GB"/>
        </w:rPr>
      </w:pPr>
    </w:p>
    <w:p w14:paraId="08B71743" w14:textId="77777777" w:rsidR="00546307" w:rsidRPr="0056391A" w:rsidRDefault="00546307">
      <w:pPr>
        <w:rPr>
          <w:rFonts w:asciiTheme="minorHAnsi" w:hAnsiTheme="minorHAnsi" w:cs="Times New Roman"/>
          <w:sz w:val="24"/>
          <w:szCs w:val="24"/>
        </w:rPr>
      </w:pPr>
      <w:r w:rsidRPr="0056391A">
        <w:rPr>
          <w:rFonts w:asciiTheme="minorHAnsi" w:hAnsiTheme="minorHAnsi" w:cs="Times New Roman"/>
          <w:sz w:val="24"/>
          <w:szCs w:val="24"/>
        </w:rPr>
        <w:br w:type="page"/>
      </w:r>
    </w:p>
    <w:p w14:paraId="730422B4" w14:textId="77777777" w:rsidR="00546307" w:rsidRPr="0056391A" w:rsidRDefault="00546307" w:rsidP="00767B19">
      <w:pPr>
        <w:spacing w:before="240"/>
        <w:jc w:val="both"/>
        <w:rPr>
          <w:rFonts w:asciiTheme="minorHAnsi" w:hAnsiTheme="minorHAnsi" w:cs="Times New Roman"/>
          <w:sz w:val="24"/>
          <w:szCs w:val="24"/>
        </w:rPr>
        <w:sectPr w:rsidR="00546307" w:rsidRPr="0056391A" w:rsidSect="00985DBD">
          <w:pgSz w:w="11906" w:h="16838"/>
          <w:pgMar w:top="1440" w:right="1440" w:bottom="1440" w:left="1440" w:header="709" w:footer="709" w:gutter="0"/>
          <w:cols w:space="708"/>
          <w:docGrid w:linePitch="360"/>
        </w:sectPr>
      </w:pPr>
    </w:p>
    <w:p w14:paraId="00B44A88" w14:textId="14CF8348" w:rsidR="00546307" w:rsidRPr="0056391A" w:rsidRDefault="00546307" w:rsidP="009304BE">
      <w:pPr>
        <w:rPr>
          <w:rFonts w:asciiTheme="minorHAnsi" w:hAnsiTheme="minorHAnsi" w:cs="Times New Roman"/>
          <w:b/>
          <w:bCs/>
          <w:sz w:val="24"/>
          <w:szCs w:val="24"/>
        </w:rPr>
      </w:pPr>
      <w:r w:rsidRPr="0056391A">
        <w:rPr>
          <w:rFonts w:asciiTheme="minorHAnsi" w:hAnsiTheme="minorHAnsi" w:cs="Times New Roman"/>
          <w:b/>
          <w:bCs/>
          <w:sz w:val="24"/>
          <w:szCs w:val="24"/>
        </w:rPr>
        <w:lastRenderedPageBreak/>
        <w:t>Appendix table</w:t>
      </w:r>
      <w:r w:rsidR="00D472CA" w:rsidRPr="0056391A">
        <w:rPr>
          <w:rFonts w:asciiTheme="minorHAnsi" w:hAnsiTheme="minorHAnsi" w:cs="Times New Roman"/>
          <w:b/>
          <w:bCs/>
          <w:sz w:val="24"/>
          <w:szCs w:val="24"/>
        </w:rPr>
        <w:t xml:space="preserve"> </w:t>
      </w:r>
      <w:r w:rsidR="00C571F9">
        <w:rPr>
          <w:rFonts w:asciiTheme="minorHAnsi" w:hAnsiTheme="minorHAnsi" w:cs="Times New Roman"/>
          <w:b/>
          <w:bCs/>
          <w:sz w:val="24"/>
          <w:szCs w:val="24"/>
        </w:rPr>
        <w:t>4</w:t>
      </w:r>
      <w:r w:rsidR="00494BC3">
        <w:rPr>
          <w:rFonts w:asciiTheme="minorHAnsi" w:hAnsiTheme="minorHAnsi" w:cs="Times New Roman"/>
          <w:b/>
          <w:bCs/>
          <w:sz w:val="24"/>
          <w:szCs w:val="24"/>
        </w:rPr>
        <w:t>.</w:t>
      </w:r>
      <w:r w:rsidR="00AD2B3B">
        <w:rPr>
          <w:rFonts w:asciiTheme="minorHAnsi" w:hAnsiTheme="minorHAnsi" w:cs="Times New Roman"/>
          <w:b/>
          <w:bCs/>
          <w:sz w:val="24"/>
          <w:szCs w:val="24"/>
        </w:rPr>
        <w:t>4</w:t>
      </w:r>
      <w:r w:rsidRPr="0056391A">
        <w:rPr>
          <w:rFonts w:asciiTheme="minorHAnsi" w:hAnsiTheme="minorHAnsi" w:cs="Times New Roman"/>
          <w:b/>
          <w:bCs/>
          <w:sz w:val="24"/>
          <w:szCs w:val="24"/>
        </w:rPr>
        <w:t>: Dietary intake as assessed by adapted Dietary Instrument for Nutrition Education (DINE) questionnaire at baseline, 3-month and 12-month follow-up visits.</w:t>
      </w:r>
    </w:p>
    <w:tbl>
      <w:tblPr>
        <w:tblW w:w="0" w:type="auto"/>
        <w:tblInd w:w="2" w:type="dxa"/>
        <w:tblLook w:val="00A0" w:firstRow="1" w:lastRow="0" w:firstColumn="1" w:lastColumn="0" w:noHBand="0" w:noVBand="0"/>
      </w:tblPr>
      <w:tblGrid>
        <w:gridCol w:w="2952"/>
        <w:gridCol w:w="2097"/>
        <w:gridCol w:w="1786"/>
        <w:gridCol w:w="2097"/>
        <w:gridCol w:w="1674"/>
        <w:gridCol w:w="2097"/>
        <w:gridCol w:w="1674"/>
      </w:tblGrid>
      <w:tr w:rsidR="00162073" w:rsidRPr="0056391A" w14:paraId="4F26F5EF" w14:textId="77777777">
        <w:trPr>
          <w:trHeight w:val="255"/>
          <w:tblHeader/>
        </w:trPr>
        <w:tc>
          <w:tcPr>
            <w:tcW w:w="0" w:type="auto"/>
            <w:tcBorders>
              <w:top w:val="nil"/>
              <w:left w:val="nil"/>
              <w:bottom w:val="single" w:sz="4" w:space="0" w:color="auto"/>
              <w:right w:val="nil"/>
            </w:tcBorders>
            <w:noWrap/>
            <w:vAlign w:val="bottom"/>
          </w:tcPr>
          <w:p w14:paraId="1F9BEFB1" w14:textId="77777777" w:rsidR="00546307" w:rsidRPr="0056391A" w:rsidRDefault="00546307" w:rsidP="00211E65">
            <w:pPr>
              <w:spacing w:line="240" w:lineRule="auto"/>
              <w:ind w:left="720" w:hanging="720"/>
              <w:jc w:val="both"/>
              <w:rPr>
                <w:rFonts w:asciiTheme="minorHAnsi" w:hAnsiTheme="minorHAnsi" w:cs="Times New Roman"/>
                <w:sz w:val="24"/>
                <w:szCs w:val="24"/>
                <w:lang w:eastAsia="en-GB"/>
              </w:rPr>
            </w:pPr>
          </w:p>
        </w:tc>
        <w:tc>
          <w:tcPr>
            <w:tcW w:w="0" w:type="auto"/>
            <w:gridSpan w:val="2"/>
            <w:tcBorders>
              <w:top w:val="nil"/>
              <w:left w:val="nil"/>
              <w:bottom w:val="single" w:sz="4" w:space="0" w:color="auto"/>
              <w:right w:val="nil"/>
            </w:tcBorders>
            <w:noWrap/>
            <w:vAlign w:val="center"/>
          </w:tcPr>
          <w:p w14:paraId="3C471A31" w14:textId="77777777" w:rsidR="00546307" w:rsidRPr="0056391A" w:rsidRDefault="00546307" w:rsidP="00211E65">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Baseline</w:t>
            </w:r>
          </w:p>
        </w:tc>
        <w:tc>
          <w:tcPr>
            <w:tcW w:w="0" w:type="auto"/>
            <w:gridSpan w:val="2"/>
            <w:tcBorders>
              <w:top w:val="nil"/>
              <w:left w:val="nil"/>
              <w:bottom w:val="single" w:sz="4" w:space="0" w:color="auto"/>
              <w:right w:val="nil"/>
            </w:tcBorders>
            <w:vAlign w:val="center"/>
          </w:tcPr>
          <w:p w14:paraId="0EC49452" w14:textId="77777777" w:rsidR="00546307" w:rsidRPr="0056391A" w:rsidRDefault="00546307" w:rsidP="00211E65">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3-month</w:t>
            </w:r>
          </w:p>
        </w:tc>
        <w:tc>
          <w:tcPr>
            <w:tcW w:w="0" w:type="auto"/>
            <w:gridSpan w:val="2"/>
            <w:tcBorders>
              <w:top w:val="nil"/>
              <w:left w:val="nil"/>
              <w:bottom w:val="single" w:sz="4" w:space="0" w:color="auto"/>
              <w:right w:val="nil"/>
            </w:tcBorders>
            <w:vAlign w:val="center"/>
          </w:tcPr>
          <w:p w14:paraId="267AC6BD" w14:textId="77777777" w:rsidR="00546307" w:rsidRPr="0056391A" w:rsidRDefault="00546307" w:rsidP="00211E65">
            <w:pPr>
              <w:spacing w:line="240" w:lineRule="auto"/>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12-month</w:t>
            </w:r>
          </w:p>
        </w:tc>
      </w:tr>
      <w:tr w:rsidR="00162073" w:rsidRPr="0056391A" w14:paraId="7CB4B1C9" w14:textId="77777777">
        <w:trPr>
          <w:trHeight w:val="255"/>
          <w:tblHeader/>
        </w:trPr>
        <w:tc>
          <w:tcPr>
            <w:tcW w:w="0" w:type="auto"/>
            <w:tcBorders>
              <w:top w:val="nil"/>
              <w:left w:val="nil"/>
              <w:bottom w:val="single" w:sz="4" w:space="0" w:color="auto"/>
              <w:right w:val="nil"/>
            </w:tcBorders>
            <w:noWrap/>
            <w:vAlign w:val="bottom"/>
          </w:tcPr>
          <w:p w14:paraId="24B5B149" w14:textId="77777777" w:rsidR="00546307" w:rsidRPr="00494BC3" w:rsidRDefault="00546307" w:rsidP="00211E65">
            <w:pPr>
              <w:spacing w:line="240" w:lineRule="auto"/>
              <w:ind w:left="720" w:hanging="720"/>
              <w:jc w:val="both"/>
              <w:rPr>
                <w:rFonts w:asciiTheme="minorHAnsi" w:hAnsiTheme="minorHAnsi" w:cs="Times New Roman"/>
                <w:szCs w:val="24"/>
                <w:lang w:eastAsia="en-GB"/>
              </w:rPr>
            </w:pPr>
          </w:p>
        </w:tc>
        <w:tc>
          <w:tcPr>
            <w:tcW w:w="0" w:type="auto"/>
            <w:tcBorders>
              <w:top w:val="nil"/>
              <w:left w:val="nil"/>
              <w:bottom w:val="single" w:sz="4" w:space="0" w:color="auto"/>
              <w:right w:val="nil"/>
            </w:tcBorders>
            <w:noWrap/>
            <w:vAlign w:val="center"/>
          </w:tcPr>
          <w:p w14:paraId="695F00BA"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(N=207)</w:t>
            </w:r>
          </w:p>
        </w:tc>
        <w:tc>
          <w:tcPr>
            <w:tcW w:w="0" w:type="auto"/>
            <w:tcBorders>
              <w:top w:val="nil"/>
              <w:left w:val="nil"/>
              <w:bottom w:val="single" w:sz="4" w:space="0" w:color="auto"/>
              <w:right w:val="nil"/>
            </w:tcBorders>
            <w:noWrap/>
            <w:vAlign w:val="center"/>
          </w:tcPr>
          <w:p w14:paraId="7CABDD26"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(N=205)</w:t>
            </w:r>
          </w:p>
        </w:tc>
        <w:tc>
          <w:tcPr>
            <w:tcW w:w="0" w:type="auto"/>
            <w:tcBorders>
              <w:top w:val="nil"/>
              <w:left w:val="nil"/>
              <w:bottom w:val="single" w:sz="4" w:space="0" w:color="auto"/>
              <w:right w:val="nil"/>
            </w:tcBorders>
            <w:vAlign w:val="center"/>
          </w:tcPr>
          <w:p w14:paraId="684FE520"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(N=178)</w:t>
            </w:r>
          </w:p>
        </w:tc>
        <w:tc>
          <w:tcPr>
            <w:tcW w:w="0" w:type="auto"/>
            <w:tcBorders>
              <w:top w:val="nil"/>
              <w:left w:val="nil"/>
              <w:bottom w:val="single" w:sz="4" w:space="0" w:color="auto"/>
              <w:right w:val="nil"/>
            </w:tcBorders>
            <w:vAlign w:val="center"/>
          </w:tcPr>
          <w:p w14:paraId="5C15F33C"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(N=180)</w:t>
            </w:r>
          </w:p>
        </w:tc>
        <w:tc>
          <w:tcPr>
            <w:tcW w:w="0" w:type="auto"/>
            <w:tcBorders>
              <w:top w:val="nil"/>
              <w:left w:val="nil"/>
              <w:bottom w:val="single" w:sz="4" w:space="0" w:color="auto"/>
              <w:right w:val="nil"/>
            </w:tcBorders>
            <w:vAlign w:val="center"/>
          </w:tcPr>
          <w:p w14:paraId="5121333E"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(N=164)</w:t>
            </w:r>
          </w:p>
        </w:tc>
        <w:tc>
          <w:tcPr>
            <w:tcW w:w="0" w:type="auto"/>
            <w:tcBorders>
              <w:top w:val="nil"/>
              <w:left w:val="nil"/>
              <w:bottom w:val="single" w:sz="4" w:space="0" w:color="auto"/>
              <w:right w:val="nil"/>
            </w:tcBorders>
            <w:vAlign w:val="center"/>
          </w:tcPr>
          <w:p w14:paraId="01B7A154"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(N=171)</w:t>
            </w:r>
          </w:p>
        </w:tc>
      </w:tr>
      <w:tr w:rsidR="00162073" w:rsidRPr="0056391A" w14:paraId="7F20A0CC"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3B15548C" w14:textId="77777777" w:rsidR="00546307" w:rsidRPr="00494BC3" w:rsidRDefault="00546307" w:rsidP="00211E65">
            <w:pPr>
              <w:spacing w:after="0" w:line="240" w:lineRule="auto"/>
              <w:rPr>
                <w:rFonts w:asciiTheme="minorHAnsi" w:hAnsiTheme="minorHAnsi" w:cs="Times New Roman"/>
                <w:b/>
                <w:bCs/>
                <w:szCs w:val="24"/>
                <w:lang w:eastAsia="en-GB"/>
              </w:rPr>
            </w:pPr>
            <w:r w:rsidRPr="00494BC3">
              <w:rPr>
                <w:rFonts w:asciiTheme="minorHAnsi" w:hAnsiTheme="minorHAnsi" w:cs="Times New Roman"/>
                <w:b/>
                <w:bCs/>
                <w:szCs w:val="24"/>
                <w:lang w:eastAsia="en-GB"/>
              </w:rPr>
              <w:t>Dietary Fibre</w:t>
            </w:r>
          </w:p>
        </w:tc>
        <w:tc>
          <w:tcPr>
            <w:tcW w:w="0" w:type="auto"/>
            <w:tcBorders>
              <w:top w:val="single" w:sz="4" w:space="0" w:color="auto"/>
              <w:left w:val="single" w:sz="4" w:space="0" w:color="auto"/>
              <w:bottom w:val="single" w:sz="4" w:space="0" w:color="auto"/>
              <w:right w:val="single" w:sz="4" w:space="0" w:color="auto"/>
            </w:tcBorders>
            <w:noWrap/>
            <w:vAlign w:val="center"/>
          </w:tcPr>
          <w:p w14:paraId="3C595840"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A9B5D7A"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455DDD13"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3CF6EDE1"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6810B19E"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637AF547" w14:textId="77777777" w:rsidR="00546307" w:rsidRPr="00494BC3" w:rsidRDefault="00546307" w:rsidP="00211E65">
            <w:pPr>
              <w:spacing w:after="0" w:line="240" w:lineRule="auto"/>
              <w:jc w:val="center"/>
              <w:rPr>
                <w:rFonts w:asciiTheme="minorHAnsi" w:hAnsiTheme="minorHAnsi" w:cs="Times New Roman"/>
                <w:szCs w:val="24"/>
                <w:lang w:eastAsia="en-GB"/>
              </w:rPr>
            </w:pPr>
          </w:p>
        </w:tc>
      </w:tr>
      <w:tr w:rsidR="00162073" w:rsidRPr="0056391A" w14:paraId="4C47EC6D"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21C5A38E"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Mean (</w:t>
            </w:r>
            <w:proofErr w:type="spellStart"/>
            <w:r w:rsidRPr="00494BC3">
              <w:rPr>
                <w:rFonts w:asciiTheme="minorHAnsi" w:hAnsiTheme="minorHAnsi" w:cs="Times New Roman"/>
                <w:szCs w:val="24"/>
                <w:lang w:eastAsia="en-GB"/>
              </w:rPr>
              <w:t>s.d.</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3620325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27.6 (11.3)</w:t>
            </w:r>
          </w:p>
        </w:tc>
        <w:tc>
          <w:tcPr>
            <w:tcW w:w="0" w:type="auto"/>
            <w:tcBorders>
              <w:top w:val="single" w:sz="4" w:space="0" w:color="auto"/>
              <w:left w:val="single" w:sz="4" w:space="0" w:color="auto"/>
              <w:bottom w:val="single" w:sz="4" w:space="0" w:color="auto"/>
              <w:right w:val="single" w:sz="4" w:space="0" w:color="auto"/>
            </w:tcBorders>
            <w:noWrap/>
            <w:vAlign w:val="center"/>
          </w:tcPr>
          <w:p w14:paraId="0C38E0F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28.3 (12.6)</w:t>
            </w:r>
          </w:p>
        </w:tc>
        <w:tc>
          <w:tcPr>
            <w:tcW w:w="0" w:type="auto"/>
            <w:tcBorders>
              <w:top w:val="single" w:sz="4" w:space="0" w:color="auto"/>
              <w:left w:val="single" w:sz="4" w:space="0" w:color="auto"/>
              <w:bottom w:val="single" w:sz="4" w:space="0" w:color="auto"/>
              <w:right w:val="single" w:sz="4" w:space="0" w:color="auto"/>
            </w:tcBorders>
            <w:vAlign w:val="center"/>
          </w:tcPr>
          <w:p w14:paraId="7D1B52FF"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28.2 (12.0)</w:t>
            </w:r>
          </w:p>
        </w:tc>
        <w:tc>
          <w:tcPr>
            <w:tcW w:w="0" w:type="auto"/>
            <w:tcBorders>
              <w:top w:val="single" w:sz="4" w:space="0" w:color="auto"/>
              <w:left w:val="single" w:sz="4" w:space="0" w:color="auto"/>
              <w:bottom w:val="single" w:sz="4" w:space="0" w:color="auto"/>
              <w:right w:val="single" w:sz="4" w:space="0" w:color="auto"/>
            </w:tcBorders>
            <w:vAlign w:val="center"/>
          </w:tcPr>
          <w:p w14:paraId="1C4BF6B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28.0 (12.4)</w:t>
            </w:r>
          </w:p>
        </w:tc>
        <w:tc>
          <w:tcPr>
            <w:tcW w:w="0" w:type="auto"/>
            <w:tcBorders>
              <w:top w:val="single" w:sz="4" w:space="0" w:color="auto"/>
              <w:left w:val="single" w:sz="4" w:space="0" w:color="auto"/>
              <w:bottom w:val="single" w:sz="4" w:space="0" w:color="auto"/>
              <w:right w:val="single" w:sz="4" w:space="0" w:color="auto"/>
            </w:tcBorders>
            <w:vAlign w:val="center"/>
          </w:tcPr>
          <w:p w14:paraId="2944FB3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28.6 (12.1)</w:t>
            </w:r>
          </w:p>
        </w:tc>
        <w:tc>
          <w:tcPr>
            <w:tcW w:w="0" w:type="auto"/>
            <w:tcBorders>
              <w:top w:val="single" w:sz="4" w:space="0" w:color="auto"/>
              <w:left w:val="single" w:sz="4" w:space="0" w:color="auto"/>
              <w:bottom w:val="single" w:sz="4" w:space="0" w:color="auto"/>
              <w:right w:val="single" w:sz="4" w:space="0" w:color="auto"/>
            </w:tcBorders>
            <w:vAlign w:val="center"/>
          </w:tcPr>
          <w:p w14:paraId="56671971"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28.1 (10.6)</w:t>
            </w:r>
          </w:p>
        </w:tc>
      </w:tr>
      <w:tr w:rsidR="00162073" w:rsidRPr="0056391A" w14:paraId="09861881"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7E45EC68"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Median (</w:t>
            </w:r>
            <w:proofErr w:type="spellStart"/>
            <w:r w:rsidRPr="00494BC3">
              <w:rPr>
                <w:rFonts w:asciiTheme="minorHAnsi" w:hAnsiTheme="minorHAnsi" w:cs="Times New Roman"/>
                <w:szCs w:val="24"/>
                <w:lang w:eastAsia="en-GB"/>
              </w:rPr>
              <w:t>i.q.r</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5B8B57A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26.0 (19.0, 34.0)</w:t>
            </w:r>
          </w:p>
        </w:tc>
        <w:tc>
          <w:tcPr>
            <w:tcW w:w="0" w:type="auto"/>
            <w:tcBorders>
              <w:top w:val="single" w:sz="4" w:space="0" w:color="auto"/>
              <w:left w:val="single" w:sz="4" w:space="0" w:color="auto"/>
              <w:bottom w:val="single" w:sz="4" w:space="0" w:color="auto"/>
              <w:right w:val="single" w:sz="4" w:space="0" w:color="auto"/>
            </w:tcBorders>
            <w:noWrap/>
            <w:vAlign w:val="center"/>
          </w:tcPr>
          <w:p w14:paraId="0BAF787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26.0 (20.0, 36.0)</w:t>
            </w:r>
          </w:p>
        </w:tc>
        <w:tc>
          <w:tcPr>
            <w:tcW w:w="0" w:type="auto"/>
            <w:tcBorders>
              <w:top w:val="single" w:sz="4" w:space="0" w:color="auto"/>
              <w:left w:val="single" w:sz="4" w:space="0" w:color="auto"/>
              <w:bottom w:val="single" w:sz="4" w:space="0" w:color="auto"/>
              <w:right w:val="single" w:sz="4" w:space="0" w:color="auto"/>
            </w:tcBorders>
            <w:vAlign w:val="center"/>
          </w:tcPr>
          <w:p w14:paraId="65AD474B"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26.0 (19.0, 36.0)</w:t>
            </w:r>
          </w:p>
        </w:tc>
        <w:tc>
          <w:tcPr>
            <w:tcW w:w="0" w:type="auto"/>
            <w:tcBorders>
              <w:top w:val="single" w:sz="4" w:space="0" w:color="auto"/>
              <w:left w:val="single" w:sz="4" w:space="0" w:color="auto"/>
              <w:bottom w:val="single" w:sz="4" w:space="0" w:color="auto"/>
              <w:right w:val="single" w:sz="4" w:space="0" w:color="auto"/>
            </w:tcBorders>
            <w:vAlign w:val="center"/>
          </w:tcPr>
          <w:p w14:paraId="4394EED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26.5 (19.5, 36.0)</w:t>
            </w:r>
          </w:p>
        </w:tc>
        <w:tc>
          <w:tcPr>
            <w:tcW w:w="0" w:type="auto"/>
            <w:tcBorders>
              <w:top w:val="single" w:sz="4" w:space="0" w:color="auto"/>
              <w:left w:val="single" w:sz="4" w:space="0" w:color="auto"/>
              <w:bottom w:val="single" w:sz="4" w:space="0" w:color="auto"/>
              <w:right w:val="single" w:sz="4" w:space="0" w:color="auto"/>
            </w:tcBorders>
            <w:vAlign w:val="center"/>
          </w:tcPr>
          <w:p w14:paraId="439AE1AE"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28.0 (20.0, 35.0)</w:t>
            </w:r>
          </w:p>
        </w:tc>
        <w:tc>
          <w:tcPr>
            <w:tcW w:w="0" w:type="auto"/>
            <w:tcBorders>
              <w:top w:val="single" w:sz="4" w:space="0" w:color="auto"/>
              <w:left w:val="single" w:sz="4" w:space="0" w:color="auto"/>
              <w:bottom w:val="single" w:sz="4" w:space="0" w:color="auto"/>
              <w:right w:val="single" w:sz="4" w:space="0" w:color="auto"/>
            </w:tcBorders>
            <w:vAlign w:val="center"/>
          </w:tcPr>
          <w:p w14:paraId="27D09F90"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28.0 (21.0, 36.0)</w:t>
            </w:r>
          </w:p>
        </w:tc>
      </w:tr>
      <w:tr w:rsidR="00162073" w:rsidRPr="0056391A" w14:paraId="2BB2A29D"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7866C163"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Low</w:t>
            </w:r>
          </w:p>
        </w:tc>
        <w:tc>
          <w:tcPr>
            <w:tcW w:w="0" w:type="auto"/>
            <w:tcBorders>
              <w:top w:val="single" w:sz="4" w:space="0" w:color="auto"/>
              <w:left w:val="single" w:sz="4" w:space="0" w:color="auto"/>
              <w:bottom w:val="single" w:sz="4" w:space="0" w:color="auto"/>
              <w:right w:val="single" w:sz="4" w:space="0" w:color="auto"/>
            </w:tcBorders>
            <w:noWrap/>
            <w:vAlign w:val="center"/>
          </w:tcPr>
          <w:p w14:paraId="1915D97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122 (58.9%)</w:t>
            </w:r>
          </w:p>
        </w:tc>
        <w:tc>
          <w:tcPr>
            <w:tcW w:w="0" w:type="auto"/>
            <w:tcBorders>
              <w:top w:val="single" w:sz="4" w:space="0" w:color="auto"/>
              <w:left w:val="single" w:sz="4" w:space="0" w:color="auto"/>
              <w:bottom w:val="single" w:sz="4" w:space="0" w:color="auto"/>
              <w:right w:val="single" w:sz="4" w:space="0" w:color="auto"/>
            </w:tcBorders>
            <w:noWrap/>
            <w:vAlign w:val="center"/>
          </w:tcPr>
          <w:p w14:paraId="764496A6"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120 (58.5%)</w:t>
            </w:r>
          </w:p>
        </w:tc>
        <w:tc>
          <w:tcPr>
            <w:tcW w:w="0" w:type="auto"/>
            <w:tcBorders>
              <w:top w:val="single" w:sz="4" w:space="0" w:color="auto"/>
              <w:left w:val="single" w:sz="4" w:space="0" w:color="auto"/>
              <w:bottom w:val="single" w:sz="4" w:space="0" w:color="auto"/>
              <w:right w:val="single" w:sz="4" w:space="0" w:color="auto"/>
            </w:tcBorders>
            <w:vAlign w:val="center"/>
          </w:tcPr>
          <w:p w14:paraId="4054582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101 (56.7%)</w:t>
            </w:r>
          </w:p>
        </w:tc>
        <w:tc>
          <w:tcPr>
            <w:tcW w:w="0" w:type="auto"/>
            <w:tcBorders>
              <w:top w:val="single" w:sz="4" w:space="0" w:color="auto"/>
              <w:left w:val="single" w:sz="4" w:space="0" w:color="auto"/>
              <w:bottom w:val="single" w:sz="4" w:space="0" w:color="auto"/>
              <w:right w:val="single" w:sz="4" w:space="0" w:color="auto"/>
            </w:tcBorders>
            <w:vAlign w:val="center"/>
          </w:tcPr>
          <w:p w14:paraId="7EC61E0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103 (57.2%)</w:t>
            </w:r>
          </w:p>
        </w:tc>
        <w:tc>
          <w:tcPr>
            <w:tcW w:w="0" w:type="auto"/>
            <w:tcBorders>
              <w:top w:val="single" w:sz="4" w:space="0" w:color="auto"/>
              <w:left w:val="single" w:sz="4" w:space="0" w:color="auto"/>
              <w:bottom w:val="single" w:sz="4" w:space="0" w:color="auto"/>
              <w:right w:val="single" w:sz="4" w:space="0" w:color="auto"/>
            </w:tcBorders>
            <w:vAlign w:val="center"/>
          </w:tcPr>
          <w:p w14:paraId="117B51FB"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90 (54.5%)</w:t>
            </w:r>
          </w:p>
        </w:tc>
        <w:tc>
          <w:tcPr>
            <w:tcW w:w="0" w:type="auto"/>
            <w:tcBorders>
              <w:top w:val="single" w:sz="4" w:space="0" w:color="auto"/>
              <w:left w:val="single" w:sz="4" w:space="0" w:color="auto"/>
              <w:bottom w:val="single" w:sz="4" w:space="0" w:color="auto"/>
              <w:right w:val="single" w:sz="4" w:space="0" w:color="auto"/>
            </w:tcBorders>
            <w:vAlign w:val="center"/>
          </w:tcPr>
          <w:p w14:paraId="4304D6D6"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93 (54.1%)</w:t>
            </w:r>
          </w:p>
        </w:tc>
      </w:tr>
      <w:tr w:rsidR="00162073" w:rsidRPr="0056391A" w14:paraId="552B7F4D"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7F1536D3"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Medium</w:t>
            </w:r>
          </w:p>
        </w:tc>
        <w:tc>
          <w:tcPr>
            <w:tcW w:w="0" w:type="auto"/>
            <w:tcBorders>
              <w:top w:val="single" w:sz="4" w:space="0" w:color="auto"/>
              <w:left w:val="single" w:sz="4" w:space="0" w:color="auto"/>
              <w:bottom w:val="single" w:sz="4" w:space="0" w:color="auto"/>
              <w:right w:val="single" w:sz="4" w:space="0" w:color="auto"/>
            </w:tcBorders>
            <w:noWrap/>
            <w:vAlign w:val="center"/>
          </w:tcPr>
          <w:p w14:paraId="6BE53C07"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55 (26.6%)</w:t>
            </w:r>
          </w:p>
        </w:tc>
        <w:tc>
          <w:tcPr>
            <w:tcW w:w="0" w:type="auto"/>
            <w:tcBorders>
              <w:top w:val="single" w:sz="4" w:space="0" w:color="auto"/>
              <w:left w:val="single" w:sz="4" w:space="0" w:color="auto"/>
              <w:bottom w:val="single" w:sz="4" w:space="0" w:color="auto"/>
              <w:right w:val="single" w:sz="4" w:space="0" w:color="auto"/>
            </w:tcBorders>
            <w:noWrap/>
            <w:vAlign w:val="center"/>
          </w:tcPr>
          <w:p w14:paraId="543CD0A7"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50 (24.4%)</w:t>
            </w:r>
          </w:p>
        </w:tc>
        <w:tc>
          <w:tcPr>
            <w:tcW w:w="0" w:type="auto"/>
            <w:tcBorders>
              <w:top w:val="single" w:sz="4" w:space="0" w:color="auto"/>
              <w:left w:val="single" w:sz="4" w:space="0" w:color="auto"/>
              <w:bottom w:val="single" w:sz="4" w:space="0" w:color="auto"/>
              <w:right w:val="single" w:sz="4" w:space="0" w:color="auto"/>
            </w:tcBorders>
            <w:vAlign w:val="center"/>
          </w:tcPr>
          <w:p w14:paraId="3C1D771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41 (23.0%)</w:t>
            </w:r>
          </w:p>
        </w:tc>
        <w:tc>
          <w:tcPr>
            <w:tcW w:w="0" w:type="auto"/>
            <w:tcBorders>
              <w:top w:val="single" w:sz="4" w:space="0" w:color="auto"/>
              <w:left w:val="single" w:sz="4" w:space="0" w:color="auto"/>
              <w:bottom w:val="single" w:sz="4" w:space="0" w:color="auto"/>
              <w:right w:val="single" w:sz="4" w:space="0" w:color="auto"/>
            </w:tcBorders>
            <w:vAlign w:val="center"/>
          </w:tcPr>
          <w:p w14:paraId="516EF18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53 (29.4%)</w:t>
            </w:r>
          </w:p>
        </w:tc>
        <w:tc>
          <w:tcPr>
            <w:tcW w:w="0" w:type="auto"/>
            <w:tcBorders>
              <w:top w:val="single" w:sz="4" w:space="0" w:color="auto"/>
              <w:left w:val="single" w:sz="4" w:space="0" w:color="auto"/>
              <w:bottom w:val="single" w:sz="4" w:space="0" w:color="auto"/>
              <w:right w:val="single" w:sz="4" w:space="0" w:color="auto"/>
            </w:tcBorders>
            <w:vAlign w:val="center"/>
          </w:tcPr>
          <w:p w14:paraId="2834435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52 (31.5%)</w:t>
            </w:r>
          </w:p>
        </w:tc>
        <w:tc>
          <w:tcPr>
            <w:tcW w:w="0" w:type="auto"/>
            <w:tcBorders>
              <w:top w:val="single" w:sz="4" w:space="0" w:color="auto"/>
              <w:left w:val="single" w:sz="4" w:space="0" w:color="auto"/>
              <w:bottom w:val="single" w:sz="4" w:space="0" w:color="auto"/>
              <w:right w:val="single" w:sz="4" w:space="0" w:color="auto"/>
            </w:tcBorders>
            <w:vAlign w:val="center"/>
          </w:tcPr>
          <w:p w14:paraId="78078FFB"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61 (35.5%)</w:t>
            </w:r>
          </w:p>
        </w:tc>
      </w:tr>
      <w:tr w:rsidR="00162073" w:rsidRPr="0056391A" w14:paraId="7E22D528"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00BF9534"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High</w:t>
            </w:r>
          </w:p>
        </w:tc>
        <w:tc>
          <w:tcPr>
            <w:tcW w:w="0" w:type="auto"/>
            <w:tcBorders>
              <w:top w:val="single" w:sz="4" w:space="0" w:color="auto"/>
              <w:left w:val="single" w:sz="4" w:space="0" w:color="auto"/>
              <w:bottom w:val="single" w:sz="4" w:space="0" w:color="auto"/>
              <w:right w:val="single" w:sz="4" w:space="0" w:color="auto"/>
            </w:tcBorders>
            <w:noWrap/>
            <w:vAlign w:val="center"/>
          </w:tcPr>
          <w:p w14:paraId="50CB9267"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 (14.5%)</w:t>
            </w:r>
          </w:p>
        </w:tc>
        <w:tc>
          <w:tcPr>
            <w:tcW w:w="0" w:type="auto"/>
            <w:tcBorders>
              <w:top w:val="single" w:sz="4" w:space="0" w:color="auto"/>
              <w:left w:val="single" w:sz="4" w:space="0" w:color="auto"/>
              <w:bottom w:val="single" w:sz="4" w:space="0" w:color="auto"/>
              <w:right w:val="single" w:sz="4" w:space="0" w:color="auto"/>
            </w:tcBorders>
            <w:noWrap/>
            <w:vAlign w:val="center"/>
          </w:tcPr>
          <w:p w14:paraId="2CBC6132"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35 (17.1%)</w:t>
            </w:r>
          </w:p>
        </w:tc>
        <w:tc>
          <w:tcPr>
            <w:tcW w:w="0" w:type="auto"/>
            <w:tcBorders>
              <w:top w:val="single" w:sz="4" w:space="0" w:color="auto"/>
              <w:left w:val="single" w:sz="4" w:space="0" w:color="auto"/>
              <w:bottom w:val="single" w:sz="4" w:space="0" w:color="auto"/>
              <w:right w:val="single" w:sz="4" w:space="0" w:color="auto"/>
            </w:tcBorders>
            <w:vAlign w:val="center"/>
          </w:tcPr>
          <w:p w14:paraId="51E9900F"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36 (20.2%)</w:t>
            </w:r>
          </w:p>
        </w:tc>
        <w:tc>
          <w:tcPr>
            <w:tcW w:w="0" w:type="auto"/>
            <w:tcBorders>
              <w:top w:val="single" w:sz="4" w:space="0" w:color="auto"/>
              <w:left w:val="single" w:sz="4" w:space="0" w:color="auto"/>
              <w:bottom w:val="single" w:sz="4" w:space="0" w:color="auto"/>
              <w:right w:val="single" w:sz="4" w:space="0" w:color="auto"/>
            </w:tcBorders>
            <w:vAlign w:val="center"/>
          </w:tcPr>
          <w:p w14:paraId="0848619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24 (13.3%)</w:t>
            </w:r>
          </w:p>
        </w:tc>
        <w:tc>
          <w:tcPr>
            <w:tcW w:w="0" w:type="auto"/>
            <w:tcBorders>
              <w:top w:val="single" w:sz="4" w:space="0" w:color="auto"/>
              <w:left w:val="single" w:sz="4" w:space="0" w:color="auto"/>
              <w:bottom w:val="single" w:sz="4" w:space="0" w:color="auto"/>
              <w:right w:val="single" w:sz="4" w:space="0" w:color="auto"/>
            </w:tcBorders>
            <w:vAlign w:val="center"/>
          </w:tcPr>
          <w:p w14:paraId="5BD3FAE0"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23 (13.9%)</w:t>
            </w:r>
          </w:p>
        </w:tc>
        <w:tc>
          <w:tcPr>
            <w:tcW w:w="0" w:type="auto"/>
            <w:tcBorders>
              <w:top w:val="single" w:sz="4" w:space="0" w:color="auto"/>
              <w:left w:val="single" w:sz="4" w:space="0" w:color="auto"/>
              <w:bottom w:val="single" w:sz="4" w:space="0" w:color="auto"/>
              <w:right w:val="single" w:sz="4" w:space="0" w:color="auto"/>
            </w:tcBorders>
            <w:vAlign w:val="center"/>
          </w:tcPr>
          <w:p w14:paraId="6E4C3F3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18 (10.5%)</w:t>
            </w:r>
          </w:p>
        </w:tc>
      </w:tr>
      <w:tr w:rsidR="00162073" w:rsidRPr="0056391A" w14:paraId="25A0DE72"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1958632F" w14:textId="77777777" w:rsidR="00546307" w:rsidRPr="00494BC3" w:rsidRDefault="00546307" w:rsidP="00211E65">
            <w:pPr>
              <w:spacing w:after="0" w:line="240" w:lineRule="auto"/>
              <w:rPr>
                <w:rFonts w:asciiTheme="minorHAnsi" w:hAnsiTheme="minorHAnsi" w:cs="Times New Roman"/>
                <w:b/>
                <w:bCs/>
                <w:szCs w:val="24"/>
                <w:lang w:eastAsia="en-GB"/>
              </w:rPr>
            </w:pPr>
            <w:r w:rsidRPr="00494BC3">
              <w:rPr>
                <w:rFonts w:asciiTheme="minorHAnsi" w:hAnsiTheme="minorHAnsi" w:cs="Times New Roman"/>
                <w:b/>
                <w:bCs/>
                <w:szCs w:val="24"/>
                <w:lang w:eastAsia="en-GB"/>
              </w:rPr>
              <w:t>Fat Intake</w:t>
            </w:r>
          </w:p>
        </w:tc>
        <w:tc>
          <w:tcPr>
            <w:tcW w:w="0" w:type="auto"/>
            <w:tcBorders>
              <w:top w:val="single" w:sz="4" w:space="0" w:color="auto"/>
              <w:left w:val="single" w:sz="4" w:space="0" w:color="auto"/>
              <w:bottom w:val="single" w:sz="4" w:space="0" w:color="auto"/>
              <w:right w:val="single" w:sz="4" w:space="0" w:color="auto"/>
            </w:tcBorders>
            <w:noWrap/>
            <w:vAlign w:val="center"/>
          </w:tcPr>
          <w:p w14:paraId="6EE1BB18"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4D36A53"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DA2CD7E"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09B21E5D"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143831F"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6609EB9D" w14:textId="77777777" w:rsidR="00546307" w:rsidRPr="00494BC3" w:rsidRDefault="00546307" w:rsidP="00211E65">
            <w:pPr>
              <w:spacing w:after="0" w:line="240" w:lineRule="auto"/>
              <w:jc w:val="center"/>
              <w:rPr>
                <w:rFonts w:asciiTheme="minorHAnsi" w:hAnsiTheme="minorHAnsi" w:cs="Times New Roman"/>
                <w:szCs w:val="24"/>
                <w:lang w:eastAsia="en-GB"/>
              </w:rPr>
            </w:pPr>
          </w:p>
        </w:tc>
      </w:tr>
      <w:tr w:rsidR="00162073" w:rsidRPr="0056391A" w14:paraId="6669261C"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27829149"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Mean (</w:t>
            </w:r>
            <w:proofErr w:type="spellStart"/>
            <w:r w:rsidRPr="00494BC3">
              <w:rPr>
                <w:rFonts w:asciiTheme="minorHAnsi" w:hAnsiTheme="minorHAnsi" w:cs="Times New Roman"/>
                <w:szCs w:val="24"/>
                <w:lang w:eastAsia="en-GB"/>
              </w:rPr>
              <w:t>s.d.</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570C572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31.5 (11.0)</w:t>
            </w:r>
          </w:p>
        </w:tc>
        <w:tc>
          <w:tcPr>
            <w:tcW w:w="0" w:type="auto"/>
            <w:tcBorders>
              <w:top w:val="single" w:sz="4" w:space="0" w:color="auto"/>
              <w:left w:val="single" w:sz="4" w:space="0" w:color="auto"/>
              <w:bottom w:val="single" w:sz="4" w:space="0" w:color="auto"/>
              <w:right w:val="single" w:sz="4" w:space="0" w:color="auto"/>
            </w:tcBorders>
            <w:noWrap/>
            <w:vAlign w:val="center"/>
          </w:tcPr>
          <w:p w14:paraId="0F77CDB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32.2 (11.9)</w:t>
            </w:r>
          </w:p>
        </w:tc>
        <w:tc>
          <w:tcPr>
            <w:tcW w:w="0" w:type="auto"/>
            <w:tcBorders>
              <w:top w:val="single" w:sz="4" w:space="0" w:color="auto"/>
              <w:left w:val="single" w:sz="4" w:space="0" w:color="auto"/>
              <w:bottom w:val="single" w:sz="4" w:space="0" w:color="auto"/>
              <w:right w:val="single" w:sz="4" w:space="0" w:color="auto"/>
            </w:tcBorders>
            <w:vAlign w:val="center"/>
          </w:tcPr>
          <w:p w14:paraId="021B5321"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30.1 (11.4)</w:t>
            </w:r>
          </w:p>
        </w:tc>
        <w:tc>
          <w:tcPr>
            <w:tcW w:w="0" w:type="auto"/>
            <w:tcBorders>
              <w:top w:val="single" w:sz="4" w:space="0" w:color="auto"/>
              <w:left w:val="single" w:sz="4" w:space="0" w:color="auto"/>
              <w:bottom w:val="single" w:sz="4" w:space="0" w:color="auto"/>
              <w:right w:val="single" w:sz="4" w:space="0" w:color="auto"/>
            </w:tcBorders>
            <w:vAlign w:val="center"/>
          </w:tcPr>
          <w:p w14:paraId="6D50B93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30.2 (11.6)</w:t>
            </w:r>
          </w:p>
        </w:tc>
        <w:tc>
          <w:tcPr>
            <w:tcW w:w="0" w:type="auto"/>
            <w:tcBorders>
              <w:top w:val="single" w:sz="4" w:space="0" w:color="auto"/>
              <w:left w:val="single" w:sz="4" w:space="0" w:color="auto"/>
              <w:bottom w:val="single" w:sz="4" w:space="0" w:color="auto"/>
              <w:right w:val="single" w:sz="4" w:space="0" w:color="auto"/>
            </w:tcBorders>
            <w:vAlign w:val="center"/>
          </w:tcPr>
          <w:p w14:paraId="4CDE042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30.6 (12.7)</w:t>
            </w:r>
          </w:p>
        </w:tc>
        <w:tc>
          <w:tcPr>
            <w:tcW w:w="0" w:type="auto"/>
            <w:tcBorders>
              <w:top w:val="single" w:sz="4" w:space="0" w:color="auto"/>
              <w:left w:val="single" w:sz="4" w:space="0" w:color="auto"/>
              <w:bottom w:val="single" w:sz="4" w:space="0" w:color="auto"/>
              <w:right w:val="single" w:sz="4" w:space="0" w:color="auto"/>
            </w:tcBorders>
            <w:vAlign w:val="center"/>
          </w:tcPr>
          <w:p w14:paraId="7C51BA6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30.6 (11.6)</w:t>
            </w:r>
          </w:p>
        </w:tc>
      </w:tr>
      <w:tr w:rsidR="00162073" w:rsidRPr="0056391A" w14:paraId="405EF89F"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6AE7E399"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Median (</w:t>
            </w:r>
            <w:proofErr w:type="spellStart"/>
            <w:r w:rsidRPr="00494BC3">
              <w:rPr>
                <w:rFonts w:asciiTheme="minorHAnsi" w:hAnsiTheme="minorHAnsi" w:cs="Times New Roman"/>
                <w:szCs w:val="24"/>
                <w:lang w:eastAsia="en-GB"/>
              </w:rPr>
              <w:t>i.q.r</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5D13663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31.0 (23.0, 39.0)</w:t>
            </w:r>
          </w:p>
        </w:tc>
        <w:tc>
          <w:tcPr>
            <w:tcW w:w="0" w:type="auto"/>
            <w:tcBorders>
              <w:top w:val="single" w:sz="4" w:space="0" w:color="auto"/>
              <w:left w:val="single" w:sz="4" w:space="0" w:color="auto"/>
              <w:bottom w:val="single" w:sz="4" w:space="0" w:color="auto"/>
              <w:right w:val="single" w:sz="4" w:space="0" w:color="auto"/>
            </w:tcBorders>
            <w:noWrap/>
            <w:vAlign w:val="center"/>
          </w:tcPr>
          <w:p w14:paraId="4C44E262"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30.0 (23.0, 39.0)</w:t>
            </w:r>
          </w:p>
        </w:tc>
        <w:tc>
          <w:tcPr>
            <w:tcW w:w="0" w:type="auto"/>
            <w:tcBorders>
              <w:top w:val="single" w:sz="4" w:space="0" w:color="auto"/>
              <w:left w:val="single" w:sz="4" w:space="0" w:color="auto"/>
              <w:bottom w:val="single" w:sz="4" w:space="0" w:color="auto"/>
              <w:right w:val="single" w:sz="4" w:space="0" w:color="auto"/>
            </w:tcBorders>
            <w:vAlign w:val="center"/>
          </w:tcPr>
          <w:p w14:paraId="09ADAF5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28.0 (22.0, 36.0)</w:t>
            </w:r>
          </w:p>
        </w:tc>
        <w:tc>
          <w:tcPr>
            <w:tcW w:w="0" w:type="auto"/>
            <w:tcBorders>
              <w:top w:val="single" w:sz="4" w:space="0" w:color="auto"/>
              <w:left w:val="single" w:sz="4" w:space="0" w:color="auto"/>
              <w:bottom w:val="single" w:sz="4" w:space="0" w:color="auto"/>
              <w:right w:val="single" w:sz="4" w:space="0" w:color="auto"/>
            </w:tcBorders>
            <w:vAlign w:val="center"/>
          </w:tcPr>
          <w:p w14:paraId="672D032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29.0 (21.0, 37.0)</w:t>
            </w:r>
          </w:p>
        </w:tc>
        <w:tc>
          <w:tcPr>
            <w:tcW w:w="0" w:type="auto"/>
            <w:tcBorders>
              <w:top w:val="single" w:sz="4" w:space="0" w:color="auto"/>
              <w:left w:val="single" w:sz="4" w:space="0" w:color="auto"/>
              <w:bottom w:val="single" w:sz="4" w:space="0" w:color="auto"/>
              <w:right w:val="single" w:sz="4" w:space="0" w:color="auto"/>
            </w:tcBorders>
            <w:vAlign w:val="center"/>
          </w:tcPr>
          <w:p w14:paraId="44DF1236"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28.0 (22.0, 37.0)</w:t>
            </w:r>
          </w:p>
        </w:tc>
        <w:tc>
          <w:tcPr>
            <w:tcW w:w="0" w:type="auto"/>
            <w:tcBorders>
              <w:top w:val="single" w:sz="4" w:space="0" w:color="auto"/>
              <w:left w:val="single" w:sz="4" w:space="0" w:color="auto"/>
              <w:bottom w:val="single" w:sz="4" w:space="0" w:color="auto"/>
              <w:right w:val="single" w:sz="4" w:space="0" w:color="auto"/>
            </w:tcBorders>
            <w:vAlign w:val="center"/>
          </w:tcPr>
          <w:p w14:paraId="3CCA850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30.0 (22.0, 37.5)</w:t>
            </w:r>
          </w:p>
        </w:tc>
      </w:tr>
      <w:tr w:rsidR="00162073" w:rsidRPr="0056391A" w14:paraId="76F751A7"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1674CEBF"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Low</w:t>
            </w:r>
          </w:p>
        </w:tc>
        <w:tc>
          <w:tcPr>
            <w:tcW w:w="0" w:type="auto"/>
            <w:tcBorders>
              <w:top w:val="single" w:sz="4" w:space="0" w:color="auto"/>
              <w:left w:val="single" w:sz="4" w:space="0" w:color="auto"/>
              <w:bottom w:val="single" w:sz="4" w:space="0" w:color="auto"/>
              <w:right w:val="single" w:sz="4" w:space="0" w:color="auto"/>
            </w:tcBorders>
            <w:noWrap/>
            <w:vAlign w:val="center"/>
          </w:tcPr>
          <w:p w14:paraId="1A2C26D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96 (46.4%)</w:t>
            </w:r>
          </w:p>
        </w:tc>
        <w:tc>
          <w:tcPr>
            <w:tcW w:w="0" w:type="auto"/>
            <w:tcBorders>
              <w:top w:val="single" w:sz="4" w:space="0" w:color="auto"/>
              <w:left w:val="single" w:sz="4" w:space="0" w:color="auto"/>
              <w:bottom w:val="single" w:sz="4" w:space="0" w:color="auto"/>
              <w:right w:val="single" w:sz="4" w:space="0" w:color="auto"/>
            </w:tcBorders>
            <w:noWrap/>
            <w:vAlign w:val="center"/>
          </w:tcPr>
          <w:p w14:paraId="2ADADB7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96 (46.8%)</w:t>
            </w:r>
          </w:p>
        </w:tc>
        <w:tc>
          <w:tcPr>
            <w:tcW w:w="0" w:type="auto"/>
            <w:tcBorders>
              <w:top w:val="single" w:sz="4" w:space="0" w:color="auto"/>
              <w:left w:val="single" w:sz="4" w:space="0" w:color="auto"/>
              <w:bottom w:val="single" w:sz="4" w:space="0" w:color="auto"/>
              <w:right w:val="single" w:sz="4" w:space="0" w:color="auto"/>
            </w:tcBorders>
            <w:vAlign w:val="center"/>
          </w:tcPr>
          <w:p w14:paraId="2921A059"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99 (55.6%)</w:t>
            </w:r>
          </w:p>
        </w:tc>
        <w:tc>
          <w:tcPr>
            <w:tcW w:w="0" w:type="auto"/>
            <w:tcBorders>
              <w:top w:val="single" w:sz="4" w:space="0" w:color="auto"/>
              <w:left w:val="single" w:sz="4" w:space="0" w:color="auto"/>
              <w:bottom w:val="single" w:sz="4" w:space="0" w:color="auto"/>
              <w:right w:val="single" w:sz="4" w:space="0" w:color="auto"/>
            </w:tcBorders>
            <w:vAlign w:val="center"/>
          </w:tcPr>
          <w:p w14:paraId="0A113A72"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97 (53.9%)</w:t>
            </w:r>
          </w:p>
        </w:tc>
        <w:tc>
          <w:tcPr>
            <w:tcW w:w="0" w:type="auto"/>
            <w:tcBorders>
              <w:top w:val="single" w:sz="4" w:space="0" w:color="auto"/>
              <w:left w:val="single" w:sz="4" w:space="0" w:color="auto"/>
              <w:bottom w:val="single" w:sz="4" w:space="0" w:color="auto"/>
              <w:right w:val="single" w:sz="4" w:space="0" w:color="auto"/>
            </w:tcBorders>
            <w:vAlign w:val="center"/>
          </w:tcPr>
          <w:p w14:paraId="51FBDF29"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90 (54.5%)</w:t>
            </w:r>
          </w:p>
        </w:tc>
        <w:tc>
          <w:tcPr>
            <w:tcW w:w="0" w:type="auto"/>
            <w:tcBorders>
              <w:top w:val="single" w:sz="4" w:space="0" w:color="auto"/>
              <w:left w:val="single" w:sz="4" w:space="0" w:color="auto"/>
              <w:bottom w:val="single" w:sz="4" w:space="0" w:color="auto"/>
              <w:right w:val="single" w:sz="4" w:space="0" w:color="auto"/>
            </w:tcBorders>
            <w:vAlign w:val="center"/>
          </w:tcPr>
          <w:p w14:paraId="46AD0721"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80 (46.5%)</w:t>
            </w:r>
          </w:p>
        </w:tc>
      </w:tr>
      <w:tr w:rsidR="00162073" w:rsidRPr="0056391A" w14:paraId="750B0C4A"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09047D9D"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Medium</w:t>
            </w:r>
          </w:p>
        </w:tc>
        <w:tc>
          <w:tcPr>
            <w:tcW w:w="0" w:type="auto"/>
            <w:tcBorders>
              <w:top w:val="single" w:sz="4" w:space="0" w:color="auto"/>
              <w:left w:val="single" w:sz="4" w:space="0" w:color="auto"/>
              <w:bottom w:val="single" w:sz="4" w:space="0" w:color="auto"/>
              <w:right w:val="single" w:sz="4" w:space="0" w:color="auto"/>
            </w:tcBorders>
            <w:noWrap/>
            <w:vAlign w:val="center"/>
          </w:tcPr>
          <w:p w14:paraId="0C53B2F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65 (31.4%)</w:t>
            </w:r>
          </w:p>
        </w:tc>
        <w:tc>
          <w:tcPr>
            <w:tcW w:w="0" w:type="auto"/>
            <w:tcBorders>
              <w:top w:val="single" w:sz="4" w:space="0" w:color="auto"/>
              <w:left w:val="single" w:sz="4" w:space="0" w:color="auto"/>
              <w:bottom w:val="single" w:sz="4" w:space="0" w:color="auto"/>
              <w:right w:val="single" w:sz="4" w:space="0" w:color="auto"/>
            </w:tcBorders>
            <w:noWrap/>
            <w:vAlign w:val="center"/>
          </w:tcPr>
          <w:p w14:paraId="0204CFA0"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63 (30.7%)</w:t>
            </w:r>
          </w:p>
        </w:tc>
        <w:tc>
          <w:tcPr>
            <w:tcW w:w="0" w:type="auto"/>
            <w:tcBorders>
              <w:top w:val="single" w:sz="4" w:space="0" w:color="auto"/>
              <w:left w:val="single" w:sz="4" w:space="0" w:color="auto"/>
              <w:bottom w:val="single" w:sz="4" w:space="0" w:color="auto"/>
              <w:right w:val="single" w:sz="4" w:space="0" w:color="auto"/>
            </w:tcBorders>
            <w:vAlign w:val="center"/>
          </w:tcPr>
          <w:p w14:paraId="0D9DDB36"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49 (27.5%)</w:t>
            </w:r>
          </w:p>
        </w:tc>
        <w:tc>
          <w:tcPr>
            <w:tcW w:w="0" w:type="auto"/>
            <w:tcBorders>
              <w:top w:val="single" w:sz="4" w:space="0" w:color="auto"/>
              <w:left w:val="single" w:sz="4" w:space="0" w:color="auto"/>
              <w:bottom w:val="single" w:sz="4" w:space="0" w:color="auto"/>
              <w:right w:val="single" w:sz="4" w:space="0" w:color="auto"/>
            </w:tcBorders>
            <w:vAlign w:val="center"/>
          </w:tcPr>
          <w:p w14:paraId="7BEF4EE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52 (28.9%)</w:t>
            </w:r>
          </w:p>
        </w:tc>
        <w:tc>
          <w:tcPr>
            <w:tcW w:w="0" w:type="auto"/>
            <w:tcBorders>
              <w:top w:val="single" w:sz="4" w:space="0" w:color="auto"/>
              <w:left w:val="single" w:sz="4" w:space="0" w:color="auto"/>
              <w:bottom w:val="single" w:sz="4" w:space="0" w:color="auto"/>
              <w:right w:val="single" w:sz="4" w:space="0" w:color="auto"/>
            </w:tcBorders>
            <w:vAlign w:val="center"/>
          </w:tcPr>
          <w:p w14:paraId="26B3E6A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41 (24.8%)</w:t>
            </w:r>
          </w:p>
        </w:tc>
        <w:tc>
          <w:tcPr>
            <w:tcW w:w="0" w:type="auto"/>
            <w:tcBorders>
              <w:top w:val="single" w:sz="4" w:space="0" w:color="auto"/>
              <w:left w:val="single" w:sz="4" w:space="0" w:color="auto"/>
              <w:bottom w:val="single" w:sz="4" w:space="0" w:color="auto"/>
              <w:right w:val="single" w:sz="4" w:space="0" w:color="auto"/>
            </w:tcBorders>
            <w:vAlign w:val="center"/>
          </w:tcPr>
          <w:p w14:paraId="5EA4D84E"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62 (36.0%)</w:t>
            </w:r>
          </w:p>
        </w:tc>
      </w:tr>
      <w:tr w:rsidR="00162073" w:rsidRPr="0056391A" w14:paraId="5C840996"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43E35890"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High</w:t>
            </w:r>
          </w:p>
        </w:tc>
        <w:tc>
          <w:tcPr>
            <w:tcW w:w="0" w:type="auto"/>
            <w:tcBorders>
              <w:top w:val="single" w:sz="4" w:space="0" w:color="auto"/>
              <w:left w:val="single" w:sz="4" w:space="0" w:color="auto"/>
              <w:bottom w:val="single" w:sz="4" w:space="0" w:color="auto"/>
              <w:right w:val="single" w:sz="4" w:space="0" w:color="auto"/>
            </w:tcBorders>
            <w:noWrap/>
            <w:vAlign w:val="center"/>
          </w:tcPr>
          <w:p w14:paraId="03C95286"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46 (22.2%)</w:t>
            </w:r>
          </w:p>
        </w:tc>
        <w:tc>
          <w:tcPr>
            <w:tcW w:w="0" w:type="auto"/>
            <w:tcBorders>
              <w:top w:val="single" w:sz="4" w:space="0" w:color="auto"/>
              <w:left w:val="single" w:sz="4" w:space="0" w:color="auto"/>
              <w:bottom w:val="single" w:sz="4" w:space="0" w:color="auto"/>
              <w:right w:val="single" w:sz="4" w:space="0" w:color="auto"/>
            </w:tcBorders>
            <w:noWrap/>
            <w:vAlign w:val="center"/>
          </w:tcPr>
          <w:p w14:paraId="5D6F99B9"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46 (22.4%)</w:t>
            </w:r>
          </w:p>
        </w:tc>
        <w:tc>
          <w:tcPr>
            <w:tcW w:w="0" w:type="auto"/>
            <w:tcBorders>
              <w:top w:val="single" w:sz="4" w:space="0" w:color="auto"/>
              <w:left w:val="single" w:sz="4" w:space="0" w:color="auto"/>
              <w:bottom w:val="single" w:sz="4" w:space="0" w:color="auto"/>
              <w:right w:val="single" w:sz="4" w:space="0" w:color="auto"/>
            </w:tcBorders>
            <w:vAlign w:val="center"/>
          </w:tcPr>
          <w:p w14:paraId="1D692D2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 (16.9%)</w:t>
            </w:r>
          </w:p>
        </w:tc>
        <w:tc>
          <w:tcPr>
            <w:tcW w:w="0" w:type="auto"/>
            <w:tcBorders>
              <w:top w:val="single" w:sz="4" w:space="0" w:color="auto"/>
              <w:left w:val="single" w:sz="4" w:space="0" w:color="auto"/>
              <w:bottom w:val="single" w:sz="4" w:space="0" w:color="auto"/>
              <w:right w:val="single" w:sz="4" w:space="0" w:color="auto"/>
            </w:tcBorders>
            <w:vAlign w:val="center"/>
          </w:tcPr>
          <w:p w14:paraId="66F59D3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31 (17.2%)</w:t>
            </w:r>
          </w:p>
        </w:tc>
        <w:tc>
          <w:tcPr>
            <w:tcW w:w="0" w:type="auto"/>
            <w:tcBorders>
              <w:top w:val="single" w:sz="4" w:space="0" w:color="auto"/>
              <w:left w:val="single" w:sz="4" w:space="0" w:color="auto"/>
              <w:bottom w:val="single" w:sz="4" w:space="0" w:color="auto"/>
              <w:right w:val="single" w:sz="4" w:space="0" w:color="auto"/>
            </w:tcBorders>
            <w:vAlign w:val="center"/>
          </w:tcPr>
          <w:p w14:paraId="779DFAD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34 (20.6%)</w:t>
            </w:r>
          </w:p>
        </w:tc>
        <w:tc>
          <w:tcPr>
            <w:tcW w:w="0" w:type="auto"/>
            <w:tcBorders>
              <w:top w:val="single" w:sz="4" w:space="0" w:color="auto"/>
              <w:left w:val="single" w:sz="4" w:space="0" w:color="auto"/>
              <w:bottom w:val="single" w:sz="4" w:space="0" w:color="auto"/>
              <w:right w:val="single" w:sz="4" w:space="0" w:color="auto"/>
            </w:tcBorders>
            <w:vAlign w:val="center"/>
          </w:tcPr>
          <w:p w14:paraId="02ADB1A0"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 (17.4%)</w:t>
            </w:r>
          </w:p>
        </w:tc>
      </w:tr>
      <w:tr w:rsidR="00162073" w:rsidRPr="0056391A" w14:paraId="607D4655"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50709DC1" w14:textId="77777777" w:rsidR="00546307" w:rsidRPr="00494BC3" w:rsidRDefault="00546307" w:rsidP="00211E65">
            <w:pPr>
              <w:spacing w:after="0" w:line="240" w:lineRule="auto"/>
              <w:rPr>
                <w:rFonts w:asciiTheme="minorHAnsi" w:hAnsiTheme="minorHAnsi" w:cs="Times New Roman"/>
                <w:b/>
                <w:bCs/>
                <w:szCs w:val="24"/>
                <w:lang w:eastAsia="en-GB"/>
              </w:rPr>
            </w:pPr>
            <w:r w:rsidRPr="00494BC3">
              <w:rPr>
                <w:rFonts w:asciiTheme="minorHAnsi" w:hAnsiTheme="minorHAnsi" w:cs="Times New Roman"/>
                <w:b/>
                <w:bCs/>
                <w:szCs w:val="24"/>
                <w:lang w:eastAsia="en-GB"/>
              </w:rPr>
              <w:t>Unsaturated fat intake</w:t>
            </w:r>
          </w:p>
        </w:tc>
        <w:tc>
          <w:tcPr>
            <w:tcW w:w="0" w:type="auto"/>
            <w:tcBorders>
              <w:top w:val="single" w:sz="4" w:space="0" w:color="auto"/>
              <w:left w:val="single" w:sz="4" w:space="0" w:color="auto"/>
              <w:bottom w:val="single" w:sz="4" w:space="0" w:color="auto"/>
              <w:right w:val="single" w:sz="4" w:space="0" w:color="auto"/>
            </w:tcBorders>
            <w:noWrap/>
            <w:vAlign w:val="center"/>
          </w:tcPr>
          <w:p w14:paraId="0B60D2ED"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C889176"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3E411AA8"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62A8811C"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56E0674"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8FA96F0" w14:textId="77777777" w:rsidR="00546307" w:rsidRPr="00494BC3" w:rsidRDefault="00546307" w:rsidP="00211E65">
            <w:pPr>
              <w:spacing w:after="0" w:line="240" w:lineRule="auto"/>
              <w:jc w:val="center"/>
              <w:rPr>
                <w:rFonts w:asciiTheme="minorHAnsi" w:hAnsiTheme="minorHAnsi" w:cs="Times New Roman"/>
                <w:szCs w:val="24"/>
                <w:lang w:eastAsia="en-GB"/>
              </w:rPr>
            </w:pPr>
          </w:p>
        </w:tc>
      </w:tr>
      <w:tr w:rsidR="00162073" w:rsidRPr="0056391A" w14:paraId="1FDE3F48"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41002038"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Mean (</w:t>
            </w:r>
            <w:proofErr w:type="spellStart"/>
            <w:r w:rsidRPr="00494BC3">
              <w:rPr>
                <w:rFonts w:asciiTheme="minorHAnsi" w:hAnsiTheme="minorHAnsi" w:cs="Times New Roman"/>
                <w:szCs w:val="24"/>
                <w:lang w:eastAsia="en-GB"/>
              </w:rPr>
              <w:t>s.d.</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3CE0C90E"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9.5 (1.6)</w:t>
            </w:r>
          </w:p>
        </w:tc>
        <w:tc>
          <w:tcPr>
            <w:tcW w:w="0" w:type="auto"/>
            <w:tcBorders>
              <w:top w:val="single" w:sz="4" w:space="0" w:color="auto"/>
              <w:left w:val="single" w:sz="4" w:space="0" w:color="auto"/>
              <w:bottom w:val="single" w:sz="4" w:space="0" w:color="auto"/>
              <w:right w:val="single" w:sz="4" w:space="0" w:color="auto"/>
            </w:tcBorders>
            <w:noWrap/>
            <w:vAlign w:val="center"/>
          </w:tcPr>
          <w:p w14:paraId="168DE73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9.2 (1.9)</w:t>
            </w:r>
          </w:p>
        </w:tc>
        <w:tc>
          <w:tcPr>
            <w:tcW w:w="0" w:type="auto"/>
            <w:tcBorders>
              <w:top w:val="single" w:sz="4" w:space="0" w:color="auto"/>
              <w:left w:val="single" w:sz="4" w:space="0" w:color="auto"/>
              <w:bottom w:val="single" w:sz="4" w:space="0" w:color="auto"/>
              <w:right w:val="single" w:sz="4" w:space="0" w:color="auto"/>
            </w:tcBorders>
            <w:vAlign w:val="center"/>
          </w:tcPr>
          <w:p w14:paraId="5CEC0D9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9.6 (1.9)</w:t>
            </w:r>
          </w:p>
        </w:tc>
        <w:tc>
          <w:tcPr>
            <w:tcW w:w="0" w:type="auto"/>
            <w:tcBorders>
              <w:top w:val="single" w:sz="4" w:space="0" w:color="auto"/>
              <w:left w:val="single" w:sz="4" w:space="0" w:color="auto"/>
              <w:bottom w:val="single" w:sz="4" w:space="0" w:color="auto"/>
              <w:right w:val="single" w:sz="4" w:space="0" w:color="auto"/>
            </w:tcBorders>
            <w:vAlign w:val="center"/>
          </w:tcPr>
          <w:p w14:paraId="66D2F156"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9.3 (1.9)</w:t>
            </w:r>
          </w:p>
        </w:tc>
        <w:tc>
          <w:tcPr>
            <w:tcW w:w="0" w:type="auto"/>
            <w:tcBorders>
              <w:top w:val="single" w:sz="4" w:space="0" w:color="auto"/>
              <w:left w:val="single" w:sz="4" w:space="0" w:color="auto"/>
              <w:bottom w:val="single" w:sz="4" w:space="0" w:color="auto"/>
              <w:right w:val="single" w:sz="4" w:space="0" w:color="auto"/>
            </w:tcBorders>
            <w:vAlign w:val="center"/>
          </w:tcPr>
          <w:p w14:paraId="45815E0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9.7 (1.8)</w:t>
            </w:r>
          </w:p>
        </w:tc>
        <w:tc>
          <w:tcPr>
            <w:tcW w:w="0" w:type="auto"/>
            <w:tcBorders>
              <w:top w:val="single" w:sz="4" w:space="0" w:color="auto"/>
              <w:left w:val="single" w:sz="4" w:space="0" w:color="auto"/>
              <w:bottom w:val="single" w:sz="4" w:space="0" w:color="auto"/>
              <w:right w:val="single" w:sz="4" w:space="0" w:color="auto"/>
            </w:tcBorders>
            <w:vAlign w:val="center"/>
          </w:tcPr>
          <w:p w14:paraId="0F0076E7"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9.4 (1.9)</w:t>
            </w:r>
          </w:p>
        </w:tc>
      </w:tr>
      <w:tr w:rsidR="00162073" w:rsidRPr="0056391A" w14:paraId="52CF1815"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2C2E6BF3"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Median (</w:t>
            </w:r>
            <w:proofErr w:type="spellStart"/>
            <w:r w:rsidRPr="00494BC3">
              <w:rPr>
                <w:rFonts w:asciiTheme="minorHAnsi" w:hAnsiTheme="minorHAnsi" w:cs="Times New Roman"/>
                <w:szCs w:val="24"/>
                <w:lang w:eastAsia="en-GB"/>
              </w:rPr>
              <w:t>i.q.r</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BF00500"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10.0 (9.0, 11.0)</w:t>
            </w:r>
          </w:p>
        </w:tc>
        <w:tc>
          <w:tcPr>
            <w:tcW w:w="0" w:type="auto"/>
            <w:tcBorders>
              <w:top w:val="single" w:sz="4" w:space="0" w:color="auto"/>
              <w:left w:val="single" w:sz="4" w:space="0" w:color="auto"/>
              <w:bottom w:val="single" w:sz="4" w:space="0" w:color="auto"/>
              <w:right w:val="single" w:sz="4" w:space="0" w:color="auto"/>
            </w:tcBorders>
            <w:noWrap/>
            <w:vAlign w:val="center"/>
          </w:tcPr>
          <w:p w14:paraId="11FC7B90"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9.0 (8.0, 11.0)</w:t>
            </w:r>
          </w:p>
        </w:tc>
        <w:tc>
          <w:tcPr>
            <w:tcW w:w="0" w:type="auto"/>
            <w:tcBorders>
              <w:top w:val="single" w:sz="4" w:space="0" w:color="auto"/>
              <w:left w:val="single" w:sz="4" w:space="0" w:color="auto"/>
              <w:bottom w:val="single" w:sz="4" w:space="0" w:color="auto"/>
              <w:right w:val="single" w:sz="4" w:space="0" w:color="auto"/>
            </w:tcBorders>
            <w:vAlign w:val="center"/>
          </w:tcPr>
          <w:p w14:paraId="1E1CFD62"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10.0 (9.0, 11.0)</w:t>
            </w:r>
          </w:p>
        </w:tc>
        <w:tc>
          <w:tcPr>
            <w:tcW w:w="0" w:type="auto"/>
            <w:tcBorders>
              <w:top w:val="single" w:sz="4" w:space="0" w:color="auto"/>
              <w:left w:val="single" w:sz="4" w:space="0" w:color="auto"/>
              <w:bottom w:val="single" w:sz="4" w:space="0" w:color="auto"/>
              <w:right w:val="single" w:sz="4" w:space="0" w:color="auto"/>
            </w:tcBorders>
            <w:vAlign w:val="center"/>
          </w:tcPr>
          <w:p w14:paraId="593169A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9.0 (9.0, 11.0)</w:t>
            </w:r>
          </w:p>
        </w:tc>
        <w:tc>
          <w:tcPr>
            <w:tcW w:w="0" w:type="auto"/>
            <w:tcBorders>
              <w:top w:val="single" w:sz="4" w:space="0" w:color="auto"/>
              <w:left w:val="single" w:sz="4" w:space="0" w:color="auto"/>
              <w:bottom w:val="single" w:sz="4" w:space="0" w:color="auto"/>
              <w:right w:val="single" w:sz="4" w:space="0" w:color="auto"/>
            </w:tcBorders>
            <w:vAlign w:val="center"/>
          </w:tcPr>
          <w:p w14:paraId="57AFD9D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10.0 (9.0, 11.0)</w:t>
            </w:r>
          </w:p>
        </w:tc>
        <w:tc>
          <w:tcPr>
            <w:tcW w:w="0" w:type="auto"/>
            <w:tcBorders>
              <w:top w:val="single" w:sz="4" w:space="0" w:color="auto"/>
              <w:left w:val="single" w:sz="4" w:space="0" w:color="auto"/>
              <w:bottom w:val="single" w:sz="4" w:space="0" w:color="auto"/>
              <w:right w:val="single" w:sz="4" w:space="0" w:color="auto"/>
            </w:tcBorders>
            <w:vAlign w:val="center"/>
          </w:tcPr>
          <w:p w14:paraId="10456F6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10.0 (9.0, 11.0)</w:t>
            </w:r>
          </w:p>
        </w:tc>
      </w:tr>
      <w:tr w:rsidR="00162073" w:rsidRPr="0056391A" w14:paraId="55F30A5D"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6DDBC5C7"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Low</w:t>
            </w:r>
          </w:p>
        </w:tc>
        <w:tc>
          <w:tcPr>
            <w:tcW w:w="0" w:type="auto"/>
            <w:tcBorders>
              <w:top w:val="single" w:sz="4" w:space="0" w:color="auto"/>
              <w:left w:val="single" w:sz="4" w:space="0" w:color="auto"/>
              <w:bottom w:val="single" w:sz="4" w:space="0" w:color="auto"/>
              <w:right w:val="single" w:sz="4" w:space="0" w:color="auto"/>
            </w:tcBorders>
            <w:noWrap/>
            <w:vAlign w:val="center"/>
          </w:tcPr>
          <w:p w14:paraId="233F4F91"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 (2.9%)</w:t>
            </w:r>
          </w:p>
        </w:tc>
        <w:tc>
          <w:tcPr>
            <w:tcW w:w="0" w:type="auto"/>
            <w:tcBorders>
              <w:top w:val="single" w:sz="4" w:space="0" w:color="auto"/>
              <w:left w:val="single" w:sz="4" w:space="0" w:color="auto"/>
              <w:bottom w:val="single" w:sz="4" w:space="0" w:color="auto"/>
              <w:right w:val="single" w:sz="4" w:space="0" w:color="auto"/>
            </w:tcBorders>
            <w:noWrap/>
            <w:vAlign w:val="center"/>
          </w:tcPr>
          <w:p w14:paraId="4EDC3349"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12 (5.9%)</w:t>
            </w:r>
          </w:p>
        </w:tc>
        <w:tc>
          <w:tcPr>
            <w:tcW w:w="0" w:type="auto"/>
            <w:tcBorders>
              <w:top w:val="single" w:sz="4" w:space="0" w:color="auto"/>
              <w:left w:val="single" w:sz="4" w:space="0" w:color="auto"/>
              <w:bottom w:val="single" w:sz="4" w:space="0" w:color="auto"/>
              <w:right w:val="single" w:sz="4" w:space="0" w:color="auto"/>
            </w:tcBorders>
            <w:vAlign w:val="center"/>
          </w:tcPr>
          <w:p w14:paraId="70A8478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 (3.4%)</w:t>
            </w:r>
          </w:p>
        </w:tc>
        <w:tc>
          <w:tcPr>
            <w:tcW w:w="0" w:type="auto"/>
            <w:tcBorders>
              <w:top w:val="single" w:sz="4" w:space="0" w:color="auto"/>
              <w:left w:val="single" w:sz="4" w:space="0" w:color="auto"/>
              <w:bottom w:val="single" w:sz="4" w:space="0" w:color="auto"/>
              <w:right w:val="single" w:sz="4" w:space="0" w:color="auto"/>
            </w:tcBorders>
            <w:vAlign w:val="center"/>
          </w:tcPr>
          <w:p w14:paraId="02CD790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 (5.0%)</w:t>
            </w:r>
          </w:p>
        </w:tc>
        <w:tc>
          <w:tcPr>
            <w:tcW w:w="0" w:type="auto"/>
            <w:tcBorders>
              <w:top w:val="single" w:sz="4" w:space="0" w:color="auto"/>
              <w:left w:val="single" w:sz="4" w:space="0" w:color="auto"/>
              <w:bottom w:val="single" w:sz="4" w:space="0" w:color="auto"/>
              <w:right w:val="single" w:sz="4" w:space="0" w:color="auto"/>
            </w:tcBorders>
            <w:vAlign w:val="center"/>
          </w:tcPr>
          <w:p w14:paraId="1FA92A82"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 (1.8%)</w:t>
            </w:r>
          </w:p>
        </w:tc>
        <w:tc>
          <w:tcPr>
            <w:tcW w:w="0" w:type="auto"/>
            <w:tcBorders>
              <w:top w:val="single" w:sz="4" w:space="0" w:color="auto"/>
              <w:left w:val="single" w:sz="4" w:space="0" w:color="auto"/>
              <w:bottom w:val="single" w:sz="4" w:space="0" w:color="auto"/>
              <w:right w:val="single" w:sz="4" w:space="0" w:color="auto"/>
            </w:tcBorders>
            <w:vAlign w:val="center"/>
          </w:tcPr>
          <w:p w14:paraId="37D087B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 (4.1%)</w:t>
            </w:r>
          </w:p>
        </w:tc>
      </w:tr>
      <w:tr w:rsidR="00162073" w:rsidRPr="0056391A" w14:paraId="5C8A0673"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67E162EE"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Medium</w:t>
            </w:r>
          </w:p>
        </w:tc>
        <w:tc>
          <w:tcPr>
            <w:tcW w:w="0" w:type="auto"/>
            <w:tcBorders>
              <w:top w:val="single" w:sz="4" w:space="0" w:color="auto"/>
              <w:left w:val="single" w:sz="4" w:space="0" w:color="auto"/>
              <w:bottom w:val="single" w:sz="4" w:space="0" w:color="auto"/>
              <w:right w:val="single" w:sz="4" w:space="0" w:color="auto"/>
            </w:tcBorders>
            <w:noWrap/>
            <w:vAlign w:val="center"/>
          </w:tcPr>
          <w:p w14:paraId="4C9D39C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93 (44.9%)</w:t>
            </w:r>
          </w:p>
        </w:tc>
        <w:tc>
          <w:tcPr>
            <w:tcW w:w="0" w:type="auto"/>
            <w:tcBorders>
              <w:top w:val="single" w:sz="4" w:space="0" w:color="auto"/>
              <w:left w:val="single" w:sz="4" w:space="0" w:color="auto"/>
              <w:bottom w:val="single" w:sz="4" w:space="0" w:color="auto"/>
              <w:right w:val="single" w:sz="4" w:space="0" w:color="auto"/>
            </w:tcBorders>
            <w:noWrap/>
            <w:vAlign w:val="center"/>
          </w:tcPr>
          <w:p w14:paraId="46BF322F"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94 (45.9%)</w:t>
            </w:r>
          </w:p>
        </w:tc>
        <w:tc>
          <w:tcPr>
            <w:tcW w:w="0" w:type="auto"/>
            <w:tcBorders>
              <w:top w:val="single" w:sz="4" w:space="0" w:color="auto"/>
              <w:left w:val="single" w:sz="4" w:space="0" w:color="auto"/>
              <w:bottom w:val="single" w:sz="4" w:space="0" w:color="auto"/>
              <w:right w:val="single" w:sz="4" w:space="0" w:color="auto"/>
            </w:tcBorders>
            <w:vAlign w:val="center"/>
          </w:tcPr>
          <w:p w14:paraId="2FF4FE3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65 (36.5%)</w:t>
            </w:r>
          </w:p>
        </w:tc>
        <w:tc>
          <w:tcPr>
            <w:tcW w:w="0" w:type="auto"/>
            <w:tcBorders>
              <w:top w:val="single" w:sz="4" w:space="0" w:color="auto"/>
              <w:left w:val="single" w:sz="4" w:space="0" w:color="auto"/>
              <w:bottom w:val="single" w:sz="4" w:space="0" w:color="auto"/>
              <w:right w:val="single" w:sz="4" w:space="0" w:color="auto"/>
            </w:tcBorders>
            <w:vAlign w:val="center"/>
          </w:tcPr>
          <w:p w14:paraId="64C8F58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81 (45.0%)</w:t>
            </w:r>
          </w:p>
        </w:tc>
        <w:tc>
          <w:tcPr>
            <w:tcW w:w="0" w:type="auto"/>
            <w:tcBorders>
              <w:top w:val="single" w:sz="4" w:space="0" w:color="auto"/>
              <w:left w:val="single" w:sz="4" w:space="0" w:color="auto"/>
              <w:bottom w:val="single" w:sz="4" w:space="0" w:color="auto"/>
              <w:right w:val="single" w:sz="4" w:space="0" w:color="auto"/>
            </w:tcBorders>
            <w:vAlign w:val="center"/>
          </w:tcPr>
          <w:p w14:paraId="0C7FC6F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68 (41.2%)</w:t>
            </w:r>
          </w:p>
        </w:tc>
        <w:tc>
          <w:tcPr>
            <w:tcW w:w="0" w:type="auto"/>
            <w:tcBorders>
              <w:top w:val="single" w:sz="4" w:space="0" w:color="auto"/>
              <w:left w:val="single" w:sz="4" w:space="0" w:color="auto"/>
              <w:bottom w:val="single" w:sz="4" w:space="0" w:color="auto"/>
              <w:right w:val="single" w:sz="4" w:space="0" w:color="auto"/>
            </w:tcBorders>
            <w:vAlign w:val="center"/>
          </w:tcPr>
          <w:p w14:paraId="1D0178F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78 (45.3%)</w:t>
            </w:r>
          </w:p>
        </w:tc>
      </w:tr>
      <w:tr w:rsidR="00162073" w:rsidRPr="0056391A" w14:paraId="69D9D6A2"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36265381"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High</w:t>
            </w:r>
          </w:p>
        </w:tc>
        <w:tc>
          <w:tcPr>
            <w:tcW w:w="0" w:type="auto"/>
            <w:tcBorders>
              <w:top w:val="single" w:sz="4" w:space="0" w:color="auto"/>
              <w:left w:val="single" w:sz="4" w:space="0" w:color="auto"/>
              <w:bottom w:val="single" w:sz="4" w:space="0" w:color="auto"/>
              <w:right w:val="single" w:sz="4" w:space="0" w:color="auto"/>
            </w:tcBorders>
            <w:noWrap/>
            <w:vAlign w:val="center"/>
          </w:tcPr>
          <w:p w14:paraId="775E3AA6"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108 (52.2%)</w:t>
            </w:r>
          </w:p>
        </w:tc>
        <w:tc>
          <w:tcPr>
            <w:tcW w:w="0" w:type="auto"/>
            <w:tcBorders>
              <w:top w:val="single" w:sz="4" w:space="0" w:color="auto"/>
              <w:left w:val="single" w:sz="4" w:space="0" w:color="auto"/>
              <w:bottom w:val="single" w:sz="4" w:space="0" w:color="auto"/>
              <w:right w:val="single" w:sz="4" w:space="0" w:color="auto"/>
            </w:tcBorders>
            <w:noWrap/>
            <w:vAlign w:val="center"/>
          </w:tcPr>
          <w:p w14:paraId="74FCFABF"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98 (47.8%)</w:t>
            </w:r>
          </w:p>
        </w:tc>
        <w:tc>
          <w:tcPr>
            <w:tcW w:w="0" w:type="auto"/>
            <w:tcBorders>
              <w:top w:val="single" w:sz="4" w:space="0" w:color="auto"/>
              <w:left w:val="single" w:sz="4" w:space="0" w:color="auto"/>
              <w:bottom w:val="single" w:sz="4" w:space="0" w:color="auto"/>
              <w:right w:val="single" w:sz="4" w:space="0" w:color="auto"/>
            </w:tcBorders>
            <w:vAlign w:val="center"/>
          </w:tcPr>
          <w:p w14:paraId="282C68C0"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107 (60.1%)</w:t>
            </w:r>
          </w:p>
        </w:tc>
        <w:tc>
          <w:tcPr>
            <w:tcW w:w="0" w:type="auto"/>
            <w:tcBorders>
              <w:top w:val="single" w:sz="4" w:space="0" w:color="auto"/>
              <w:left w:val="single" w:sz="4" w:space="0" w:color="auto"/>
              <w:bottom w:val="single" w:sz="4" w:space="0" w:color="auto"/>
              <w:right w:val="single" w:sz="4" w:space="0" w:color="auto"/>
            </w:tcBorders>
            <w:vAlign w:val="center"/>
          </w:tcPr>
          <w:p w14:paraId="4ABB4ED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89 (49.4%)</w:t>
            </w:r>
          </w:p>
        </w:tc>
        <w:tc>
          <w:tcPr>
            <w:tcW w:w="0" w:type="auto"/>
            <w:tcBorders>
              <w:top w:val="single" w:sz="4" w:space="0" w:color="auto"/>
              <w:left w:val="single" w:sz="4" w:space="0" w:color="auto"/>
              <w:bottom w:val="single" w:sz="4" w:space="0" w:color="auto"/>
              <w:right w:val="single" w:sz="4" w:space="0" w:color="auto"/>
            </w:tcBorders>
            <w:vAlign w:val="center"/>
          </w:tcPr>
          <w:p w14:paraId="0ECD483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93 (56.4%)</w:t>
            </w:r>
          </w:p>
        </w:tc>
        <w:tc>
          <w:tcPr>
            <w:tcW w:w="0" w:type="auto"/>
            <w:tcBorders>
              <w:top w:val="single" w:sz="4" w:space="0" w:color="auto"/>
              <w:left w:val="single" w:sz="4" w:space="0" w:color="auto"/>
              <w:bottom w:val="single" w:sz="4" w:space="0" w:color="auto"/>
              <w:right w:val="single" w:sz="4" w:space="0" w:color="auto"/>
            </w:tcBorders>
            <w:vAlign w:val="center"/>
          </w:tcPr>
          <w:p w14:paraId="7457DD8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86 (50.0%)</w:t>
            </w:r>
          </w:p>
        </w:tc>
      </w:tr>
      <w:tr w:rsidR="00162073" w:rsidRPr="0056391A" w14:paraId="104D5811"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650C025B" w14:textId="77777777" w:rsidR="00546307" w:rsidRPr="00494BC3" w:rsidRDefault="00546307" w:rsidP="00211E65">
            <w:pPr>
              <w:spacing w:after="0" w:line="240" w:lineRule="auto"/>
              <w:rPr>
                <w:rFonts w:asciiTheme="minorHAnsi" w:hAnsiTheme="minorHAnsi" w:cs="Times New Roman"/>
                <w:b/>
                <w:bCs/>
                <w:szCs w:val="24"/>
                <w:lang w:eastAsia="en-GB"/>
              </w:rPr>
            </w:pPr>
            <w:r w:rsidRPr="00494BC3">
              <w:rPr>
                <w:rFonts w:asciiTheme="minorHAnsi" w:hAnsiTheme="minorHAnsi" w:cs="Times New Roman"/>
                <w:b/>
                <w:bCs/>
                <w:szCs w:val="24"/>
                <w:lang w:eastAsia="en-GB"/>
              </w:rPr>
              <w:t>Daily sugar intake from drinks</w:t>
            </w:r>
          </w:p>
        </w:tc>
        <w:tc>
          <w:tcPr>
            <w:tcW w:w="0" w:type="auto"/>
            <w:tcBorders>
              <w:top w:val="single" w:sz="4" w:space="0" w:color="auto"/>
              <w:left w:val="single" w:sz="4" w:space="0" w:color="auto"/>
              <w:bottom w:val="single" w:sz="4" w:space="0" w:color="auto"/>
              <w:right w:val="single" w:sz="4" w:space="0" w:color="auto"/>
            </w:tcBorders>
            <w:noWrap/>
            <w:vAlign w:val="center"/>
          </w:tcPr>
          <w:p w14:paraId="18C3406B"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58AF6CE"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0F2AFD94"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F4EC7D7"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0C558256"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4775E134" w14:textId="77777777" w:rsidR="00546307" w:rsidRPr="00494BC3" w:rsidRDefault="00546307" w:rsidP="00211E65">
            <w:pPr>
              <w:spacing w:after="0" w:line="240" w:lineRule="auto"/>
              <w:jc w:val="center"/>
              <w:rPr>
                <w:rFonts w:asciiTheme="minorHAnsi" w:hAnsiTheme="minorHAnsi" w:cs="Times New Roman"/>
                <w:szCs w:val="24"/>
                <w:lang w:eastAsia="en-GB"/>
              </w:rPr>
            </w:pPr>
          </w:p>
        </w:tc>
      </w:tr>
      <w:tr w:rsidR="00162073" w:rsidRPr="0056391A" w14:paraId="44407D64"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0238454B"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Mean (</w:t>
            </w:r>
            <w:proofErr w:type="spellStart"/>
            <w:r w:rsidRPr="00494BC3">
              <w:rPr>
                <w:rFonts w:asciiTheme="minorHAnsi" w:hAnsiTheme="minorHAnsi" w:cs="Times New Roman"/>
                <w:szCs w:val="24"/>
                <w:lang w:eastAsia="en-GB"/>
              </w:rPr>
              <w:t>s.d.</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43C6FBC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76.2 (73.1)</w:t>
            </w:r>
          </w:p>
        </w:tc>
        <w:tc>
          <w:tcPr>
            <w:tcW w:w="0" w:type="auto"/>
            <w:tcBorders>
              <w:top w:val="single" w:sz="4" w:space="0" w:color="auto"/>
              <w:left w:val="single" w:sz="4" w:space="0" w:color="auto"/>
              <w:bottom w:val="single" w:sz="4" w:space="0" w:color="auto"/>
              <w:right w:val="single" w:sz="4" w:space="0" w:color="auto"/>
            </w:tcBorders>
            <w:noWrap/>
            <w:vAlign w:val="center"/>
          </w:tcPr>
          <w:p w14:paraId="43B6D219"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85.4 (85.1)</w:t>
            </w:r>
          </w:p>
        </w:tc>
        <w:tc>
          <w:tcPr>
            <w:tcW w:w="0" w:type="auto"/>
            <w:tcBorders>
              <w:top w:val="single" w:sz="4" w:space="0" w:color="auto"/>
              <w:left w:val="single" w:sz="4" w:space="0" w:color="auto"/>
              <w:bottom w:val="single" w:sz="4" w:space="0" w:color="auto"/>
              <w:right w:val="single" w:sz="4" w:space="0" w:color="auto"/>
            </w:tcBorders>
            <w:vAlign w:val="center"/>
          </w:tcPr>
          <w:p w14:paraId="57A6E5C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70.9 (78.9)</w:t>
            </w:r>
          </w:p>
        </w:tc>
        <w:tc>
          <w:tcPr>
            <w:tcW w:w="0" w:type="auto"/>
            <w:tcBorders>
              <w:top w:val="single" w:sz="4" w:space="0" w:color="auto"/>
              <w:left w:val="single" w:sz="4" w:space="0" w:color="auto"/>
              <w:bottom w:val="single" w:sz="4" w:space="0" w:color="auto"/>
              <w:right w:val="single" w:sz="4" w:space="0" w:color="auto"/>
            </w:tcBorders>
            <w:vAlign w:val="center"/>
          </w:tcPr>
          <w:p w14:paraId="38C9847E"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74.2 (81.0)</w:t>
            </w:r>
          </w:p>
        </w:tc>
        <w:tc>
          <w:tcPr>
            <w:tcW w:w="0" w:type="auto"/>
            <w:tcBorders>
              <w:top w:val="single" w:sz="4" w:space="0" w:color="auto"/>
              <w:left w:val="single" w:sz="4" w:space="0" w:color="auto"/>
              <w:bottom w:val="single" w:sz="4" w:space="0" w:color="auto"/>
              <w:right w:val="single" w:sz="4" w:space="0" w:color="auto"/>
            </w:tcBorders>
            <w:vAlign w:val="center"/>
          </w:tcPr>
          <w:p w14:paraId="25ECAC0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71.8 (90.6)</w:t>
            </w:r>
          </w:p>
        </w:tc>
        <w:tc>
          <w:tcPr>
            <w:tcW w:w="0" w:type="auto"/>
            <w:tcBorders>
              <w:top w:val="single" w:sz="4" w:space="0" w:color="auto"/>
              <w:left w:val="single" w:sz="4" w:space="0" w:color="auto"/>
              <w:bottom w:val="single" w:sz="4" w:space="0" w:color="auto"/>
              <w:right w:val="single" w:sz="4" w:space="0" w:color="auto"/>
            </w:tcBorders>
            <w:vAlign w:val="center"/>
          </w:tcPr>
          <w:p w14:paraId="038FF1EB"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66.3 (77.9)</w:t>
            </w:r>
          </w:p>
        </w:tc>
      </w:tr>
      <w:tr w:rsidR="00162073" w:rsidRPr="0056391A" w14:paraId="7945F649"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791747EE"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Median (</w:t>
            </w:r>
            <w:proofErr w:type="spellStart"/>
            <w:r w:rsidRPr="00494BC3">
              <w:rPr>
                <w:rFonts w:asciiTheme="minorHAnsi" w:hAnsiTheme="minorHAnsi" w:cs="Times New Roman"/>
                <w:szCs w:val="24"/>
                <w:lang w:eastAsia="en-GB"/>
              </w:rPr>
              <w:t>i.q.r</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D2F772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53.0 (25.0, 102.0)</w:t>
            </w:r>
          </w:p>
        </w:tc>
        <w:tc>
          <w:tcPr>
            <w:tcW w:w="0" w:type="auto"/>
            <w:tcBorders>
              <w:top w:val="single" w:sz="4" w:space="0" w:color="auto"/>
              <w:left w:val="single" w:sz="4" w:space="0" w:color="auto"/>
              <w:bottom w:val="single" w:sz="4" w:space="0" w:color="auto"/>
              <w:right w:val="single" w:sz="4" w:space="0" w:color="auto"/>
            </w:tcBorders>
            <w:noWrap/>
            <w:vAlign w:val="center"/>
          </w:tcPr>
          <w:p w14:paraId="70FB49E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56.0 (29.0, 104.0)</w:t>
            </w:r>
          </w:p>
        </w:tc>
        <w:tc>
          <w:tcPr>
            <w:tcW w:w="0" w:type="auto"/>
            <w:tcBorders>
              <w:top w:val="single" w:sz="4" w:space="0" w:color="auto"/>
              <w:left w:val="single" w:sz="4" w:space="0" w:color="auto"/>
              <w:bottom w:val="single" w:sz="4" w:space="0" w:color="auto"/>
              <w:right w:val="single" w:sz="4" w:space="0" w:color="auto"/>
            </w:tcBorders>
            <w:vAlign w:val="center"/>
          </w:tcPr>
          <w:p w14:paraId="734F970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49.0 (19.0, 86.0)</w:t>
            </w:r>
          </w:p>
        </w:tc>
        <w:tc>
          <w:tcPr>
            <w:tcW w:w="0" w:type="auto"/>
            <w:tcBorders>
              <w:top w:val="single" w:sz="4" w:space="0" w:color="auto"/>
              <w:left w:val="single" w:sz="4" w:space="0" w:color="auto"/>
              <w:bottom w:val="single" w:sz="4" w:space="0" w:color="auto"/>
              <w:right w:val="single" w:sz="4" w:space="0" w:color="auto"/>
            </w:tcBorders>
            <w:vAlign w:val="center"/>
          </w:tcPr>
          <w:p w14:paraId="4F62060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50.0 (22.0, 93.0)</w:t>
            </w:r>
          </w:p>
        </w:tc>
        <w:tc>
          <w:tcPr>
            <w:tcW w:w="0" w:type="auto"/>
            <w:tcBorders>
              <w:top w:val="single" w:sz="4" w:space="0" w:color="auto"/>
              <w:left w:val="single" w:sz="4" w:space="0" w:color="auto"/>
              <w:bottom w:val="single" w:sz="4" w:space="0" w:color="auto"/>
              <w:right w:val="single" w:sz="4" w:space="0" w:color="auto"/>
            </w:tcBorders>
            <w:vAlign w:val="center"/>
          </w:tcPr>
          <w:p w14:paraId="7E8DA7E2"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37.0 (12.0, 90.0)</w:t>
            </w:r>
          </w:p>
        </w:tc>
        <w:tc>
          <w:tcPr>
            <w:tcW w:w="0" w:type="auto"/>
            <w:tcBorders>
              <w:top w:val="single" w:sz="4" w:space="0" w:color="auto"/>
              <w:left w:val="single" w:sz="4" w:space="0" w:color="auto"/>
              <w:bottom w:val="single" w:sz="4" w:space="0" w:color="auto"/>
              <w:right w:val="single" w:sz="4" w:space="0" w:color="auto"/>
            </w:tcBorders>
            <w:vAlign w:val="center"/>
          </w:tcPr>
          <w:p w14:paraId="1B6E808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41.0 (19.0, 91.0)</w:t>
            </w:r>
          </w:p>
        </w:tc>
      </w:tr>
      <w:tr w:rsidR="00162073" w:rsidRPr="0056391A" w14:paraId="36E967EA"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0C064BA7"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Weekly alcohol intake</w:t>
            </w:r>
          </w:p>
        </w:tc>
        <w:tc>
          <w:tcPr>
            <w:tcW w:w="0" w:type="auto"/>
            <w:tcBorders>
              <w:top w:val="single" w:sz="4" w:space="0" w:color="auto"/>
              <w:left w:val="single" w:sz="4" w:space="0" w:color="auto"/>
              <w:bottom w:val="single" w:sz="4" w:space="0" w:color="auto"/>
              <w:right w:val="single" w:sz="4" w:space="0" w:color="auto"/>
            </w:tcBorders>
            <w:noWrap/>
            <w:vAlign w:val="center"/>
          </w:tcPr>
          <w:p w14:paraId="68910654"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EACBB5B"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639C48AE"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D9D2502"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0A1A9DA"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24FDC7DE" w14:textId="77777777" w:rsidR="00546307" w:rsidRPr="00494BC3" w:rsidRDefault="00546307" w:rsidP="00211E65">
            <w:pPr>
              <w:spacing w:after="0" w:line="240" w:lineRule="auto"/>
              <w:jc w:val="center"/>
              <w:rPr>
                <w:rFonts w:asciiTheme="minorHAnsi" w:hAnsiTheme="minorHAnsi" w:cs="Times New Roman"/>
                <w:szCs w:val="24"/>
                <w:lang w:eastAsia="en-GB"/>
              </w:rPr>
            </w:pPr>
          </w:p>
        </w:tc>
      </w:tr>
      <w:tr w:rsidR="00162073" w:rsidRPr="0056391A" w14:paraId="25F4242D"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334454CD"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Mean (</w:t>
            </w:r>
            <w:proofErr w:type="spellStart"/>
            <w:r w:rsidRPr="00494BC3">
              <w:rPr>
                <w:rFonts w:asciiTheme="minorHAnsi" w:hAnsiTheme="minorHAnsi" w:cs="Times New Roman"/>
                <w:szCs w:val="24"/>
                <w:lang w:eastAsia="en-GB"/>
              </w:rPr>
              <w:t>s.d.</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5F75F950"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4.6 (12.6)</w:t>
            </w:r>
          </w:p>
        </w:tc>
        <w:tc>
          <w:tcPr>
            <w:tcW w:w="0" w:type="auto"/>
            <w:tcBorders>
              <w:top w:val="single" w:sz="4" w:space="0" w:color="auto"/>
              <w:left w:val="single" w:sz="4" w:space="0" w:color="auto"/>
              <w:bottom w:val="single" w:sz="4" w:space="0" w:color="auto"/>
              <w:right w:val="single" w:sz="4" w:space="0" w:color="auto"/>
            </w:tcBorders>
            <w:noWrap/>
            <w:vAlign w:val="center"/>
          </w:tcPr>
          <w:p w14:paraId="4BEA5EC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 (7.4)</w:t>
            </w:r>
          </w:p>
        </w:tc>
        <w:tc>
          <w:tcPr>
            <w:tcW w:w="0" w:type="auto"/>
            <w:tcBorders>
              <w:top w:val="single" w:sz="4" w:space="0" w:color="auto"/>
              <w:left w:val="single" w:sz="4" w:space="0" w:color="auto"/>
              <w:bottom w:val="single" w:sz="4" w:space="0" w:color="auto"/>
              <w:right w:val="single" w:sz="4" w:space="0" w:color="auto"/>
            </w:tcBorders>
            <w:vAlign w:val="center"/>
          </w:tcPr>
          <w:p w14:paraId="79430DFF"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3.5 (10.3)</w:t>
            </w:r>
          </w:p>
        </w:tc>
        <w:tc>
          <w:tcPr>
            <w:tcW w:w="0" w:type="auto"/>
            <w:tcBorders>
              <w:top w:val="single" w:sz="4" w:space="0" w:color="auto"/>
              <w:left w:val="single" w:sz="4" w:space="0" w:color="auto"/>
              <w:bottom w:val="single" w:sz="4" w:space="0" w:color="auto"/>
              <w:right w:val="single" w:sz="4" w:space="0" w:color="auto"/>
            </w:tcBorders>
            <w:vAlign w:val="center"/>
          </w:tcPr>
          <w:p w14:paraId="1C7CECB2"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3.5 (12.8)</w:t>
            </w:r>
          </w:p>
        </w:tc>
        <w:tc>
          <w:tcPr>
            <w:tcW w:w="0" w:type="auto"/>
            <w:tcBorders>
              <w:top w:val="single" w:sz="4" w:space="0" w:color="auto"/>
              <w:left w:val="single" w:sz="4" w:space="0" w:color="auto"/>
              <w:bottom w:val="single" w:sz="4" w:space="0" w:color="auto"/>
              <w:right w:val="single" w:sz="4" w:space="0" w:color="auto"/>
            </w:tcBorders>
            <w:vAlign w:val="center"/>
          </w:tcPr>
          <w:p w14:paraId="7F91224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3.7 (9.9)</w:t>
            </w:r>
          </w:p>
        </w:tc>
        <w:tc>
          <w:tcPr>
            <w:tcW w:w="0" w:type="auto"/>
            <w:tcBorders>
              <w:top w:val="single" w:sz="4" w:space="0" w:color="auto"/>
              <w:left w:val="single" w:sz="4" w:space="0" w:color="auto"/>
              <w:bottom w:val="single" w:sz="4" w:space="0" w:color="auto"/>
              <w:right w:val="single" w:sz="4" w:space="0" w:color="auto"/>
            </w:tcBorders>
            <w:vAlign w:val="center"/>
          </w:tcPr>
          <w:p w14:paraId="7DDD182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4.5 (12.2)</w:t>
            </w:r>
          </w:p>
        </w:tc>
      </w:tr>
      <w:tr w:rsidR="00162073" w:rsidRPr="0056391A" w14:paraId="37C03F6A"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221C9902"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Median (</w:t>
            </w:r>
            <w:proofErr w:type="spellStart"/>
            <w:r w:rsidRPr="00494BC3">
              <w:rPr>
                <w:rFonts w:asciiTheme="minorHAnsi" w:hAnsiTheme="minorHAnsi" w:cs="Times New Roman"/>
                <w:szCs w:val="24"/>
                <w:lang w:eastAsia="en-GB"/>
              </w:rPr>
              <w:t>i.q.r</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3E26A03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0.5 (0.0, 3.5)</w:t>
            </w:r>
          </w:p>
        </w:tc>
        <w:tc>
          <w:tcPr>
            <w:tcW w:w="0" w:type="auto"/>
            <w:tcBorders>
              <w:top w:val="single" w:sz="4" w:space="0" w:color="auto"/>
              <w:left w:val="single" w:sz="4" w:space="0" w:color="auto"/>
              <w:bottom w:val="single" w:sz="4" w:space="0" w:color="auto"/>
              <w:right w:val="single" w:sz="4" w:space="0" w:color="auto"/>
            </w:tcBorders>
            <w:noWrap/>
            <w:vAlign w:val="center"/>
          </w:tcPr>
          <w:p w14:paraId="6ADD4A8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0.5 (0.0, 3.0)</w:t>
            </w:r>
          </w:p>
        </w:tc>
        <w:tc>
          <w:tcPr>
            <w:tcW w:w="0" w:type="auto"/>
            <w:tcBorders>
              <w:top w:val="single" w:sz="4" w:space="0" w:color="auto"/>
              <w:left w:val="single" w:sz="4" w:space="0" w:color="auto"/>
              <w:bottom w:val="single" w:sz="4" w:space="0" w:color="auto"/>
              <w:right w:val="single" w:sz="4" w:space="0" w:color="auto"/>
            </w:tcBorders>
            <w:vAlign w:val="center"/>
          </w:tcPr>
          <w:p w14:paraId="4681E4A1"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0.0 (0.0, 2.5)</w:t>
            </w:r>
          </w:p>
        </w:tc>
        <w:tc>
          <w:tcPr>
            <w:tcW w:w="0" w:type="auto"/>
            <w:tcBorders>
              <w:top w:val="single" w:sz="4" w:space="0" w:color="auto"/>
              <w:left w:val="single" w:sz="4" w:space="0" w:color="auto"/>
              <w:bottom w:val="single" w:sz="4" w:space="0" w:color="auto"/>
              <w:right w:val="single" w:sz="4" w:space="0" w:color="auto"/>
            </w:tcBorders>
            <w:vAlign w:val="center"/>
          </w:tcPr>
          <w:p w14:paraId="002CD36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0.0 (0.0, 2.5)</w:t>
            </w:r>
          </w:p>
        </w:tc>
        <w:tc>
          <w:tcPr>
            <w:tcW w:w="0" w:type="auto"/>
            <w:tcBorders>
              <w:top w:val="single" w:sz="4" w:space="0" w:color="auto"/>
              <w:left w:val="single" w:sz="4" w:space="0" w:color="auto"/>
              <w:bottom w:val="single" w:sz="4" w:space="0" w:color="auto"/>
              <w:right w:val="single" w:sz="4" w:space="0" w:color="auto"/>
            </w:tcBorders>
            <w:vAlign w:val="center"/>
          </w:tcPr>
          <w:p w14:paraId="52B7B56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0.5 (0.0, 2.5)</w:t>
            </w:r>
          </w:p>
        </w:tc>
        <w:tc>
          <w:tcPr>
            <w:tcW w:w="0" w:type="auto"/>
            <w:tcBorders>
              <w:top w:val="single" w:sz="4" w:space="0" w:color="auto"/>
              <w:left w:val="single" w:sz="4" w:space="0" w:color="auto"/>
              <w:bottom w:val="single" w:sz="4" w:space="0" w:color="auto"/>
              <w:right w:val="single" w:sz="4" w:space="0" w:color="auto"/>
            </w:tcBorders>
            <w:vAlign w:val="center"/>
          </w:tcPr>
          <w:p w14:paraId="6CB6B164"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0.0 (0.0, 3.5)</w:t>
            </w:r>
          </w:p>
        </w:tc>
      </w:tr>
      <w:tr w:rsidR="00162073" w:rsidRPr="0056391A" w14:paraId="71EF6BC4"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654DA989" w14:textId="77777777" w:rsidR="00546307" w:rsidRPr="00494BC3" w:rsidRDefault="00546307" w:rsidP="00211E65">
            <w:pPr>
              <w:spacing w:after="0" w:line="240" w:lineRule="auto"/>
              <w:rPr>
                <w:rFonts w:asciiTheme="minorHAnsi" w:hAnsiTheme="minorHAnsi" w:cs="Times New Roman"/>
                <w:b/>
                <w:bCs/>
                <w:szCs w:val="24"/>
                <w:lang w:eastAsia="en-GB"/>
              </w:rPr>
            </w:pPr>
            <w:r w:rsidRPr="00494BC3">
              <w:rPr>
                <w:rFonts w:asciiTheme="minorHAnsi" w:hAnsiTheme="minorHAnsi" w:cs="Times New Roman"/>
                <w:b/>
                <w:bCs/>
                <w:szCs w:val="24"/>
                <w:lang w:eastAsia="en-GB"/>
              </w:rPr>
              <w:t>Weekly alcohol intake (units)</w:t>
            </w:r>
          </w:p>
        </w:tc>
        <w:tc>
          <w:tcPr>
            <w:tcW w:w="0" w:type="auto"/>
            <w:tcBorders>
              <w:top w:val="single" w:sz="4" w:space="0" w:color="auto"/>
              <w:left w:val="single" w:sz="4" w:space="0" w:color="auto"/>
              <w:bottom w:val="single" w:sz="4" w:space="0" w:color="auto"/>
              <w:right w:val="single" w:sz="4" w:space="0" w:color="auto"/>
            </w:tcBorders>
            <w:noWrap/>
            <w:vAlign w:val="center"/>
          </w:tcPr>
          <w:p w14:paraId="6F6DD96A"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43A9FE2"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38147BFE"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04E57F6A"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355CB90"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3D6F4D25" w14:textId="77777777" w:rsidR="00546307" w:rsidRPr="00494BC3" w:rsidRDefault="00546307" w:rsidP="00211E65">
            <w:pPr>
              <w:spacing w:after="0" w:line="240" w:lineRule="auto"/>
              <w:jc w:val="center"/>
              <w:rPr>
                <w:rFonts w:asciiTheme="minorHAnsi" w:hAnsiTheme="minorHAnsi" w:cs="Times New Roman"/>
                <w:szCs w:val="24"/>
                <w:lang w:eastAsia="en-GB"/>
              </w:rPr>
            </w:pPr>
          </w:p>
        </w:tc>
      </w:tr>
      <w:tr w:rsidR="00162073" w:rsidRPr="0056391A" w14:paraId="26F133D4"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09062A8E" w14:textId="77777777" w:rsidR="00546307" w:rsidRPr="00494BC3" w:rsidRDefault="00546307" w:rsidP="007004B8">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Mean (</w:t>
            </w:r>
            <w:proofErr w:type="spellStart"/>
            <w:r w:rsidRPr="00494BC3">
              <w:rPr>
                <w:rFonts w:asciiTheme="minorHAnsi" w:hAnsiTheme="minorHAnsi" w:cs="Times New Roman"/>
                <w:szCs w:val="24"/>
                <w:lang w:eastAsia="en-GB"/>
              </w:rPr>
              <w:t>s.d.</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bottom"/>
          </w:tcPr>
          <w:p w14:paraId="4C9B2FE0"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4.6 (12.6)</w:t>
            </w:r>
          </w:p>
        </w:tc>
        <w:tc>
          <w:tcPr>
            <w:tcW w:w="0" w:type="auto"/>
            <w:tcBorders>
              <w:top w:val="single" w:sz="4" w:space="0" w:color="auto"/>
              <w:left w:val="single" w:sz="4" w:space="0" w:color="auto"/>
              <w:bottom w:val="single" w:sz="4" w:space="0" w:color="auto"/>
              <w:right w:val="single" w:sz="4" w:space="0" w:color="auto"/>
            </w:tcBorders>
            <w:noWrap/>
            <w:vAlign w:val="bottom"/>
          </w:tcPr>
          <w:p w14:paraId="7888773E"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3.0 (7.4)</w:t>
            </w:r>
          </w:p>
        </w:tc>
        <w:tc>
          <w:tcPr>
            <w:tcW w:w="0" w:type="auto"/>
            <w:tcBorders>
              <w:top w:val="single" w:sz="4" w:space="0" w:color="auto"/>
              <w:left w:val="single" w:sz="4" w:space="0" w:color="auto"/>
              <w:bottom w:val="single" w:sz="4" w:space="0" w:color="auto"/>
              <w:right w:val="single" w:sz="4" w:space="0" w:color="auto"/>
            </w:tcBorders>
            <w:vAlign w:val="bottom"/>
          </w:tcPr>
          <w:p w14:paraId="265381AE"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3.5 (10.3)</w:t>
            </w:r>
          </w:p>
        </w:tc>
        <w:tc>
          <w:tcPr>
            <w:tcW w:w="0" w:type="auto"/>
            <w:tcBorders>
              <w:top w:val="single" w:sz="4" w:space="0" w:color="auto"/>
              <w:left w:val="single" w:sz="4" w:space="0" w:color="auto"/>
              <w:bottom w:val="single" w:sz="4" w:space="0" w:color="auto"/>
              <w:right w:val="single" w:sz="4" w:space="0" w:color="auto"/>
            </w:tcBorders>
            <w:vAlign w:val="bottom"/>
          </w:tcPr>
          <w:p w14:paraId="6CA2C94C"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3.5 (12.8)</w:t>
            </w:r>
          </w:p>
        </w:tc>
        <w:tc>
          <w:tcPr>
            <w:tcW w:w="0" w:type="auto"/>
            <w:tcBorders>
              <w:top w:val="single" w:sz="4" w:space="0" w:color="auto"/>
              <w:left w:val="single" w:sz="4" w:space="0" w:color="auto"/>
              <w:bottom w:val="single" w:sz="4" w:space="0" w:color="auto"/>
              <w:right w:val="single" w:sz="4" w:space="0" w:color="auto"/>
            </w:tcBorders>
            <w:vAlign w:val="bottom"/>
          </w:tcPr>
          <w:p w14:paraId="3C1167B0"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3.7 (9.9)</w:t>
            </w:r>
          </w:p>
        </w:tc>
        <w:tc>
          <w:tcPr>
            <w:tcW w:w="0" w:type="auto"/>
            <w:tcBorders>
              <w:top w:val="single" w:sz="4" w:space="0" w:color="auto"/>
              <w:left w:val="single" w:sz="4" w:space="0" w:color="auto"/>
              <w:bottom w:val="single" w:sz="4" w:space="0" w:color="auto"/>
              <w:right w:val="single" w:sz="4" w:space="0" w:color="auto"/>
            </w:tcBorders>
            <w:vAlign w:val="bottom"/>
          </w:tcPr>
          <w:p w14:paraId="02C3A72E"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4.5 (12.2)</w:t>
            </w:r>
          </w:p>
        </w:tc>
      </w:tr>
      <w:tr w:rsidR="00546307" w:rsidRPr="0056391A" w14:paraId="3FA7D059"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0E5E14A0" w14:textId="77777777" w:rsidR="00546307" w:rsidRPr="00494BC3" w:rsidRDefault="00546307" w:rsidP="007004B8">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Median (</w:t>
            </w:r>
            <w:proofErr w:type="spellStart"/>
            <w:r w:rsidRPr="00494BC3">
              <w:rPr>
                <w:rFonts w:asciiTheme="minorHAnsi" w:hAnsiTheme="minorHAnsi" w:cs="Times New Roman"/>
                <w:szCs w:val="24"/>
                <w:lang w:eastAsia="en-GB"/>
              </w:rPr>
              <w:t>i.q.r</w:t>
            </w:r>
            <w:proofErr w:type="spellEnd"/>
            <w:r w:rsidRPr="00494BC3">
              <w:rPr>
                <w:rFonts w:asciiTheme="minorHAnsi" w:hAnsiTheme="minorHAnsi" w:cs="Times New Roman"/>
                <w:szCs w:val="24"/>
                <w:lang w:eastAsia="en-GB"/>
              </w:rPr>
              <w:t>.)</w:t>
            </w:r>
          </w:p>
        </w:tc>
        <w:tc>
          <w:tcPr>
            <w:tcW w:w="0" w:type="auto"/>
            <w:tcBorders>
              <w:top w:val="single" w:sz="4" w:space="0" w:color="auto"/>
              <w:left w:val="single" w:sz="4" w:space="0" w:color="auto"/>
              <w:bottom w:val="single" w:sz="4" w:space="0" w:color="auto"/>
              <w:right w:val="single" w:sz="4" w:space="0" w:color="auto"/>
            </w:tcBorders>
            <w:noWrap/>
            <w:vAlign w:val="bottom"/>
          </w:tcPr>
          <w:p w14:paraId="4A4A08FA"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0.5 (0.0, 3.5)</w:t>
            </w:r>
          </w:p>
        </w:tc>
        <w:tc>
          <w:tcPr>
            <w:tcW w:w="0" w:type="auto"/>
            <w:tcBorders>
              <w:top w:val="single" w:sz="4" w:space="0" w:color="auto"/>
              <w:left w:val="single" w:sz="4" w:space="0" w:color="auto"/>
              <w:bottom w:val="single" w:sz="4" w:space="0" w:color="auto"/>
              <w:right w:val="single" w:sz="4" w:space="0" w:color="auto"/>
            </w:tcBorders>
            <w:noWrap/>
            <w:vAlign w:val="bottom"/>
          </w:tcPr>
          <w:p w14:paraId="15474A45"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0.5 (0.0, 3.0)</w:t>
            </w:r>
          </w:p>
        </w:tc>
        <w:tc>
          <w:tcPr>
            <w:tcW w:w="0" w:type="auto"/>
            <w:tcBorders>
              <w:top w:val="single" w:sz="4" w:space="0" w:color="auto"/>
              <w:left w:val="single" w:sz="4" w:space="0" w:color="auto"/>
              <w:bottom w:val="single" w:sz="4" w:space="0" w:color="auto"/>
              <w:right w:val="single" w:sz="4" w:space="0" w:color="auto"/>
            </w:tcBorders>
            <w:vAlign w:val="bottom"/>
          </w:tcPr>
          <w:p w14:paraId="6AF8FEAC"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0.0 (0.0, 2.5)</w:t>
            </w:r>
          </w:p>
        </w:tc>
        <w:tc>
          <w:tcPr>
            <w:tcW w:w="0" w:type="auto"/>
            <w:tcBorders>
              <w:top w:val="single" w:sz="4" w:space="0" w:color="auto"/>
              <w:left w:val="single" w:sz="4" w:space="0" w:color="auto"/>
              <w:bottom w:val="single" w:sz="4" w:space="0" w:color="auto"/>
              <w:right w:val="single" w:sz="4" w:space="0" w:color="auto"/>
            </w:tcBorders>
            <w:vAlign w:val="bottom"/>
          </w:tcPr>
          <w:p w14:paraId="6D4F02DE"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0.0 (0.0, 2.5)</w:t>
            </w:r>
          </w:p>
        </w:tc>
        <w:tc>
          <w:tcPr>
            <w:tcW w:w="0" w:type="auto"/>
            <w:tcBorders>
              <w:top w:val="single" w:sz="4" w:space="0" w:color="auto"/>
              <w:left w:val="single" w:sz="4" w:space="0" w:color="auto"/>
              <w:bottom w:val="single" w:sz="4" w:space="0" w:color="auto"/>
              <w:right w:val="single" w:sz="4" w:space="0" w:color="auto"/>
            </w:tcBorders>
            <w:vAlign w:val="bottom"/>
          </w:tcPr>
          <w:p w14:paraId="0B2DFE8E"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0.5 (0.0, 2.5)</w:t>
            </w:r>
          </w:p>
        </w:tc>
        <w:tc>
          <w:tcPr>
            <w:tcW w:w="0" w:type="auto"/>
            <w:tcBorders>
              <w:top w:val="single" w:sz="4" w:space="0" w:color="auto"/>
              <w:left w:val="single" w:sz="4" w:space="0" w:color="auto"/>
              <w:bottom w:val="single" w:sz="4" w:space="0" w:color="auto"/>
              <w:right w:val="single" w:sz="4" w:space="0" w:color="auto"/>
            </w:tcBorders>
            <w:vAlign w:val="bottom"/>
          </w:tcPr>
          <w:p w14:paraId="7E8B4375" w14:textId="77777777" w:rsidR="00546307" w:rsidRPr="00494BC3" w:rsidRDefault="00546307" w:rsidP="007004B8">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0.0 (0.0, 3.5)</w:t>
            </w:r>
          </w:p>
        </w:tc>
      </w:tr>
    </w:tbl>
    <w:p w14:paraId="23F0AF17" w14:textId="77777777" w:rsidR="00546307" w:rsidRPr="0056391A" w:rsidRDefault="00546307" w:rsidP="009304BE">
      <w:pPr>
        <w:rPr>
          <w:rFonts w:asciiTheme="minorHAnsi" w:hAnsiTheme="minorHAnsi" w:cs="Times New Roman"/>
          <w:sz w:val="24"/>
          <w:szCs w:val="24"/>
        </w:rPr>
      </w:pPr>
    </w:p>
    <w:p w14:paraId="6379C724" w14:textId="77777777" w:rsidR="00546307" w:rsidRPr="0056391A" w:rsidRDefault="00546307" w:rsidP="00767B19">
      <w:pPr>
        <w:spacing w:before="240"/>
        <w:jc w:val="both"/>
        <w:rPr>
          <w:rFonts w:asciiTheme="minorHAnsi" w:hAnsiTheme="minorHAnsi" w:cs="Times New Roman"/>
          <w:sz w:val="24"/>
          <w:szCs w:val="24"/>
        </w:rPr>
        <w:sectPr w:rsidR="00546307" w:rsidRPr="0056391A" w:rsidSect="009304BE">
          <w:pgSz w:w="16838" w:h="11906" w:orient="landscape"/>
          <w:pgMar w:top="720" w:right="720" w:bottom="720" w:left="720" w:header="709" w:footer="709" w:gutter="0"/>
          <w:cols w:space="708"/>
          <w:docGrid w:linePitch="360"/>
        </w:sectPr>
      </w:pPr>
    </w:p>
    <w:p w14:paraId="51D99C59" w14:textId="37CC11EB" w:rsidR="00546307" w:rsidRPr="0056391A" w:rsidRDefault="00546307" w:rsidP="00713E3F">
      <w:pPr>
        <w:rPr>
          <w:rFonts w:asciiTheme="minorHAnsi" w:hAnsiTheme="minorHAnsi" w:cs="Times New Roman"/>
          <w:b/>
          <w:bCs/>
          <w:sz w:val="24"/>
          <w:szCs w:val="24"/>
        </w:rPr>
      </w:pPr>
      <w:r w:rsidRPr="0056391A">
        <w:rPr>
          <w:rFonts w:asciiTheme="minorHAnsi" w:hAnsiTheme="minorHAnsi" w:cs="Times New Roman"/>
          <w:b/>
          <w:bCs/>
          <w:sz w:val="24"/>
          <w:szCs w:val="24"/>
        </w:rPr>
        <w:lastRenderedPageBreak/>
        <w:t>Appendix table</w:t>
      </w:r>
      <w:r w:rsidR="007965F8" w:rsidRPr="0056391A">
        <w:rPr>
          <w:rFonts w:asciiTheme="minorHAnsi" w:hAnsiTheme="minorHAnsi" w:cs="Times New Roman"/>
          <w:b/>
          <w:bCs/>
          <w:sz w:val="24"/>
          <w:szCs w:val="24"/>
        </w:rPr>
        <w:t xml:space="preserve"> </w:t>
      </w:r>
      <w:r w:rsidR="00C571F9">
        <w:rPr>
          <w:rFonts w:asciiTheme="minorHAnsi" w:hAnsiTheme="minorHAnsi" w:cs="Times New Roman"/>
          <w:b/>
          <w:bCs/>
          <w:sz w:val="24"/>
          <w:szCs w:val="24"/>
        </w:rPr>
        <w:t>4</w:t>
      </w:r>
      <w:r w:rsidR="00494BC3">
        <w:rPr>
          <w:rFonts w:asciiTheme="minorHAnsi" w:hAnsiTheme="minorHAnsi" w:cs="Times New Roman"/>
          <w:b/>
          <w:bCs/>
          <w:sz w:val="24"/>
          <w:szCs w:val="24"/>
        </w:rPr>
        <w:t>.</w:t>
      </w:r>
      <w:r w:rsidR="00AD2B3B">
        <w:rPr>
          <w:rFonts w:asciiTheme="minorHAnsi" w:hAnsiTheme="minorHAnsi" w:cs="Times New Roman"/>
          <w:b/>
          <w:bCs/>
          <w:sz w:val="24"/>
          <w:szCs w:val="24"/>
        </w:rPr>
        <w:t>5</w:t>
      </w:r>
      <w:r w:rsidRPr="0056391A">
        <w:rPr>
          <w:rFonts w:asciiTheme="minorHAnsi" w:hAnsiTheme="minorHAnsi" w:cs="Times New Roman"/>
          <w:b/>
          <w:bCs/>
          <w:sz w:val="24"/>
          <w:szCs w:val="24"/>
        </w:rPr>
        <w:t>: Smoking Status at baseline, 3-month and 12-month follow-up visits.</w:t>
      </w:r>
    </w:p>
    <w:tbl>
      <w:tblPr>
        <w:tblW w:w="0" w:type="auto"/>
        <w:tblInd w:w="2" w:type="dxa"/>
        <w:tblLook w:val="00A0" w:firstRow="1" w:lastRow="0" w:firstColumn="1" w:lastColumn="0" w:noHBand="0" w:noVBand="0"/>
      </w:tblPr>
      <w:tblGrid>
        <w:gridCol w:w="3879"/>
        <w:gridCol w:w="2097"/>
        <w:gridCol w:w="1652"/>
        <w:gridCol w:w="1794"/>
        <w:gridCol w:w="1370"/>
        <w:gridCol w:w="1794"/>
        <w:gridCol w:w="1370"/>
      </w:tblGrid>
      <w:tr w:rsidR="00162073" w:rsidRPr="0056391A" w14:paraId="6007828C" w14:textId="77777777" w:rsidTr="00494BC3">
        <w:trPr>
          <w:trHeight w:val="255"/>
          <w:tblHeader/>
        </w:trPr>
        <w:tc>
          <w:tcPr>
            <w:tcW w:w="0" w:type="auto"/>
            <w:tcBorders>
              <w:top w:val="nil"/>
              <w:left w:val="nil"/>
              <w:bottom w:val="single" w:sz="4" w:space="0" w:color="auto"/>
              <w:right w:val="nil"/>
            </w:tcBorders>
            <w:noWrap/>
            <w:vAlign w:val="bottom"/>
          </w:tcPr>
          <w:p w14:paraId="244FEE3B" w14:textId="77777777" w:rsidR="00546307" w:rsidRPr="00494BC3" w:rsidRDefault="00546307" w:rsidP="00211E65">
            <w:pPr>
              <w:spacing w:line="240" w:lineRule="auto"/>
              <w:ind w:left="720" w:hanging="720"/>
              <w:jc w:val="both"/>
              <w:rPr>
                <w:rFonts w:asciiTheme="minorHAnsi" w:hAnsiTheme="minorHAnsi" w:cs="Times New Roman"/>
                <w:szCs w:val="24"/>
                <w:lang w:eastAsia="en-GB"/>
              </w:rPr>
            </w:pPr>
          </w:p>
        </w:tc>
        <w:tc>
          <w:tcPr>
            <w:tcW w:w="0" w:type="auto"/>
            <w:gridSpan w:val="2"/>
            <w:tcBorders>
              <w:top w:val="nil"/>
              <w:left w:val="nil"/>
              <w:bottom w:val="single" w:sz="4" w:space="0" w:color="auto"/>
              <w:right w:val="nil"/>
            </w:tcBorders>
            <w:noWrap/>
            <w:vAlign w:val="center"/>
          </w:tcPr>
          <w:p w14:paraId="2973167E"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Baseline</w:t>
            </w:r>
          </w:p>
        </w:tc>
        <w:tc>
          <w:tcPr>
            <w:tcW w:w="3164" w:type="dxa"/>
            <w:gridSpan w:val="2"/>
            <w:tcBorders>
              <w:top w:val="nil"/>
              <w:left w:val="nil"/>
              <w:bottom w:val="single" w:sz="4" w:space="0" w:color="auto"/>
              <w:right w:val="nil"/>
            </w:tcBorders>
            <w:vAlign w:val="center"/>
          </w:tcPr>
          <w:p w14:paraId="3F329712"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3-month</w:t>
            </w:r>
          </w:p>
        </w:tc>
        <w:tc>
          <w:tcPr>
            <w:tcW w:w="3164" w:type="dxa"/>
            <w:gridSpan w:val="2"/>
            <w:tcBorders>
              <w:top w:val="nil"/>
              <w:left w:val="nil"/>
              <w:bottom w:val="single" w:sz="4" w:space="0" w:color="auto"/>
              <w:right w:val="nil"/>
            </w:tcBorders>
            <w:vAlign w:val="center"/>
          </w:tcPr>
          <w:p w14:paraId="12DA6954"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12-month</w:t>
            </w:r>
          </w:p>
        </w:tc>
      </w:tr>
      <w:tr w:rsidR="00162073" w:rsidRPr="0056391A" w14:paraId="4E05E2A4" w14:textId="77777777">
        <w:trPr>
          <w:trHeight w:val="255"/>
          <w:tblHeader/>
        </w:trPr>
        <w:tc>
          <w:tcPr>
            <w:tcW w:w="0" w:type="auto"/>
            <w:tcBorders>
              <w:top w:val="nil"/>
              <w:left w:val="nil"/>
              <w:bottom w:val="single" w:sz="4" w:space="0" w:color="auto"/>
              <w:right w:val="nil"/>
            </w:tcBorders>
            <w:noWrap/>
            <w:vAlign w:val="bottom"/>
          </w:tcPr>
          <w:p w14:paraId="1B281632" w14:textId="77777777" w:rsidR="00546307" w:rsidRPr="00494BC3" w:rsidRDefault="00546307" w:rsidP="00211E65">
            <w:pPr>
              <w:spacing w:line="240" w:lineRule="auto"/>
              <w:ind w:left="720" w:hanging="720"/>
              <w:jc w:val="both"/>
              <w:rPr>
                <w:rFonts w:asciiTheme="minorHAnsi" w:hAnsiTheme="minorHAnsi" w:cs="Times New Roman"/>
                <w:szCs w:val="24"/>
                <w:lang w:eastAsia="en-GB"/>
              </w:rPr>
            </w:pPr>
          </w:p>
        </w:tc>
        <w:tc>
          <w:tcPr>
            <w:tcW w:w="0" w:type="auto"/>
            <w:tcBorders>
              <w:top w:val="nil"/>
              <w:left w:val="nil"/>
              <w:bottom w:val="single" w:sz="4" w:space="0" w:color="auto"/>
              <w:right w:val="nil"/>
            </w:tcBorders>
            <w:noWrap/>
            <w:vAlign w:val="center"/>
          </w:tcPr>
          <w:p w14:paraId="6BE82DC4"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(N=207)</w:t>
            </w:r>
          </w:p>
        </w:tc>
        <w:tc>
          <w:tcPr>
            <w:tcW w:w="0" w:type="auto"/>
            <w:tcBorders>
              <w:top w:val="nil"/>
              <w:left w:val="nil"/>
              <w:bottom w:val="single" w:sz="4" w:space="0" w:color="auto"/>
              <w:right w:val="nil"/>
            </w:tcBorders>
            <w:noWrap/>
            <w:vAlign w:val="center"/>
          </w:tcPr>
          <w:p w14:paraId="45309B7C"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(N=205)</w:t>
            </w:r>
          </w:p>
        </w:tc>
        <w:tc>
          <w:tcPr>
            <w:tcW w:w="0" w:type="auto"/>
            <w:tcBorders>
              <w:top w:val="nil"/>
              <w:left w:val="nil"/>
              <w:bottom w:val="single" w:sz="4" w:space="0" w:color="auto"/>
              <w:right w:val="nil"/>
            </w:tcBorders>
            <w:vAlign w:val="center"/>
          </w:tcPr>
          <w:p w14:paraId="74C9B172"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(N=178)</w:t>
            </w:r>
          </w:p>
        </w:tc>
        <w:tc>
          <w:tcPr>
            <w:tcW w:w="0" w:type="auto"/>
            <w:tcBorders>
              <w:top w:val="nil"/>
              <w:left w:val="nil"/>
              <w:bottom w:val="single" w:sz="4" w:space="0" w:color="auto"/>
              <w:right w:val="nil"/>
            </w:tcBorders>
            <w:vAlign w:val="center"/>
          </w:tcPr>
          <w:p w14:paraId="78A9549A"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(N=180)</w:t>
            </w:r>
          </w:p>
        </w:tc>
        <w:tc>
          <w:tcPr>
            <w:tcW w:w="0" w:type="auto"/>
            <w:tcBorders>
              <w:top w:val="nil"/>
              <w:left w:val="nil"/>
              <w:bottom w:val="single" w:sz="4" w:space="0" w:color="auto"/>
              <w:right w:val="nil"/>
            </w:tcBorders>
            <w:vAlign w:val="center"/>
          </w:tcPr>
          <w:p w14:paraId="131F9142"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(N=166)</w:t>
            </w:r>
          </w:p>
        </w:tc>
        <w:tc>
          <w:tcPr>
            <w:tcW w:w="0" w:type="auto"/>
            <w:tcBorders>
              <w:top w:val="nil"/>
              <w:left w:val="nil"/>
              <w:bottom w:val="single" w:sz="4" w:space="0" w:color="auto"/>
              <w:right w:val="nil"/>
            </w:tcBorders>
            <w:vAlign w:val="center"/>
          </w:tcPr>
          <w:p w14:paraId="3D144773" w14:textId="77777777" w:rsidR="00546307" w:rsidRPr="00494BC3" w:rsidRDefault="00546307" w:rsidP="00211E65">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(N=172)</w:t>
            </w:r>
          </w:p>
        </w:tc>
      </w:tr>
      <w:tr w:rsidR="00162073" w:rsidRPr="0056391A" w14:paraId="3FFC9455"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52D47B94" w14:textId="77777777" w:rsidR="00546307" w:rsidRPr="00494BC3" w:rsidRDefault="00546307" w:rsidP="00211E65">
            <w:pPr>
              <w:spacing w:after="0" w:line="240" w:lineRule="auto"/>
              <w:rPr>
                <w:rFonts w:asciiTheme="minorHAnsi" w:hAnsiTheme="minorHAnsi" w:cs="Times New Roman"/>
                <w:b/>
                <w:bCs/>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C95B9FA"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70C8429"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636F8A8"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55EDFDC0"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262C9BD9"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863994B" w14:textId="77777777" w:rsidR="00546307" w:rsidRPr="00494BC3" w:rsidRDefault="00546307" w:rsidP="00211E65">
            <w:pPr>
              <w:spacing w:after="0" w:line="240" w:lineRule="auto"/>
              <w:jc w:val="center"/>
              <w:rPr>
                <w:rFonts w:asciiTheme="minorHAnsi" w:hAnsiTheme="minorHAnsi" w:cs="Times New Roman"/>
                <w:szCs w:val="24"/>
                <w:lang w:eastAsia="en-GB"/>
              </w:rPr>
            </w:pPr>
          </w:p>
        </w:tc>
      </w:tr>
      <w:tr w:rsidR="00162073" w:rsidRPr="0056391A" w14:paraId="1E096A3E"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57D362A9" w14:textId="77777777" w:rsidR="00546307" w:rsidRPr="00494BC3" w:rsidRDefault="00546307" w:rsidP="00211E65">
            <w:pPr>
              <w:spacing w:after="0" w:line="240" w:lineRule="auto"/>
              <w:rPr>
                <w:rFonts w:asciiTheme="minorHAnsi" w:hAnsiTheme="minorHAnsi" w:cs="Times New Roman"/>
                <w:b/>
                <w:bCs/>
                <w:szCs w:val="24"/>
                <w:lang w:eastAsia="en-GB"/>
              </w:rPr>
            </w:pPr>
            <w:r w:rsidRPr="00494BC3">
              <w:rPr>
                <w:rFonts w:asciiTheme="minorHAnsi" w:hAnsiTheme="minorHAnsi" w:cs="Times New Roman"/>
                <w:b/>
                <w:bCs/>
                <w:szCs w:val="24"/>
                <w:lang w:eastAsia="en-GB"/>
              </w:rPr>
              <w:t xml:space="preserve">Current smoker </w:t>
            </w:r>
          </w:p>
        </w:tc>
        <w:tc>
          <w:tcPr>
            <w:tcW w:w="0" w:type="auto"/>
            <w:tcBorders>
              <w:top w:val="single" w:sz="4" w:space="0" w:color="auto"/>
              <w:left w:val="single" w:sz="4" w:space="0" w:color="auto"/>
              <w:bottom w:val="single" w:sz="4" w:space="0" w:color="auto"/>
              <w:right w:val="single" w:sz="4" w:space="0" w:color="auto"/>
            </w:tcBorders>
            <w:noWrap/>
            <w:vAlign w:val="bottom"/>
          </w:tcPr>
          <w:p w14:paraId="637CC8CE"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98 (47.3%)</w:t>
            </w:r>
          </w:p>
        </w:tc>
        <w:tc>
          <w:tcPr>
            <w:tcW w:w="0" w:type="auto"/>
            <w:tcBorders>
              <w:top w:val="single" w:sz="4" w:space="0" w:color="auto"/>
              <w:left w:val="single" w:sz="4" w:space="0" w:color="auto"/>
              <w:bottom w:val="single" w:sz="4" w:space="0" w:color="auto"/>
              <w:right w:val="single" w:sz="4" w:space="0" w:color="auto"/>
            </w:tcBorders>
            <w:noWrap/>
            <w:vAlign w:val="bottom"/>
          </w:tcPr>
          <w:p w14:paraId="453077C1"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108 (52.7%)</w:t>
            </w:r>
          </w:p>
        </w:tc>
        <w:tc>
          <w:tcPr>
            <w:tcW w:w="0" w:type="auto"/>
            <w:tcBorders>
              <w:top w:val="single" w:sz="4" w:space="0" w:color="auto"/>
              <w:left w:val="single" w:sz="4" w:space="0" w:color="auto"/>
              <w:bottom w:val="single" w:sz="4" w:space="0" w:color="auto"/>
              <w:right w:val="single" w:sz="4" w:space="0" w:color="auto"/>
            </w:tcBorders>
            <w:vAlign w:val="bottom"/>
          </w:tcPr>
          <w:p w14:paraId="6F6EF6AF"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85 (47.8%)</w:t>
            </w:r>
          </w:p>
        </w:tc>
        <w:tc>
          <w:tcPr>
            <w:tcW w:w="0" w:type="auto"/>
            <w:tcBorders>
              <w:top w:val="single" w:sz="4" w:space="0" w:color="auto"/>
              <w:left w:val="single" w:sz="4" w:space="0" w:color="auto"/>
              <w:bottom w:val="single" w:sz="4" w:space="0" w:color="auto"/>
              <w:right w:val="single" w:sz="4" w:space="0" w:color="auto"/>
            </w:tcBorders>
            <w:vAlign w:val="bottom"/>
          </w:tcPr>
          <w:p w14:paraId="0EFA9409"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96 (53.3%)</w:t>
            </w:r>
          </w:p>
        </w:tc>
        <w:tc>
          <w:tcPr>
            <w:tcW w:w="0" w:type="auto"/>
            <w:tcBorders>
              <w:top w:val="single" w:sz="4" w:space="0" w:color="auto"/>
              <w:left w:val="single" w:sz="4" w:space="0" w:color="auto"/>
              <w:bottom w:val="single" w:sz="4" w:space="0" w:color="auto"/>
              <w:right w:val="single" w:sz="4" w:space="0" w:color="auto"/>
            </w:tcBorders>
            <w:vAlign w:val="bottom"/>
          </w:tcPr>
          <w:p w14:paraId="3E0DC582"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75 (45.2%)</w:t>
            </w:r>
          </w:p>
        </w:tc>
        <w:tc>
          <w:tcPr>
            <w:tcW w:w="0" w:type="auto"/>
            <w:tcBorders>
              <w:top w:val="single" w:sz="4" w:space="0" w:color="auto"/>
              <w:left w:val="single" w:sz="4" w:space="0" w:color="auto"/>
              <w:bottom w:val="single" w:sz="4" w:space="0" w:color="auto"/>
              <w:right w:val="single" w:sz="4" w:space="0" w:color="auto"/>
            </w:tcBorders>
            <w:vAlign w:val="bottom"/>
          </w:tcPr>
          <w:p w14:paraId="315ED47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88 (51.2%)</w:t>
            </w:r>
          </w:p>
        </w:tc>
      </w:tr>
      <w:tr w:rsidR="00162073" w:rsidRPr="0056391A" w14:paraId="4C51E309"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6A3D88EA"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Light smoker</w:t>
            </w:r>
          </w:p>
        </w:tc>
        <w:tc>
          <w:tcPr>
            <w:tcW w:w="0" w:type="auto"/>
            <w:tcBorders>
              <w:top w:val="single" w:sz="4" w:space="0" w:color="auto"/>
              <w:left w:val="single" w:sz="4" w:space="0" w:color="auto"/>
              <w:bottom w:val="single" w:sz="4" w:space="0" w:color="auto"/>
              <w:right w:val="single" w:sz="4" w:space="0" w:color="auto"/>
            </w:tcBorders>
            <w:noWrap/>
            <w:vAlign w:val="bottom"/>
          </w:tcPr>
          <w:p w14:paraId="55BA624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18 (8.7%)</w:t>
            </w:r>
          </w:p>
        </w:tc>
        <w:tc>
          <w:tcPr>
            <w:tcW w:w="0" w:type="auto"/>
            <w:tcBorders>
              <w:top w:val="single" w:sz="4" w:space="0" w:color="auto"/>
              <w:left w:val="single" w:sz="4" w:space="0" w:color="auto"/>
              <w:bottom w:val="single" w:sz="4" w:space="0" w:color="auto"/>
              <w:right w:val="single" w:sz="4" w:space="0" w:color="auto"/>
            </w:tcBorders>
            <w:noWrap/>
            <w:vAlign w:val="bottom"/>
          </w:tcPr>
          <w:p w14:paraId="6A5945D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20 (9.8%)</w:t>
            </w:r>
          </w:p>
        </w:tc>
        <w:tc>
          <w:tcPr>
            <w:tcW w:w="0" w:type="auto"/>
            <w:tcBorders>
              <w:top w:val="single" w:sz="4" w:space="0" w:color="auto"/>
              <w:left w:val="single" w:sz="4" w:space="0" w:color="auto"/>
              <w:bottom w:val="single" w:sz="4" w:space="0" w:color="auto"/>
              <w:right w:val="single" w:sz="4" w:space="0" w:color="auto"/>
            </w:tcBorders>
            <w:vAlign w:val="bottom"/>
          </w:tcPr>
          <w:p w14:paraId="7DDA03BA"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13 (7.3%)</w:t>
            </w:r>
          </w:p>
        </w:tc>
        <w:tc>
          <w:tcPr>
            <w:tcW w:w="0" w:type="auto"/>
            <w:tcBorders>
              <w:top w:val="single" w:sz="4" w:space="0" w:color="auto"/>
              <w:left w:val="single" w:sz="4" w:space="0" w:color="auto"/>
              <w:bottom w:val="single" w:sz="4" w:space="0" w:color="auto"/>
              <w:right w:val="single" w:sz="4" w:space="0" w:color="auto"/>
            </w:tcBorders>
            <w:vAlign w:val="bottom"/>
          </w:tcPr>
          <w:p w14:paraId="2FCDEB9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19 (10.6%)</w:t>
            </w:r>
          </w:p>
        </w:tc>
        <w:tc>
          <w:tcPr>
            <w:tcW w:w="0" w:type="auto"/>
            <w:tcBorders>
              <w:top w:val="single" w:sz="4" w:space="0" w:color="auto"/>
              <w:left w:val="single" w:sz="4" w:space="0" w:color="auto"/>
              <w:bottom w:val="single" w:sz="4" w:space="0" w:color="auto"/>
              <w:right w:val="single" w:sz="4" w:space="0" w:color="auto"/>
            </w:tcBorders>
            <w:vAlign w:val="bottom"/>
          </w:tcPr>
          <w:p w14:paraId="09D48F06"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17 (10.2%)</w:t>
            </w:r>
          </w:p>
        </w:tc>
        <w:tc>
          <w:tcPr>
            <w:tcW w:w="0" w:type="auto"/>
            <w:tcBorders>
              <w:top w:val="single" w:sz="4" w:space="0" w:color="auto"/>
              <w:left w:val="single" w:sz="4" w:space="0" w:color="auto"/>
              <w:bottom w:val="single" w:sz="4" w:space="0" w:color="auto"/>
              <w:right w:val="single" w:sz="4" w:space="0" w:color="auto"/>
            </w:tcBorders>
            <w:vAlign w:val="bottom"/>
          </w:tcPr>
          <w:p w14:paraId="3A7F9A5E"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13 (7.6%)</w:t>
            </w:r>
          </w:p>
        </w:tc>
      </w:tr>
      <w:tr w:rsidR="00162073" w:rsidRPr="0056391A" w14:paraId="55A7309D"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7C7FB6C5"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Moderate smoker</w:t>
            </w:r>
          </w:p>
        </w:tc>
        <w:tc>
          <w:tcPr>
            <w:tcW w:w="0" w:type="auto"/>
            <w:tcBorders>
              <w:top w:val="single" w:sz="4" w:space="0" w:color="auto"/>
              <w:left w:val="single" w:sz="4" w:space="0" w:color="auto"/>
              <w:bottom w:val="single" w:sz="4" w:space="0" w:color="auto"/>
              <w:right w:val="single" w:sz="4" w:space="0" w:color="auto"/>
            </w:tcBorders>
            <w:noWrap/>
            <w:vAlign w:val="bottom"/>
          </w:tcPr>
          <w:p w14:paraId="4A938FF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37 (17.9%)</w:t>
            </w:r>
          </w:p>
        </w:tc>
        <w:tc>
          <w:tcPr>
            <w:tcW w:w="0" w:type="auto"/>
            <w:tcBorders>
              <w:top w:val="single" w:sz="4" w:space="0" w:color="auto"/>
              <w:left w:val="single" w:sz="4" w:space="0" w:color="auto"/>
              <w:bottom w:val="single" w:sz="4" w:space="0" w:color="auto"/>
              <w:right w:val="single" w:sz="4" w:space="0" w:color="auto"/>
            </w:tcBorders>
            <w:noWrap/>
            <w:vAlign w:val="bottom"/>
          </w:tcPr>
          <w:p w14:paraId="1A07B07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32 (15.6%)</w:t>
            </w:r>
          </w:p>
        </w:tc>
        <w:tc>
          <w:tcPr>
            <w:tcW w:w="0" w:type="auto"/>
            <w:tcBorders>
              <w:top w:val="single" w:sz="4" w:space="0" w:color="auto"/>
              <w:left w:val="single" w:sz="4" w:space="0" w:color="auto"/>
              <w:bottom w:val="single" w:sz="4" w:space="0" w:color="auto"/>
              <w:right w:val="single" w:sz="4" w:space="0" w:color="auto"/>
            </w:tcBorders>
            <w:vAlign w:val="bottom"/>
          </w:tcPr>
          <w:p w14:paraId="34094049"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 (15.7%)</w:t>
            </w:r>
          </w:p>
        </w:tc>
        <w:tc>
          <w:tcPr>
            <w:tcW w:w="0" w:type="auto"/>
            <w:tcBorders>
              <w:top w:val="single" w:sz="4" w:space="0" w:color="auto"/>
              <w:left w:val="single" w:sz="4" w:space="0" w:color="auto"/>
              <w:bottom w:val="single" w:sz="4" w:space="0" w:color="auto"/>
              <w:right w:val="single" w:sz="4" w:space="0" w:color="auto"/>
            </w:tcBorders>
            <w:vAlign w:val="bottom"/>
          </w:tcPr>
          <w:p w14:paraId="61F40ACE"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31 (17.2%)</w:t>
            </w:r>
          </w:p>
        </w:tc>
        <w:tc>
          <w:tcPr>
            <w:tcW w:w="0" w:type="auto"/>
            <w:tcBorders>
              <w:top w:val="single" w:sz="4" w:space="0" w:color="auto"/>
              <w:left w:val="single" w:sz="4" w:space="0" w:color="auto"/>
              <w:bottom w:val="single" w:sz="4" w:space="0" w:color="auto"/>
              <w:right w:val="single" w:sz="4" w:space="0" w:color="auto"/>
            </w:tcBorders>
            <w:vAlign w:val="bottom"/>
          </w:tcPr>
          <w:p w14:paraId="6A4F7C51"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29 (17.5%)</w:t>
            </w:r>
          </w:p>
        </w:tc>
        <w:tc>
          <w:tcPr>
            <w:tcW w:w="0" w:type="auto"/>
            <w:tcBorders>
              <w:top w:val="single" w:sz="4" w:space="0" w:color="auto"/>
              <w:left w:val="single" w:sz="4" w:space="0" w:color="auto"/>
              <w:bottom w:val="single" w:sz="4" w:space="0" w:color="auto"/>
              <w:right w:val="single" w:sz="4" w:space="0" w:color="auto"/>
            </w:tcBorders>
            <w:vAlign w:val="bottom"/>
          </w:tcPr>
          <w:p w14:paraId="06611675"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27 (15.7%)</w:t>
            </w:r>
          </w:p>
        </w:tc>
      </w:tr>
      <w:tr w:rsidR="00162073" w:rsidRPr="0056391A" w14:paraId="0D08CEA1"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0A00D406"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Heavy smoker</w:t>
            </w:r>
          </w:p>
        </w:tc>
        <w:tc>
          <w:tcPr>
            <w:tcW w:w="0" w:type="auto"/>
            <w:tcBorders>
              <w:top w:val="single" w:sz="4" w:space="0" w:color="auto"/>
              <w:left w:val="single" w:sz="4" w:space="0" w:color="auto"/>
              <w:bottom w:val="single" w:sz="4" w:space="0" w:color="auto"/>
              <w:right w:val="single" w:sz="4" w:space="0" w:color="auto"/>
            </w:tcBorders>
            <w:noWrap/>
            <w:vAlign w:val="bottom"/>
          </w:tcPr>
          <w:p w14:paraId="5CD2AD9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43 (20.8%)</w:t>
            </w:r>
          </w:p>
        </w:tc>
        <w:tc>
          <w:tcPr>
            <w:tcW w:w="0" w:type="auto"/>
            <w:tcBorders>
              <w:top w:val="single" w:sz="4" w:space="0" w:color="auto"/>
              <w:left w:val="single" w:sz="4" w:space="0" w:color="auto"/>
              <w:bottom w:val="single" w:sz="4" w:space="0" w:color="auto"/>
              <w:right w:val="single" w:sz="4" w:space="0" w:color="auto"/>
            </w:tcBorders>
            <w:noWrap/>
            <w:vAlign w:val="bottom"/>
          </w:tcPr>
          <w:p w14:paraId="195B4C29"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55 (26.8%)</w:t>
            </w:r>
          </w:p>
        </w:tc>
        <w:tc>
          <w:tcPr>
            <w:tcW w:w="0" w:type="auto"/>
            <w:tcBorders>
              <w:top w:val="single" w:sz="4" w:space="0" w:color="auto"/>
              <w:left w:val="single" w:sz="4" w:space="0" w:color="auto"/>
              <w:bottom w:val="single" w:sz="4" w:space="0" w:color="auto"/>
              <w:right w:val="single" w:sz="4" w:space="0" w:color="auto"/>
            </w:tcBorders>
            <w:vAlign w:val="bottom"/>
          </w:tcPr>
          <w:p w14:paraId="5E85787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44 (24.7%)</w:t>
            </w:r>
          </w:p>
        </w:tc>
        <w:tc>
          <w:tcPr>
            <w:tcW w:w="0" w:type="auto"/>
            <w:tcBorders>
              <w:top w:val="single" w:sz="4" w:space="0" w:color="auto"/>
              <w:left w:val="single" w:sz="4" w:space="0" w:color="auto"/>
              <w:bottom w:val="single" w:sz="4" w:space="0" w:color="auto"/>
              <w:right w:val="single" w:sz="4" w:space="0" w:color="auto"/>
            </w:tcBorders>
            <w:vAlign w:val="bottom"/>
          </w:tcPr>
          <w:p w14:paraId="416C4B12"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46 (25.6%)</w:t>
            </w:r>
          </w:p>
        </w:tc>
        <w:tc>
          <w:tcPr>
            <w:tcW w:w="0" w:type="auto"/>
            <w:tcBorders>
              <w:top w:val="single" w:sz="4" w:space="0" w:color="auto"/>
              <w:left w:val="single" w:sz="4" w:space="0" w:color="auto"/>
              <w:bottom w:val="single" w:sz="4" w:space="0" w:color="auto"/>
              <w:right w:val="single" w:sz="4" w:space="0" w:color="auto"/>
            </w:tcBorders>
            <w:vAlign w:val="bottom"/>
          </w:tcPr>
          <w:p w14:paraId="7288CE73"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29 (17.5%)</w:t>
            </w:r>
          </w:p>
        </w:tc>
        <w:tc>
          <w:tcPr>
            <w:tcW w:w="0" w:type="auto"/>
            <w:tcBorders>
              <w:top w:val="single" w:sz="4" w:space="0" w:color="auto"/>
              <w:left w:val="single" w:sz="4" w:space="0" w:color="auto"/>
              <w:bottom w:val="single" w:sz="4" w:space="0" w:color="auto"/>
              <w:right w:val="single" w:sz="4" w:space="0" w:color="auto"/>
            </w:tcBorders>
            <w:vAlign w:val="bottom"/>
          </w:tcPr>
          <w:p w14:paraId="0564F49D"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48 (27.9%)</w:t>
            </w:r>
          </w:p>
        </w:tc>
      </w:tr>
      <w:tr w:rsidR="00162073" w:rsidRPr="0056391A" w14:paraId="27FCCF8B"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25EBB4AE" w14:textId="77777777" w:rsidR="00546307" w:rsidRPr="00494BC3" w:rsidRDefault="00546307" w:rsidP="00211E65">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Amount not reported</w:t>
            </w:r>
          </w:p>
        </w:tc>
        <w:tc>
          <w:tcPr>
            <w:tcW w:w="0" w:type="auto"/>
            <w:tcBorders>
              <w:top w:val="single" w:sz="4" w:space="0" w:color="auto"/>
              <w:left w:val="single" w:sz="4" w:space="0" w:color="auto"/>
              <w:bottom w:val="single" w:sz="4" w:space="0" w:color="auto"/>
              <w:right w:val="single" w:sz="4" w:space="0" w:color="auto"/>
            </w:tcBorders>
            <w:noWrap/>
            <w:vAlign w:val="bottom"/>
          </w:tcPr>
          <w:p w14:paraId="5E7F47E8"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 (0.0%)</w:t>
            </w:r>
          </w:p>
        </w:tc>
        <w:tc>
          <w:tcPr>
            <w:tcW w:w="0" w:type="auto"/>
            <w:tcBorders>
              <w:top w:val="single" w:sz="4" w:space="0" w:color="auto"/>
              <w:left w:val="single" w:sz="4" w:space="0" w:color="auto"/>
              <w:bottom w:val="single" w:sz="4" w:space="0" w:color="auto"/>
              <w:right w:val="single" w:sz="4" w:space="0" w:color="auto"/>
            </w:tcBorders>
            <w:noWrap/>
            <w:vAlign w:val="bottom"/>
          </w:tcPr>
          <w:p w14:paraId="53F6812C" w14:textId="77777777" w:rsidR="00546307" w:rsidRPr="00494BC3" w:rsidRDefault="00546307" w:rsidP="00211E65">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 (0.5%)</w:t>
            </w:r>
          </w:p>
        </w:tc>
        <w:tc>
          <w:tcPr>
            <w:tcW w:w="0" w:type="auto"/>
            <w:tcBorders>
              <w:top w:val="single" w:sz="4" w:space="0" w:color="auto"/>
              <w:left w:val="single" w:sz="4" w:space="0" w:color="auto"/>
              <w:bottom w:val="single" w:sz="4" w:space="0" w:color="auto"/>
              <w:right w:val="single" w:sz="4" w:space="0" w:color="auto"/>
            </w:tcBorders>
            <w:vAlign w:val="bottom"/>
          </w:tcPr>
          <w:p w14:paraId="32C6526C"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bottom"/>
          </w:tcPr>
          <w:p w14:paraId="7D54C01D"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bottom"/>
          </w:tcPr>
          <w:p w14:paraId="375B124B"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bottom"/>
          </w:tcPr>
          <w:p w14:paraId="3BD9A788" w14:textId="77777777" w:rsidR="00546307" w:rsidRPr="00494BC3" w:rsidRDefault="00546307" w:rsidP="00211E65">
            <w:pPr>
              <w:spacing w:after="0" w:line="240" w:lineRule="auto"/>
              <w:jc w:val="center"/>
              <w:rPr>
                <w:rFonts w:asciiTheme="minorHAnsi" w:hAnsiTheme="minorHAnsi" w:cs="Times New Roman"/>
                <w:szCs w:val="24"/>
                <w:lang w:eastAsia="en-GB"/>
              </w:rPr>
            </w:pPr>
          </w:p>
        </w:tc>
      </w:tr>
      <w:tr w:rsidR="00162073" w:rsidRPr="0056391A" w14:paraId="53F094AC"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28B2D7BF" w14:textId="77777777" w:rsidR="00546307" w:rsidRPr="00494BC3" w:rsidRDefault="00546307" w:rsidP="00211E65">
            <w:pPr>
              <w:spacing w:after="0" w:line="240" w:lineRule="auto"/>
              <w:rPr>
                <w:rFonts w:asciiTheme="minorHAnsi" w:hAnsiTheme="minorHAnsi" w:cs="Times New Roman"/>
                <w:b/>
                <w:bCs/>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700B8277"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04990565"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bottom"/>
          </w:tcPr>
          <w:p w14:paraId="7D70B866"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bottom"/>
          </w:tcPr>
          <w:p w14:paraId="685F108C" w14:textId="77777777"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bottom"/>
          </w:tcPr>
          <w:p w14:paraId="220AAF7D" w14:textId="663D5FF0" w:rsidR="00546307" w:rsidRPr="00494BC3" w:rsidRDefault="00546307" w:rsidP="00211E65">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bottom"/>
          </w:tcPr>
          <w:p w14:paraId="0EFB2614" w14:textId="64C7F636" w:rsidR="00546307" w:rsidRPr="00494BC3" w:rsidRDefault="00546307" w:rsidP="00211E65">
            <w:pPr>
              <w:spacing w:after="0" w:line="240" w:lineRule="auto"/>
              <w:jc w:val="center"/>
              <w:rPr>
                <w:rFonts w:asciiTheme="minorHAnsi" w:hAnsiTheme="minorHAnsi" w:cs="Times New Roman"/>
                <w:szCs w:val="24"/>
                <w:lang w:eastAsia="en-GB"/>
              </w:rPr>
            </w:pPr>
          </w:p>
        </w:tc>
      </w:tr>
      <w:tr w:rsidR="00494BC3" w:rsidRPr="0056391A" w14:paraId="3980D24A"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4F84684B" w14:textId="77777777" w:rsidR="00494BC3" w:rsidRPr="00494BC3" w:rsidRDefault="00494BC3" w:rsidP="00494BC3">
            <w:pPr>
              <w:spacing w:after="0" w:line="240" w:lineRule="auto"/>
              <w:rPr>
                <w:rFonts w:asciiTheme="minorHAnsi" w:hAnsiTheme="minorHAnsi" w:cs="Times New Roman"/>
                <w:b/>
                <w:bCs/>
                <w:szCs w:val="24"/>
                <w:lang w:eastAsia="en-GB"/>
              </w:rPr>
            </w:pPr>
            <w:r w:rsidRPr="00494BC3">
              <w:rPr>
                <w:rFonts w:asciiTheme="minorHAnsi" w:hAnsiTheme="minorHAnsi" w:cs="Times New Roman"/>
                <w:b/>
                <w:bCs/>
                <w:szCs w:val="24"/>
                <w:lang w:eastAsia="en-GB"/>
              </w:rPr>
              <w:t>Offered help to stop smoking</w:t>
            </w:r>
          </w:p>
        </w:tc>
        <w:tc>
          <w:tcPr>
            <w:tcW w:w="0" w:type="auto"/>
            <w:tcBorders>
              <w:top w:val="single" w:sz="4" w:space="0" w:color="auto"/>
              <w:left w:val="single" w:sz="4" w:space="0" w:color="auto"/>
              <w:bottom w:val="single" w:sz="4" w:space="0" w:color="auto"/>
              <w:right w:val="single" w:sz="4" w:space="0" w:color="auto"/>
            </w:tcBorders>
            <w:noWrap/>
            <w:vAlign w:val="bottom"/>
          </w:tcPr>
          <w:p w14:paraId="25A1EEF9"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89 (47.3%)</w:t>
            </w:r>
          </w:p>
        </w:tc>
        <w:tc>
          <w:tcPr>
            <w:tcW w:w="0" w:type="auto"/>
            <w:tcBorders>
              <w:top w:val="single" w:sz="4" w:space="0" w:color="auto"/>
              <w:left w:val="single" w:sz="4" w:space="0" w:color="auto"/>
              <w:bottom w:val="single" w:sz="4" w:space="0" w:color="auto"/>
              <w:right w:val="single" w:sz="4" w:space="0" w:color="auto"/>
            </w:tcBorders>
            <w:noWrap/>
            <w:vAlign w:val="bottom"/>
          </w:tcPr>
          <w:p w14:paraId="5059853F"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90 (47.1%)</w:t>
            </w:r>
          </w:p>
        </w:tc>
        <w:tc>
          <w:tcPr>
            <w:tcW w:w="0" w:type="auto"/>
            <w:tcBorders>
              <w:top w:val="single" w:sz="4" w:space="0" w:color="auto"/>
              <w:left w:val="single" w:sz="4" w:space="0" w:color="auto"/>
              <w:bottom w:val="single" w:sz="4" w:space="0" w:color="auto"/>
              <w:right w:val="single" w:sz="4" w:space="0" w:color="auto"/>
            </w:tcBorders>
            <w:vAlign w:val="bottom"/>
          </w:tcPr>
          <w:p w14:paraId="1559A3F9"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78 (47.0%)</w:t>
            </w:r>
          </w:p>
        </w:tc>
        <w:tc>
          <w:tcPr>
            <w:tcW w:w="0" w:type="auto"/>
            <w:tcBorders>
              <w:top w:val="single" w:sz="4" w:space="0" w:color="auto"/>
              <w:left w:val="single" w:sz="4" w:space="0" w:color="auto"/>
              <w:bottom w:val="single" w:sz="4" w:space="0" w:color="auto"/>
              <w:right w:val="single" w:sz="4" w:space="0" w:color="auto"/>
            </w:tcBorders>
            <w:vAlign w:val="bottom"/>
          </w:tcPr>
          <w:p w14:paraId="2AF43205"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71 (42.5%)</w:t>
            </w:r>
          </w:p>
        </w:tc>
        <w:tc>
          <w:tcPr>
            <w:tcW w:w="0" w:type="auto"/>
            <w:tcBorders>
              <w:top w:val="single" w:sz="4" w:space="0" w:color="auto"/>
              <w:left w:val="single" w:sz="4" w:space="0" w:color="auto"/>
              <w:bottom w:val="single" w:sz="4" w:space="0" w:color="auto"/>
              <w:right w:val="single" w:sz="4" w:space="0" w:color="auto"/>
            </w:tcBorders>
            <w:vAlign w:val="bottom"/>
          </w:tcPr>
          <w:p w14:paraId="752FA3E2" w14:textId="32FB185B"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64 (45.1%)</w:t>
            </w:r>
          </w:p>
        </w:tc>
        <w:tc>
          <w:tcPr>
            <w:tcW w:w="0" w:type="auto"/>
            <w:tcBorders>
              <w:top w:val="single" w:sz="4" w:space="0" w:color="auto"/>
              <w:left w:val="single" w:sz="4" w:space="0" w:color="auto"/>
              <w:bottom w:val="single" w:sz="4" w:space="0" w:color="auto"/>
              <w:right w:val="single" w:sz="4" w:space="0" w:color="auto"/>
            </w:tcBorders>
            <w:vAlign w:val="bottom"/>
          </w:tcPr>
          <w:p w14:paraId="3FAF0C8A" w14:textId="65E21FD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63 (42.9%)</w:t>
            </w:r>
          </w:p>
        </w:tc>
      </w:tr>
      <w:tr w:rsidR="00494BC3" w:rsidRPr="0056391A" w14:paraId="4B6163BC"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1E1037A7" w14:textId="77777777" w:rsidR="00494BC3" w:rsidRPr="00494BC3" w:rsidRDefault="00494BC3" w:rsidP="00494BC3">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Brief intervention</w:t>
            </w:r>
          </w:p>
        </w:tc>
        <w:tc>
          <w:tcPr>
            <w:tcW w:w="0" w:type="auto"/>
            <w:tcBorders>
              <w:top w:val="single" w:sz="4" w:space="0" w:color="auto"/>
              <w:left w:val="single" w:sz="4" w:space="0" w:color="auto"/>
              <w:bottom w:val="single" w:sz="4" w:space="0" w:color="auto"/>
              <w:right w:val="single" w:sz="4" w:space="0" w:color="auto"/>
            </w:tcBorders>
            <w:noWrap/>
            <w:vAlign w:val="bottom"/>
          </w:tcPr>
          <w:p w14:paraId="6F33C22E"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38 (20.2%)</w:t>
            </w:r>
          </w:p>
        </w:tc>
        <w:tc>
          <w:tcPr>
            <w:tcW w:w="0" w:type="auto"/>
            <w:tcBorders>
              <w:top w:val="single" w:sz="4" w:space="0" w:color="auto"/>
              <w:left w:val="single" w:sz="4" w:space="0" w:color="auto"/>
              <w:bottom w:val="single" w:sz="4" w:space="0" w:color="auto"/>
              <w:right w:val="single" w:sz="4" w:space="0" w:color="auto"/>
            </w:tcBorders>
            <w:noWrap/>
            <w:vAlign w:val="bottom"/>
          </w:tcPr>
          <w:p w14:paraId="2FAD479D"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53 (27.7%)</w:t>
            </w:r>
          </w:p>
        </w:tc>
        <w:tc>
          <w:tcPr>
            <w:tcW w:w="0" w:type="auto"/>
            <w:tcBorders>
              <w:top w:val="single" w:sz="4" w:space="0" w:color="auto"/>
              <w:left w:val="single" w:sz="4" w:space="0" w:color="auto"/>
              <w:bottom w:val="single" w:sz="4" w:space="0" w:color="auto"/>
              <w:right w:val="single" w:sz="4" w:space="0" w:color="auto"/>
            </w:tcBorders>
            <w:vAlign w:val="bottom"/>
          </w:tcPr>
          <w:p w14:paraId="25A110E7"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39 (23.5%)</w:t>
            </w:r>
          </w:p>
        </w:tc>
        <w:tc>
          <w:tcPr>
            <w:tcW w:w="0" w:type="auto"/>
            <w:tcBorders>
              <w:top w:val="single" w:sz="4" w:space="0" w:color="auto"/>
              <w:left w:val="single" w:sz="4" w:space="0" w:color="auto"/>
              <w:bottom w:val="single" w:sz="4" w:space="0" w:color="auto"/>
              <w:right w:val="single" w:sz="4" w:space="0" w:color="auto"/>
            </w:tcBorders>
            <w:vAlign w:val="bottom"/>
          </w:tcPr>
          <w:p w14:paraId="2F12309B"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39 (23.4%)</w:t>
            </w:r>
          </w:p>
        </w:tc>
        <w:tc>
          <w:tcPr>
            <w:tcW w:w="0" w:type="auto"/>
            <w:tcBorders>
              <w:top w:val="single" w:sz="4" w:space="0" w:color="auto"/>
              <w:left w:val="single" w:sz="4" w:space="0" w:color="auto"/>
              <w:bottom w:val="single" w:sz="4" w:space="0" w:color="auto"/>
              <w:right w:val="single" w:sz="4" w:space="0" w:color="auto"/>
            </w:tcBorders>
            <w:vAlign w:val="bottom"/>
          </w:tcPr>
          <w:p w14:paraId="67DF771C" w14:textId="2EEC7192"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27 (19.0%)</w:t>
            </w:r>
          </w:p>
        </w:tc>
        <w:tc>
          <w:tcPr>
            <w:tcW w:w="0" w:type="auto"/>
            <w:tcBorders>
              <w:top w:val="single" w:sz="4" w:space="0" w:color="auto"/>
              <w:left w:val="single" w:sz="4" w:space="0" w:color="auto"/>
              <w:bottom w:val="single" w:sz="4" w:space="0" w:color="auto"/>
              <w:right w:val="single" w:sz="4" w:space="0" w:color="auto"/>
            </w:tcBorders>
            <w:vAlign w:val="bottom"/>
          </w:tcPr>
          <w:p w14:paraId="02E94DFC" w14:textId="3FCDA82F"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27 (18.4%)</w:t>
            </w:r>
          </w:p>
        </w:tc>
      </w:tr>
      <w:tr w:rsidR="00494BC3" w:rsidRPr="0056391A" w14:paraId="1D6648FD"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723BFD10" w14:textId="77777777" w:rsidR="00494BC3" w:rsidRPr="00494BC3" w:rsidRDefault="00494BC3" w:rsidP="00494BC3">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Nicotine replacement</w:t>
            </w:r>
          </w:p>
        </w:tc>
        <w:tc>
          <w:tcPr>
            <w:tcW w:w="0" w:type="auto"/>
            <w:tcBorders>
              <w:top w:val="single" w:sz="4" w:space="0" w:color="auto"/>
              <w:left w:val="single" w:sz="4" w:space="0" w:color="auto"/>
              <w:bottom w:val="single" w:sz="4" w:space="0" w:color="auto"/>
              <w:right w:val="single" w:sz="4" w:space="0" w:color="auto"/>
            </w:tcBorders>
            <w:noWrap/>
            <w:vAlign w:val="bottom"/>
          </w:tcPr>
          <w:p w14:paraId="02683086"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58 (30.9%)</w:t>
            </w:r>
          </w:p>
        </w:tc>
        <w:tc>
          <w:tcPr>
            <w:tcW w:w="0" w:type="auto"/>
            <w:tcBorders>
              <w:top w:val="single" w:sz="4" w:space="0" w:color="auto"/>
              <w:left w:val="single" w:sz="4" w:space="0" w:color="auto"/>
              <w:bottom w:val="single" w:sz="4" w:space="0" w:color="auto"/>
              <w:right w:val="single" w:sz="4" w:space="0" w:color="auto"/>
            </w:tcBorders>
            <w:noWrap/>
            <w:vAlign w:val="bottom"/>
          </w:tcPr>
          <w:p w14:paraId="721A32C2"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61 (31.9%)</w:t>
            </w:r>
          </w:p>
        </w:tc>
        <w:tc>
          <w:tcPr>
            <w:tcW w:w="0" w:type="auto"/>
            <w:tcBorders>
              <w:top w:val="single" w:sz="4" w:space="0" w:color="auto"/>
              <w:left w:val="single" w:sz="4" w:space="0" w:color="auto"/>
              <w:bottom w:val="single" w:sz="4" w:space="0" w:color="auto"/>
              <w:right w:val="single" w:sz="4" w:space="0" w:color="auto"/>
            </w:tcBorders>
            <w:vAlign w:val="bottom"/>
          </w:tcPr>
          <w:p w14:paraId="721A3184"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55 (33.1%)</w:t>
            </w:r>
          </w:p>
        </w:tc>
        <w:tc>
          <w:tcPr>
            <w:tcW w:w="0" w:type="auto"/>
            <w:tcBorders>
              <w:top w:val="single" w:sz="4" w:space="0" w:color="auto"/>
              <w:left w:val="single" w:sz="4" w:space="0" w:color="auto"/>
              <w:bottom w:val="single" w:sz="4" w:space="0" w:color="auto"/>
              <w:right w:val="single" w:sz="4" w:space="0" w:color="auto"/>
            </w:tcBorders>
            <w:vAlign w:val="bottom"/>
          </w:tcPr>
          <w:p w14:paraId="71EA7B3A"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54 (32.3%)</w:t>
            </w:r>
          </w:p>
        </w:tc>
        <w:tc>
          <w:tcPr>
            <w:tcW w:w="0" w:type="auto"/>
            <w:tcBorders>
              <w:top w:val="single" w:sz="4" w:space="0" w:color="auto"/>
              <w:left w:val="single" w:sz="4" w:space="0" w:color="auto"/>
              <w:bottom w:val="single" w:sz="4" w:space="0" w:color="auto"/>
              <w:right w:val="single" w:sz="4" w:space="0" w:color="auto"/>
            </w:tcBorders>
            <w:vAlign w:val="bottom"/>
          </w:tcPr>
          <w:p w14:paraId="4B865E06" w14:textId="4FB9EB1D"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47 (33.1%)</w:t>
            </w:r>
          </w:p>
        </w:tc>
        <w:tc>
          <w:tcPr>
            <w:tcW w:w="0" w:type="auto"/>
            <w:tcBorders>
              <w:top w:val="single" w:sz="4" w:space="0" w:color="auto"/>
              <w:left w:val="single" w:sz="4" w:space="0" w:color="auto"/>
              <w:bottom w:val="single" w:sz="4" w:space="0" w:color="auto"/>
              <w:right w:val="single" w:sz="4" w:space="0" w:color="auto"/>
            </w:tcBorders>
            <w:vAlign w:val="bottom"/>
          </w:tcPr>
          <w:p w14:paraId="7CD1F30E" w14:textId="2A7DA1C9"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42 (28.6%)</w:t>
            </w:r>
          </w:p>
        </w:tc>
      </w:tr>
      <w:tr w:rsidR="00494BC3" w:rsidRPr="0056391A" w14:paraId="34571DA7"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780AD0C6" w14:textId="77777777" w:rsidR="00494BC3" w:rsidRPr="00494BC3" w:rsidRDefault="00494BC3" w:rsidP="00494BC3">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Drug treatment</w:t>
            </w:r>
          </w:p>
        </w:tc>
        <w:tc>
          <w:tcPr>
            <w:tcW w:w="0" w:type="auto"/>
            <w:tcBorders>
              <w:top w:val="single" w:sz="4" w:space="0" w:color="auto"/>
              <w:left w:val="single" w:sz="4" w:space="0" w:color="auto"/>
              <w:bottom w:val="single" w:sz="4" w:space="0" w:color="auto"/>
              <w:right w:val="single" w:sz="4" w:space="0" w:color="auto"/>
            </w:tcBorders>
            <w:noWrap/>
            <w:vAlign w:val="bottom"/>
          </w:tcPr>
          <w:p w14:paraId="51F824FA"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 (1.6%)</w:t>
            </w:r>
          </w:p>
        </w:tc>
        <w:tc>
          <w:tcPr>
            <w:tcW w:w="0" w:type="auto"/>
            <w:tcBorders>
              <w:top w:val="single" w:sz="4" w:space="0" w:color="auto"/>
              <w:left w:val="single" w:sz="4" w:space="0" w:color="auto"/>
              <w:bottom w:val="single" w:sz="4" w:space="0" w:color="auto"/>
              <w:right w:val="single" w:sz="4" w:space="0" w:color="auto"/>
            </w:tcBorders>
            <w:noWrap/>
            <w:vAlign w:val="bottom"/>
          </w:tcPr>
          <w:p w14:paraId="37AF7E23"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 (2.1%)</w:t>
            </w:r>
          </w:p>
        </w:tc>
        <w:tc>
          <w:tcPr>
            <w:tcW w:w="0" w:type="auto"/>
            <w:tcBorders>
              <w:top w:val="single" w:sz="4" w:space="0" w:color="auto"/>
              <w:left w:val="single" w:sz="4" w:space="0" w:color="auto"/>
              <w:bottom w:val="single" w:sz="4" w:space="0" w:color="auto"/>
              <w:right w:val="single" w:sz="4" w:space="0" w:color="auto"/>
            </w:tcBorders>
            <w:vAlign w:val="bottom"/>
          </w:tcPr>
          <w:p w14:paraId="6286CD18"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 (2.4%)</w:t>
            </w:r>
          </w:p>
        </w:tc>
        <w:tc>
          <w:tcPr>
            <w:tcW w:w="0" w:type="auto"/>
            <w:tcBorders>
              <w:top w:val="single" w:sz="4" w:space="0" w:color="auto"/>
              <w:left w:val="single" w:sz="4" w:space="0" w:color="auto"/>
              <w:bottom w:val="single" w:sz="4" w:space="0" w:color="auto"/>
              <w:right w:val="single" w:sz="4" w:space="0" w:color="auto"/>
            </w:tcBorders>
            <w:vAlign w:val="bottom"/>
          </w:tcPr>
          <w:p w14:paraId="6876FD63"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 (1.2%)</w:t>
            </w:r>
          </w:p>
        </w:tc>
        <w:tc>
          <w:tcPr>
            <w:tcW w:w="0" w:type="auto"/>
            <w:tcBorders>
              <w:top w:val="single" w:sz="4" w:space="0" w:color="auto"/>
              <w:left w:val="single" w:sz="4" w:space="0" w:color="auto"/>
              <w:bottom w:val="single" w:sz="4" w:space="0" w:color="auto"/>
              <w:right w:val="single" w:sz="4" w:space="0" w:color="auto"/>
            </w:tcBorders>
            <w:vAlign w:val="bottom"/>
          </w:tcPr>
          <w:p w14:paraId="37E3BFD8" w14:textId="30B4653A"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 (0.7%)</w:t>
            </w:r>
          </w:p>
        </w:tc>
        <w:tc>
          <w:tcPr>
            <w:tcW w:w="0" w:type="auto"/>
            <w:tcBorders>
              <w:top w:val="single" w:sz="4" w:space="0" w:color="auto"/>
              <w:left w:val="single" w:sz="4" w:space="0" w:color="auto"/>
              <w:bottom w:val="single" w:sz="4" w:space="0" w:color="auto"/>
              <w:right w:val="single" w:sz="4" w:space="0" w:color="auto"/>
            </w:tcBorders>
            <w:vAlign w:val="bottom"/>
          </w:tcPr>
          <w:p w14:paraId="37438521" w14:textId="139C274F"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 (2.0%)</w:t>
            </w:r>
          </w:p>
        </w:tc>
      </w:tr>
      <w:tr w:rsidR="00494BC3" w:rsidRPr="0056391A" w14:paraId="16D8A588"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0D196145" w14:textId="77777777" w:rsidR="00494BC3" w:rsidRPr="00494BC3" w:rsidRDefault="00494BC3" w:rsidP="00494BC3">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Electronic cigarettes/vape</w:t>
            </w:r>
          </w:p>
        </w:tc>
        <w:tc>
          <w:tcPr>
            <w:tcW w:w="0" w:type="auto"/>
            <w:tcBorders>
              <w:top w:val="single" w:sz="4" w:space="0" w:color="auto"/>
              <w:left w:val="single" w:sz="4" w:space="0" w:color="auto"/>
              <w:bottom w:val="single" w:sz="4" w:space="0" w:color="auto"/>
              <w:right w:val="single" w:sz="4" w:space="0" w:color="auto"/>
            </w:tcBorders>
            <w:noWrap/>
            <w:vAlign w:val="bottom"/>
          </w:tcPr>
          <w:p w14:paraId="21B54020"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 (2.7%)</w:t>
            </w:r>
          </w:p>
        </w:tc>
        <w:tc>
          <w:tcPr>
            <w:tcW w:w="0" w:type="auto"/>
            <w:tcBorders>
              <w:top w:val="single" w:sz="4" w:space="0" w:color="auto"/>
              <w:left w:val="single" w:sz="4" w:space="0" w:color="auto"/>
              <w:bottom w:val="single" w:sz="4" w:space="0" w:color="auto"/>
              <w:right w:val="single" w:sz="4" w:space="0" w:color="auto"/>
            </w:tcBorders>
            <w:noWrap/>
            <w:vAlign w:val="bottom"/>
          </w:tcPr>
          <w:p w14:paraId="4169DDF9"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 (1.6%)</w:t>
            </w:r>
          </w:p>
        </w:tc>
        <w:tc>
          <w:tcPr>
            <w:tcW w:w="0" w:type="auto"/>
            <w:tcBorders>
              <w:top w:val="single" w:sz="4" w:space="0" w:color="auto"/>
              <w:left w:val="single" w:sz="4" w:space="0" w:color="auto"/>
              <w:bottom w:val="single" w:sz="4" w:space="0" w:color="auto"/>
              <w:right w:val="single" w:sz="4" w:space="0" w:color="auto"/>
            </w:tcBorders>
            <w:vAlign w:val="bottom"/>
          </w:tcPr>
          <w:p w14:paraId="157564D6"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 (3.0%)</w:t>
            </w:r>
          </w:p>
        </w:tc>
        <w:tc>
          <w:tcPr>
            <w:tcW w:w="0" w:type="auto"/>
            <w:tcBorders>
              <w:top w:val="single" w:sz="4" w:space="0" w:color="auto"/>
              <w:left w:val="single" w:sz="4" w:space="0" w:color="auto"/>
              <w:bottom w:val="single" w:sz="4" w:space="0" w:color="auto"/>
              <w:right w:val="single" w:sz="4" w:space="0" w:color="auto"/>
            </w:tcBorders>
            <w:vAlign w:val="bottom"/>
          </w:tcPr>
          <w:p w14:paraId="53AA353D"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 (0.6%)</w:t>
            </w:r>
          </w:p>
        </w:tc>
        <w:tc>
          <w:tcPr>
            <w:tcW w:w="0" w:type="auto"/>
            <w:tcBorders>
              <w:top w:val="single" w:sz="4" w:space="0" w:color="auto"/>
              <w:left w:val="single" w:sz="4" w:space="0" w:color="auto"/>
              <w:bottom w:val="single" w:sz="4" w:space="0" w:color="auto"/>
              <w:right w:val="single" w:sz="4" w:space="0" w:color="auto"/>
            </w:tcBorders>
            <w:vAlign w:val="bottom"/>
          </w:tcPr>
          <w:p w14:paraId="43C95AA6" w14:textId="689CAEE1"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 (2.1%)</w:t>
            </w:r>
          </w:p>
        </w:tc>
        <w:tc>
          <w:tcPr>
            <w:tcW w:w="0" w:type="auto"/>
            <w:tcBorders>
              <w:top w:val="single" w:sz="4" w:space="0" w:color="auto"/>
              <w:left w:val="single" w:sz="4" w:space="0" w:color="auto"/>
              <w:bottom w:val="single" w:sz="4" w:space="0" w:color="auto"/>
              <w:right w:val="single" w:sz="4" w:space="0" w:color="auto"/>
            </w:tcBorders>
            <w:vAlign w:val="bottom"/>
          </w:tcPr>
          <w:p w14:paraId="1EA764F4" w14:textId="5DEDDBE2"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 (2.0%)</w:t>
            </w:r>
          </w:p>
        </w:tc>
      </w:tr>
      <w:tr w:rsidR="00494BC3" w:rsidRPr="0056391A" w14:paraId="0844D6FF"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1053116D" w14:textId="77777777" w:rsidR="00494BC3" w:rsidRPr="00494BC3" w:rsidRDefault="00494BC3" w:rsidP="00494BC3">
            <w:pPr>
              <w:spacing w:after="0" w:line="240" w:lineRule="auto"/>
              <w:rPr>
                <w:rFonts w:asciiTheme="minorHAnsi" w:hAnsiTheme="minorHAnsi" w:cs="Times New Roman"/>
                <w:b/>
                <w:bCs/>
                <w:szCs w:val="24"/>
                <w:lang w:eastAsia="en-GB"/>
              </w:rPr>
            </w:pPr>
            <w:r w:rsidRPr="00494BC3">
              <w:rPr>
                <w:rFonts w:asciiTheme="minorHAnsi" w:hAnsiTheme="minorHAnsi" w:cs="Times New Roman"/>
                <w:szCs w:val="24"/>
                <w:lang w:eastAsia="en-GB"/>
              </w:rPr>
              <w:t>Other types</w:t>
            </w:r>
          </w:p>
        </w:tc>
        <w:tc>
          <w:tcPr>
            <w:tcW w:w="0" w:type="auto"/>
            <w:tcBorders>
              <w:top w:val="single" w:sz="4" w:space="0" w:color="auto"/>
              <w:left w:val="single" w:sz="4" w:space="0" w:color="auto"/>
              <w:bottom w:val="single" w:sz="4" w:space="0" w:color="auto"/>
              <w:right w:val="single" w:sz="4" w:space="0" w:color="auto"/>
            </w:tcBorders>
            <w:noWrap/>
            <w:vAlign w:val="bottom"/>
          </w:tcPr>
          <w:p w14:paraId="5DD02CDB"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8 (4.3%)</w:t>
            </w:r>
          </w:p>
        </w:tc>
        <w:tc>
          <w:tcPr>
            <w:tcW w:w="0" w:type="auto"/>
            <w:tcBorders>
              <w:top w:val="single" w:sz="4" w:space="0" w:color="auto"/>
              <w:left w:val="single" w:sz="4" w:space="0" w:color="auto"/>
              <w:bottom w:val="single" w:sz="4" w:space="0" w:color="auto"/>
              <w:right w:val="single" w:sz="4" w:space="0" w:color="auto"/>
            </w:tcBorders>
            <w:noWrap/>
            <w:vAlign w:val="bottom"/>
          </w:tcPr>
          <w:p w14:paraId="1655B87C"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 (3.1%)</w:t>
            </w:r>
          </w:p>
        </w:tc>
        <w:tc>
          <w:tcPr>
            <w:tcW w:w="0" w:type="auto"/>
            <w:tcBorders>
              <w:top w:val="single" w:sz="4" w:space="0" w:color="auto"/>
              <w:left w:val="single" w:sz="4" w:space="0" w:color="auto"/>
              <w:bottom w:val="single" w:sz="4" w:space="0" w:color="auto"/>
              <w:right w:val="single" w:sz="4" w:space="0" w:color="auto"/>
            </w:tcBorders>
            <w:vAlign w:val="bottom"/>
          </w:tcPr>
          <w:p w14:paraId="7193283D"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 (1.2%)</w:t>
            </w:r>
          </w:p>
        </w:tc>
        <w:tc>
          <w:tcPr>
            <w:tcW w:w="0" w:type="auto"/>
            <w:tcBorders>
              <w:top w:val="single" w:sz="4" w:space="0" w:color="auto"/>
              <w:left w:val="single" w:sz="4" w:space="0" w:color="auto"/>
              <w:bottom w:val="single" w:sz="4" w:space="0" w:color="auto"/>
              <w:right w:val="single" w:sz="4" w:space="0" w:color="auto"/>
            </w:tcBorders>
            <w:vAlign w:val="bottom"/>
          </w:tcPr>
          <w:p w14:paraId="357B9908"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 (1.2%)</w:t>
            </w:r>
          </w:p>
        </w:tc>
        <w:tc>
          <w:tcPr>
            <w:tcW w:w="0" w:type="auto"/>
            <w:tcBorders>
              <w:top w:val="single" w:sz="4" w:space="0" w:color="auto"/>
              <w:left w:val="single" w:sz="4" w:space="0" w:color="auto"/>
              <w:bottom w:val="single" w:sz="4" w:space="0" w:color="auto"/>
              <w:right w:val="single" w:sz="4" w:space="0" w:color="auto"/>
            </w:tcBorders>
            <w:vAlign w:val="bottom"/>
          </w:tcPr>
          <w:p w14:paraId="61AA9EE5" w14:textId="09194765"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 (4.2%)</w:t>
            </w:r>
          </w:p>
        </w:tc>
        <w:tc>
          <w:tcPr>
            <w:tcW w:w="0" w:type="auto"/>
            <w:tcBorders>
              <w:top w:val="single" w:sz="4" w:space="0" w:color="auto"/>
              <w:left w:val="single" w:sz="4" w:space="0" w:color="auto"/>
              <w:bottom w:val="single" w:sz="4" w:space="0" w:color="auto"/>
              <w:right w:val="single" w:sz="4" w:space="0" w:color="auto"/>
            </w:tcBorders>
            <w:vAlign w:val="bottom"/>
          </w:tcPr>
          <w:p w14:paraId="699EB2F9" w14:textId="29D49C73"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 (1.4%)</w:t>
            </w:r>
          </w:p>
        </w:tc>
      </w:tr>
      <w:tr w:rsidR="00494BC3" w:rsidRPr="0056391A" w14:paraId="23F0B8F2"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center"/>
          </w:tcPr>
          <w:p w14:paraId="53F8B4A0" w14:textId="77777777" w:rsidR="00494BC3" w:rsidRPr="00494BC3" w:rsidRDefault="00494BC3" w:rsidP="00494BC3">
            <w:pPr>
              <w:spacing w:after="0" w:line="240" w:lineRule="auto"/>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07363C9D" w14:textId="77777777" w:rsidR="00494BC3" w:rsidRPr="00494BC3" w:rsidRDefault="00494BC3" w:rsidP="00494BC3">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46C00862" w14:textId="77777777" w:rsidR="00494BC3" w:rsidRPr="00494BC3" w:rsidRDefault="00494BC3" w:rsidP="00494BC3">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500E7E07" w14:textId="77777777" w:rsidR="00494BC3" w:rsidRPr="00494BC3" w:rsidRDefault="00494BC3" w:rsidP="00494BC3">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5705B7FF" w14:textId="77777777" w:rsidR="00494BC3" w:rsidRPr="00494BC3" w:rsidRDefault="00494BC3" w:rsidP="00494BC3">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bottom"/>
          </w:tcPr>
          <w:p w14:paraId="1170893B" w14:textId="6DF1B8C8" w:rsidR="00494BC3" w:rsidRPr="00494BC3" w:rsidRDefault="00494BC3" w:rsidP="00494BC3">
            <w:pPr>
              <w:spacing w:after="0" w:line="240" w:lineRule="auto"/>
              <w:jc w:val="center"/>
              <w:rPr>
                <w:rFonts w:asciiTheme="minorHAnsi" w:hAnsiTheme="minorHAnsi" w:cs="Times New Roman"/>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bottom"/>
          </w:tcPr>
          <w:p w14:paraId="254D5CE0" w14:textId="30A9676E" w:rsidR="00494BC3" w:rsidRPr="00494BC3" w:rsidRDefault="00494BC3" w:rsidP="00494BC3">
            <w:pPr>
              <w:spacing w:after="0" w:line="240" w:lineRule="auto"/>
              <w:jc w:val="center"/>
              <w:rPr>
                <w:rFonts w:asciiTheme="minorHAnsi" w:hAnsiTheme="minorHAnsi" w:cs="Times New Roman"/>
                <w:szCs w:val="24"/>
                <w:lang w:eastAsia="en-GB"/>
              </w:rPr>
            </w:pPr>
          </w:p>
        </w:tc>
      </w:tr>
      <w:tr w:rsidR="00494BC3" w:rsidRPr="0056391A" w14:paraId="49EEEFA3"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64F3DEE6" w14:textId="77777777" w:rsidR="00494BC3" w:rsidRPr="00494BC3" w:rsidRDefault="00494BC3" w:rsidP="00494BC3">
            <w:pPr>
              <w:spacing w:after="0" w:line="240" w:lineRule="auto"/>
              <w:rPr>
                <w:rFonts w:asciiTheme="minorHAnsi" w:hAnsiTheme="minorHAnsi" w:cs="Times New Roman"/>
                <w:b/>
                <w:bCs/>
                <w:szCs w:val="24"/>
                <w:lang w:eastAsia="en-GB"/>
              </w:rPr>
            </w:pPr>
            <w:r w:rsidRPr="00494BC3">
              <w:rPr>
                <w:rFonts w:asciiTheme="minorHAnsi" w:hAnsiTheme="minorHAnsi" w:cs="Times New Roman"/>
                <w:b/>
                <w:bCs/>
                <w:szCs w:val="24"/>
                <w:lang w:eastAsia="en-GB"/>
              </w:rPr>
              <w:t>Currently using therapy to stop smoking</w:t>
            </w:r>
          </w:p>
        </w:tc>
        <w:tc>
          <w:tcPr>
            <w:tcW w:w="0" w:type="auto"/>
            <w:tcBorders>
              <w:top w:val="single" w:sz="4" w:space="0" w:color="auto"/>
              <w:left w:val="single" w:sz="4" w:space="0" w:color="auto"/>
              <w:bottom w:val="single" w:sz="4" w:space="0" w:color="auto"/>
              <w:right w:val="single" w:sz="4" w:space="0" w:color="auto"/>
            </w:tcBorders>
            <w:noWrap/>
            <w:vAlign w:val="bottom"/>
          </w:tcPr>
          <w:p w14:paraId="7ABB063A"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24 (12.8%)</w:t>
            </w:r>
          </w:p>
        </w:tc>
        <w:tc>
          <w:tcPr>
            <w:tcW w:w="0" w:type="auto"/>
            <w:tcBorders>
              <w:top w:val="single" w:sz="4" w:space="0" w:color="auto"/>
              <w:left w:val="single" w:sz="4" w:space="0" w:color="auto"/>
              <w:bottom w:val="single" w:sz="4" w:space="0" w:color="auto"/>
              <w:right w:val="single" w:sz="4" w:space="0" w:color="auto"/>
            </w:tcBorders>
            <w:noWrap/>
            <w:vAlign w:val="bottom"/>
          </w:tcPr>
          <w:p w14:paraId="73EAD5C1"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25 (13.1%)</w:t>
            </w:r>
          </w:p>
        </w:tc>
        <w:tc>
          <w:tcPr>
            <w:tcW w:w="0" w:type="auto"/>
            <w:tcBorders>
              <w:top w:val="single" w:sz="4" w:space="0" w:color="auto"/>
              <w:left w:val="single" w:sz="4" w:space="0" w:color="auto"/>
              <w:bottom w:val="single" w:sz="4" w:space="0" w:color="auto"/>
              <w:right w:val="single" w:sz="4" w:space="0" w:color="auto"/>
            </w:tcBorders>
            <w:vAlign w:val="bottom"/>
          </w:tcPr>
          <w:p w14:paraId="13174287"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21 (12.7%)</w:t>
            </w:r>
          </w:p>
        </w:tc>
        <w:tc>
          <w:tcPr>
            <w:tcW w:w="0" w:type="auto"/>
            <w:tcBorders>
              <w:top w:val="single" w:sz="4" w:space="0" w:color="auto"/>
              <w:left w:val="single" w:sz="4" w:space="0" w:color="auto"/>
              <w:bottom w:val="single" w:sz="4" w:space="0" w:color="auto"/>
              <w:right w:val="single" w:sz="4" w:space="0" w:color="auto"/>
            </w:tcBorders>
            <w:vAlign w:val="bottom"/>
          </w:tcPr>
          <w:p w14:paraId="7E6000CB"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19 (11.4%)</w:t>
            </w:r>
          </w:p>
        </w:tc>
        <w:tc>
          <w:tcPr>
            <w:tcW w:w="0" w:type="auto"/>
            <w:tcBorders>
              <w:top w:val="single" w:sz="4" w:space="0" w:color="auto"/>
              <w:left w:val="single" w:sz="4" w:space="0" w:color="auto"/>
              <w:bottom w:val="single" w:sz="4" w:space="0" w:color="auto"/>
              <w:right w:val="single" w:sz="4" w:space="0" w:color="auto"/>
            </w:tcBorders>
            <w:vAlign w:val="bottom"/>
          </w:tcPr>
          <w:p w14:paraId="440B5E16" w14:textId="5C82A870"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22 (15.4%)</w:t>
            </w:r>
          </w:p>
        </w:tc>
        <w:tc>
          <w:tcPr>
            <w:tcW w:w="0" w:type="auto"/>
            <w:tcBorders>
              <w:top w:val="single" w:sz="4" w:space="0" w:color="auto"/>
              <w:left w:val="single" w:sz="4" w:space="0" w:color="auto"/>
              <w:bottom w:val="single" w:sz="4" w:space="0" w:color="auto"/>
              <w:right w:val="single" w:sz="4" w:space="0" w:color="auto"/>
            </w:tcBorders>
            <w:vAlign w:val="bottom"/>
          </w:tcPr>
          <w:p w14:paraId="03255307" w14:textId="1B84C78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11 (7.5%)</w:t>
            </w:r>
          </w:p>
        </w:tc>
      </w:tr>
      <w:tr w:rsidR="00494BC3" w:rsidRPr="0056391A" w14:paraId="3FF733A5"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6E6C0D9E" w14:textId="77777777" w:rsidR="00494BC3" w:rsidRPr="00494BC3" w:rsidRDefault="00494BC3" w:rsidP="00494BC3">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Nicotine replacement</w:t>
            </w:r>
          </w:p>
        </w:tc>
        <w:tc>
          <w:tcPr>
            <w:tcW w:w="0" w:type="auto"/>
            <w:tcBorders>
              <w:top w:val="single" w:sz="4" w:space="0" w:color="auto"/>
              <w:left w:val="single" w:sz="4" w:space="0" w:color="auto"/>
              <w:bottom w:val="single" w:sz="4" w:space="0" w:color="auto"/>
              <w:right w:val="single" w:sz="4" w:space="0" w:color="auto"/>
            </w:tcBorders>
            <w:noWrap/>
            <w:vAlign w:val="bottom"/>
          </w:tcPr>
          <w:p w14:paraId="4253493B"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15 (8.0%)</w:t>
            </w:r>
          </w:p>
        </w:tc>
        <w:tc>
          <w:tcPr>
            <w:tcW w:w="0" w:type="auto"/>
            <w:tcBorders>
              <w:top w:val="single" w:sz="4" w:space="0" w:color="auto"/>
              <w:left w:val="single" w:sz="4" w:space="0" w:color="auto"/>
              <w:bottom w:val="single" w:sz="4" w:space="0" w:color="auto"/>
              <w:right w:val="single" w:sz="4" w:space="0" w:color="auto"/>
            </w:tcBorders>
            <w:noWrap/>
            <w:vAlign w:val="bottom"/>
          </w:tcPr>
          <w:p w14:paraId="102D2664"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013 (6.8%)</w:t>
            </w:r>
          </w:p>
        </w:tc>
        <w:tc>
          <w:tcPr>
            <w:tcW w:w="0" w:type="auto"/>
            <w:tcBorders>
              <w:top w:val="single" w:sz="4" w:space="0" w:color="auto"/>
              <w:left w:val="single" w:sz="4" w:space="0" w:color="auto"/>
              <w:bottom w:val="single" w:sz="4" w:space="0" w:color="auto"/>
              <w:right w:val="single" w:sz="4" w:space="0" w:color="auto"/>
            </w:tcBorders>
            <w:vAlign w:val="bottom"/>
          </w:tcPr>
          <w:p w14:paraId="2F268885"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11 (6.6%)</w:t>
            </w:r>
          </w:p>
        </w:tc>
        <w:tc>
          <w:tcPr>
            <w:tcW w:w="0" w:type="auto"/>
            <w:tcBorders>
              <w:top w:val="single" w:sz="4" w:space="0" w:color="auto"/>
              <w:left w:val="single" w:sz="4" w:space="0" w:color="auto"/>
              <w:bottom w:val="single" w:sz="4" w:space="0" w:color="auto"/>
              <w:right w:val="single" w:sz="4" w:space="0" w:color="auto"/>
            </w:tcBorders>
            <w:vAlign w:val="bottom"/>
          </w:tcPr>
          <w:p w14:paraId="74502703"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13 (7.8%)</w:t>
            </w:r>
          </w:p>
        </w:tc>
        <w:tc>
          <w:tcPr>
            <w:tcW w:w="0" w:type="auto"/>
            <w:tcBorders>
              <w:top w:val="single" w:sz="4" w:space="0" w:color="auto"/>
              <w:left w:val="single" w:sz="4" w:space="0" w:color="auto"/>
              <w:bottom w:val="single" w:sz="4" w:space="0" w:color="auto"/>
              <w:right w:val="single" w:sz="4" w:space="0" w:color="auto"/>
            </w:tcBorders>
            <w:vAlign w:val="bottom"/>
          </w:tcPr>
          <w:p w14:paraId="41F58FFB" w14:textId="4FE73CAA"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12 (8.4%)</w:t>
            </w:r>
          </w:p>
        </w:tc>
        <w:tc>
          <w:tcPr>
            <w:tcW w:w="0" w:type="auto"/>
            <w:tcBorders>
              <w:top w:val="single" w:sz="4" w:space="0" w:color="auto"/>
              <w:left w:val="single" w:sz="4" w:space="0" w:color="auto"/>
              <w:bottom w:val="single" w:sz="4" w:space="0" w:color="auto"/>
              <w:right w:val="single" w:sz="4" w:space="0" w:color="auto"/>
            </w:tcBorders>
            <w:vAlign w:val="bottom"/>
          </w:tcPr>
          <w:p w14:paraId="04A16DA0" w14:textId="750F2F8E"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 (4.1%)</w:t>
            </w:r>
          </w:p>
        </w:tc>
      </w:tr>
      <w:tr w:rsidR="00494BC3" w:rsidRPr="0056391A" w14:paraId="7073A0D4"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09851457" w14:textId="77777777" w:rsidR="00494BC3" w:rsidRPr="00494BC3" w:rsidRDefault="00494BC3" w:rsidP="00494BC3">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Drug treatment</w:t>
            </w:r>
          </w:p>
        </w:tc>
        <w:tc>
          <w:tcPr>
            <w:tcW w:w="0" w:type="auto"/>
            <w:tcBorders>
              <w:top w:val="single" w:sz="4" w:space="0" w:color="auto"/>
              <w:left w:val="single" w:sz="4" w:space="0" w:color="auto"/>
              <w:bottom w:val="single" w:sz="4" w:space="0" w:color="auto"/>
              <w:right w:val="single" w:sz="4" w:space="0" w:color="auto"/>
            </w:tcBorders>
            <w:noWrap/>
            <w:vAlign w:val="bottom"/>
          </w:tcPr>
          <w:p w14:paraId="516A0773"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w:t>
            </w:r>
          </w:p>
        </w:tc>
        <w:tc>
          <w:tcPr>
            <w:tcW w:w="0" w:type="auto"/>
            <w:tcBorders>
              <w:top w:val="single" w:sz="4" w:space="0" w:color="auto"/>
              <w:left w:val="single" w:sz="4" w:space="0" w:color="auto"/>
              <w:bottom w:val="single" w:sz="4" w:space="0" w:color="auto"/>
              <w:right w:val="single" w:sz="4" w:space="0" w:color="auto"/>
            </w:tcBorders>
            <w:noWrap/>
            <w:vAlign w:val="bottom"/>
          </w:tcPr>
          <w:p w14:paraId="6BACA94E"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w:t>
            </w:r>
          </w:p>
        </w:tc>
        <w:tc>
          <w:tcPr>
            <w:tcW w:w="0" w:type="auto"/>
            <w:tcBorders>
              <w:top w:val="single" w:sz="4" w:space="0" w:color="auto"/>
              <w:left w:val="single" w:sz="4" w:space="0" w:color="auto"/>
              <w:bottom w:val="single" w:sz="4" w:space="0" w:color="auto"/>
              <w:right w:val="single" w:sz="4" w:space="0" w:color="auto"/>
            </w:tcBorders>
            <w:vAlign w:val="bottom"/>
          </w:tcPr>
          <w:p w14:paraId="59E81011"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w:t>
            </w:r>
          </w:p>
        </w:tc>
        <w:tc>
          <w:tcPr>
            <w:tcW w:w="0" w:type="auto"/>
            <w:tcBorders>
              <w:top w:val="single" w:sz="4" w:space="0" w:color="auto"/>
              <w:left w:val="single" w:sz="4" w:space="0" w:color="auto"/>
              <w:bottom w:val="single" w:sz="4" w:space="0" w:color="auto"/>
              <w:right w:val="single" w:sz="4" w:space="0" w:color="auto"/>
            </w:tcBorders>
            <w:vAlign w:val="bottom"/>
          </w:tcPr>
          <w:p w14:paraId="36BD4A65"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w:t>
            </w:r>
          </w:p>
        </w:tc>
        <w:tc>
          <w:tcPr>
            <w:tcW w:w="0" w:type="auto"/>
            <w:tcBorders>
              <w:top w:val="single" w:sz="4" w:space="0" w:color="auto"/>
              <w:left w:val="single" w:sz="4" w:space="0" w:color="auto"/>
              <w:bottom w:val="single" w:sz="4" w:space="0" w:color="auto"/>
              <w:right w:val="single" w:sz="4" w:space="0" w:color="auto"/>
            </w:tcBorders>
            <w:vAlign w:val="bottom"/>
          </w:tcPr>
          <w:p w14:paraId="16DBE5F3" w14:textId="62A046B5"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w:t>
            </w:r>
          </w:p>
        </w:tc>
        <w:tc>
          <w:tcPr>
            <w:tcW w:w="0" w:type="auto"/>
            <w:tcBorders>
              <w:top w:val="single" w:sz="4" w:space="0" w:color="auto"/>
              <w:left w:val="single" w:sz="4" w:space="0" w:color="auto"/>
              <w:bottom w:val="single" w:sz="4" w:space="0" w:color="auto"/>
              <w:right w:val="single" w:sz="4" w:space="0" w:color="auto"/>
            </w:tcBorders>
            <w:vAlign w:val="bottom"/>
          </w:tcPr>
          <w:p w14:paraId="0D116C47" w14:textId="39C56BCA"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w:t>
            </w:r>
          </w:p>
        </w:tc>
      </w:tr>
      <w:tr w:rsidR="00494BC3" w:rsidRPr="0056391A" w14:paraId="6DBCD461"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1EEDD855" w14:textId="77777777" w:rsidR="00494BC3" w:rsidRPr="00494BC3" w:rsidRDefault="00494BC3" w:rsidP="00494BC3">
            <w:pPr>
              <w:spacing w:after="0" w:line="240" w:lineRule="auto"/>
              <w:rPr>
                <w:rFonts w:asciiTheme="minorHAnsi" w:hAnsiTheme="minorHAnsi" w:cs="Times New Roman"/>
                <w:szCs w:val="24"/>
                <w:lang w:eastAsia="en-GB"/>
              </w:rPr>
            </w:pPr>
            <w:r w:rsidRPr="00494BC3">
              <w:rPr>
                <w:rFonts w:asciiTheme="minorHAnsi" w:hAnsiTheme="minorHAnsi" w:cs="Times New Roman"/>
                <w:szCs w:val="24"/>
                <w:lang w:eastAsia="en-GB"/>
              </w:rPr>
              <w:t>Electronic cigarettes/vape</w:t>
            </w:r>
          </w:p>
        </w:tc>
        <w:tc>
          <w:tcPr>
            <w:tcW w:w="0" w:type="auto"/>
            <w:tcBorders>
              <w:top w:val="single" w:sz="4" w:space="0" w:color="auto"/>
              <w:left w:val="single" w:sz="4" w:space="0" w:color="auto"/>
              <w:bottom w:val="single" w:sz="4" w:space="0" w:color="auto"/>
              <w:right w:val="single" w:sz="4" w:space="0" w:color="auto"/>
            </w:tcBorders>
            <w:noWrap/>
            <w:vAlign w:val="bottom"/>
          </w:tcPr>
          <w:p w14:paraId="2590FD56"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 (5.3%)</w:t>
            </w:r>
          </w:p>
        </w:tc>
        <w:tc>
          <w:tcPr>
            <w:tcW w:w="0" w:type="auto"/>
            <w:tcBorders>
              <w:top w:val="single" w:sz="4" w:space="0" w:color="auto"/>
              <w:left w:val="single" w:sz="4" w:space="0" w:color="auto"/>
              <w:bottom w:val="single" w:sz="4" w:space="0" w:color="auto"/>
              <w:right w:val="single" w:sz="4" w:space="0" w:color="auto"/>
            </w:tcBorders>
            <w:noWrap/>
            <w:vAlign w:val="bottom"/>
          </w:tcPr>
          <w:p w14:paraId="46539885"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12 (6.3%)</w:t>
            </w:r>
          </w:p>
        </w:tc>
        <w:tc>
          <w:tcPr>
            <w:tcW w:w="0" w:type="auto"/>
            <w:tcBorders>
              <w:top w:val="single" w:sz="4" w:space="0" w:color="auto"/>
              <w:left w:val="single" w:sz="4" w:space="0" w:color="auto"/>
              <w:bottom w:val="single" w:sz="4" w:space="0" w:color="auto"/>
              <w:right w:val="single" w:sz="4" w:space="0" w:color="auto"/>
            </w:tcBorders>
            <w:vAlign w:val="bottom"/>
          </w:tcPr>
          <w:p w14:paraId="100EFCB6"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 (6.0%)</w:t>
            </w:r>
          </w:p>
        </w:tc>
        <w:tc>
          <w:tcPr>
            <w:tcW w:w="0" w:type="auto"/>
            <w:tcBorders>
              <w:top w:val="single" w:sz="4" w:space="0" w:color="auto"/>
              <w:left w:val="single" w:sz="4" w:space="0" w:color="auto"/>
              <w:bottom w:val="single" w:sz="4" w:space="0" w:color="auto"/>
              <w:right w:val="single" w:sz="4" w:space="0" w:color="auto"/>
            </w:tcBorders>
            <w:vAlign w:val="bottom"/>
          </w:tcPr>
          <w:p w14:paraId="2A019627"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 (3.6%)</w:t>
            </w:r>
          </w:p>
        </w:tc>
        <w:tc>
          <w:tcPr>
            <w:tcW w:w="0" w:type="auto"/>
            <w:tcBorders>
              <w:top w:val="single" w:sz="4" w:space="0" w:color="auto"/>
              <w:left w:val="single" w:sz="4" w:space="0" w:color="auto"/>
              <w:bottom w:val="single" w:sz="4" w:space="0" w:color="auto"/>
              <w:right w:val="single" w:sz="4" w:space="0" w:color="auto"/>
            </w:tcBorders>
            <w:vAlign w:val="bottom"/>
          </w:tcPr>
          <w:p w14:paraId="19EA2D50" w14:textId="65C4FCA5"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10 (7.0%)</w:t>
            </w:r>
          </w:p>
        </w:tc>
        <w:tc>
          <w:tcPr>
            <w:tcW w:w="0" w:type="auto"/>
            <w:tcBorders>
              <w:top w:val="single" w:sz="4" w:space="0" w:color="auto"/>
              <w:left w:val="single" w:sz="4" w:space="0" w:color="auto"/>
              <w:bottom w:val="single" w:sz="4" w:space="0" w:color="auto"/>
              <w:right w:val="single" w:sz="4" w:space="0" w:color="auto"/>
            </w:tcBorders>
            <w:vAlign w:val="bottom"/>
          </w:tcPr>
          <w:p w14:paraId="47D9130E" w14:textId="511D4518"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 (2.7%)</w:t>
            </w:r>
          </w:p>
        </w:tc>
      </w:tr>
      <w:tr w:rsidR="00494BC3" w:rsidRPr="0056391A" w14:paraId="2DDBE449" w14:textId="77777777">
        <w:trPr>
          <w:trHeight w:val="283"/>
        </w:trPr>
        <w:tc>
          <w:tcPr>
            <w:tcW w:w="0" w:type="auto"/>
            <w:tcBorders>
              <w:top w:val="single" w:sz="4" w:space="0" w:color="auto"/>
              <w:left w:val="single" w:sz="4" w:space="0" w:color="auto"/>
              <w:bottom w:val="single" w:sz="4" w:space="0" w:color="auto"/>
              <w:right w:val="single" w:sz="4" w:space="0" w:color="auto"/>
            </w:tcBorders>
            <w:noWrap/>
            <w:vAlign w:val="bottom"/>
          </w:tcPr>
          <w:p w14:paraId="002C7458" w14:textId="77777777" w:rsidR="00494BC3" w:rsidRPr="00494BC3" w:rsidRDefault="00494BC3" w:rsidP="00494BC3">
            <w:pPr>
              <w:spacing w:after="0" w:line="240" w:lineRule="auto"/>
              <w:rPr>
                <w:rFonts w:asciiTheme="minorHAnsi" w:hAnsiTheme="minorHAnsi" w:cs="Times New Roman"/>
                <w:b/>
                <w:bCs/>
                <w:szCs w:val="24"/>
                <w:lang w:eastAsia="en-GB"/>
              </w:rPr>
            </w:pPr>
            <w:r w:rsidRPr="00494BC3">
              <w:rPr>
                <w:rFonts w:asciiTheme="minorHAnsi" w:hAnsiTheme="minorHAnsi" w:cs="Times New Roman"/>
                <w:szCs w:val="24"/>
                <w:lang w:eastAsia="en-GB"/>
              </w:rPr>
              <w:t>Other types</w:t>
            </w:r>
          </w:p>
        </w:tc>
        <w:tc>
          <w:tcPr>
            <w:tcW w:w="0" w:type="auto"/>
            <w:tcBorders>
              <w:top w:val="single" w:sz="4" w:space="0" w:color="auto"/>
              <w:left w:val="single" w:sz="4" w:space="0" w:color="auto"/>
              <w:bottom w:val="single" w:sz="4" w:space="0" w:color="auto"/>
              <w:right w:val="single" w:sz="4" w:space="0" w:color="auto"/>
            </w:tcBorders>
            <w:noWrap/>
            <w:vAlign w:val="bottom"/>
          </w:tcPr>
          <w:p w14:paraId="4478050C"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 (4.8%)</w:t>
            </w:r>
          </w:p>
        </w:tc>
        <w:tc>
          <w:tcPr>
            <w:tcW w:w="0" w:type="auto"/>
            <w:tcBorders>
              <w:top w:val="single" w:sz="4" w:space="0" w:color="auto"/>
              <w:left w:val="single" w:sz="4" w:space="0" w:color="auto"/>
              <w:bottom w:val="single" w:sz="4" w:space="0" w:color="auto"/>
              <w:right w:val="single" w:sz="4" w:space="0" w:color="auto"/>
            </w:tcBorders>
            <w:noWrap/>
            <w:vAlign w:val="bottom"/>
          </w:tcPr>
          <w:p w14:paraId="4B66763A"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12 (6.3%)</w:t>
            </w:r>
          </w:p>
        </w:tc>
        <w:tc>
          <w:tcPr>
            <w:tcW w:w="0" w:type="auto"/>
            <w:tcBorders>
              <w:top w:val="single" w:sz="4" w:space="0" w:color="auto"/>
              <w:left w:val="single" w:sz="4" w:space="0" w:color="auto"/>
              <w:bottom w:val="single" w:sz="4" w:space="0" w:color="auto"/>
              <w:right w:val="single" w:sz="4" w:space="0" w:color="auto"/>
            </w:tcBorders>
            <w:vAlign w:val="bottom"/>
          </w:tcPr>
          <w:p w14:paraId="34D26145"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 (5.4%)</w:t>
            </w:r>
          </w:p>
        </w:tc>
        <w:tc>
          <w:tcPr>
            <w:tcW w:w="0" w:type="auto"/>
            <w:tcBorders>
              <w:top w:val="single" w:sz="4" w:space="0" w:color="auto"/>
              <w:left w:val="single" w:sz="4" w:space="0" w:color="auto"/>
              <w:bottom w:val="single" w:sz="4" w:space="0" w:color="auto"/>
              <w:right w:val="single" w:sz="4" w:space="0" w:color="auto"/>
            </w:tcBorders>
            <w:vAlign w:val="bottom"/>
          </w:tcPr>
          <w:p w14:paraId="05EA5183" w14:textId="77777777"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 (3.6%)</w:t>
            </w:r>
          </w:p>
        </w:tc>
        <w:tc>
          <w:tcPr>
            <w:tcW w:w="0" w:type="auto"/>
            <w:tcBorders>
              <w:top w:val="single" w:sz="4" w:space="0" w:color="auto"/>
              <w:left w:val="single" w:sz="4" w:space="0" w:color="auto"/>
              <w:bottom w:val="single" w:sz="4" w:space="0" w:color="auto"/>
              <w:right w:val="single" w:sz="4" w:space="0" w:color="auto"/>
            </w:tcBorders>
            <w:vAlign w:val="bottom"/>
          </w:tcPr>
          <w:p w14:paraId="0945BFF9" w14:textId="6AF08CEC"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9 (6.3%)</w:t>
            </w:r>
          </w:p>
        </w:tc>
        <w:tc>
          <w:tcPr>
            <w:tcW w:w="0" w:type="auto"/>
            <w:tcBorders>
              <w:top w:val="single" w:sz="4" w:space="0" w:color="auto"/>
              <w:left w:val="single" w:sz="4" w:space="0" w:color="auto"/>
              <w:bottom w:val="single" w:sz="4" w:space="0" w:color="auto"/>
              <w:right w:val="single" w:sz="4" w:space="0" w:color="auto"/>
            </w:tcBorders>
            <w:vAlign w:val="bottom"/>
          </w:tcPr>
          <w:p w14:paraId="53E25B78" w14:textId="295B2675" w:rsidR="00494BC3" w:rsidRPr="00494BC3" w:rsidRDefault="00494BC3" w:rsidP="00494BC3">
            <w:pPr>
              <w:spacing w:after="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 (3.4%)</w:t>
            </w:r>
          </w:p>
        </w:tc>
      </w:tr>
    </w:tbl>
    <w:p w14:paraId="67D18841" w14:textId="77777777" w:rsidR="00546307" w:rsidRPr="0056391A" w:rsidRDefault="00546307" w:rsidP="00713E3F">
      <w:pPr>
        <w:rPr>
          <w:rFonts w:asciiTheme="minorHAnsi" w:hAnsiTheme="minorHAnsi" w:cs="Times New Roman"/>
          <w:sz w:val="24"/>
          <w:szCs w:val="24"/>
        </w:rPr>
      </w:pPr>
    </w:p>
    <w:p w14:paraId="6C65073E" w14:textId="77777777" w:rsidR="00546307" w:rsidRPr="0056391A" w:rsidRDefault="00546307">
      <w:pPr>
        <w:rPr>
          <w:rFonts w:asciiTheme="minorHAnsi" w:hAnsiTheme="minorHAnsi" w:cs="Times New Roman"/>
          <w:b/>
          <w:bCs/>
          <w:sz w:val="24"/>
          <w:szCs w:val="24"/>
        </w:rPr>
      </w:pPr>
      <w:r w:rsidRPr="0056391A">
        <w:rPr>
          <w:rFonts w:asciiTheme="minorHAnsi" w:hAnsiTheme="minorHAnsi" w:cs="Times New Roman"/>
          <w:b/>
          <w:bCs/>
          <w:sz w:val="24"/>
          <w:szCs w:val="24"/>
        </w:rPr>
        <w:br w:type="page"/>
      </w:r>
    </w:p>
    <w:p w14:paraId="44925C57" w14:textId="17E4091E" w:rsidR="002605B1" w:rsidRPr="0056391A" w:rsidRDefault="00546307" w:rsidP="002605B1">
      <w:pPr>
        <w:spacing w:before="240"/>
        <w:jc w:val="both"/>
        <w:rPr>
          <w:rFonts w:asciiTheme="minorHAnsi" w:hAnsiTheme="minorHAnsi" w:cs="Times New Roman"/>
          <w:sz w:val="24"/>
          <w:szCs w:val="24"/>
          <w:lang w:eastAsia="en-GB"/>
        </w:rPr>
      </w:pPr>
      <w:r w:rsidRPr="0056391A">
        <w:rPr>
          <w:rFonts w:asciiTheme="minorHAnsi" w:hAnsiTheme="minorHAnsi" w:cs="Times New Roman"/>
          <w:b/>
          <w:bCs/>
          <w:sz w:val="24"/>
          <w:szCs w:val="24"/>
        </w:rPr>
        <w:lastRenderedPageBreak/>
        <w:t xml:space="preserve">Appendix table </w:t>
      </w:r>
      <w:r w:rsidR="00C571F9">
        <w:rPr>
          <w:rFonts w:asciiTheme="minorHAnsi" w:hAnsiTheme="minorHAnsi" w:cs="Times New Roman"/>
          <w:b/>
          <w:bCs/>
          <w:sz w:val="24"/>
          <w:szCs w:val="24"/>
        </w:rPr>
        <w:t>4</w:t>
      </w:r>
      <w:r w:rsidR="00494BC3">
        <w:rPr>
          <w:rFonts w:asciiTheme="minorHAnsi" w:hAnsiTheme="minorHAnsi" w:cs="Times New Roman"/>
          <w:b/>
          <w:bCs/>
          <w:sz w:val="24"/>
          <w:szCs w:val="24"/>
        </w:rPr>
        <w:t>.</w:t>
      </w:r>
      <w:r w:rsidR="00AD2B3B">
        <w:rPr>
          <w:rFonts w:asciiTheme="minorHAnsi" w:hAnsiTheme="minorHAnsi" w:cs="Times New Roman"/>
          <w:b/>
          <w:bCs/>
          <w:sz w:val="24"/>
          <w:szCs w:val="24"/>
        </w:rPr>
        <w:t>6</w:t>
      </w:r>
      <w:r w:rsidRPr="0056391A">
        <w:rPr>
          <w:rFonts w:asciiTheme="minorHAnsi" w:hAnsiTheme="minorHAnsi" w:cs="Times New Roman"/>
          <w:b/>
          <w:bCs/>
          <w:sz w:val="24"/>
          <w:szCs w:val="24"/>
        </w:rPr>
        <w:t>: RAND-SF36 at baseline, 3-month and 12-month follow-up visits</w:t>
      </w:r>
      <w:r w:rsidRPr="0056391A">
        <w:rPr>
          <w:rFonts w:asciiTheme="minorHAnsi" w:hAnsiTheme="minorHAnsi" w:cs="Times New Roman"/>
          <w:b/>
          <w:bCs/>
          <w:sz w:val="24"/>
          <w:szCs w:val="24"/>
          <w:lang w:eastAsia="en-GB"/>
        </w:rPr>
        <w:t xml:space="preserve"> Baseline characteristics. Data are mean (SD). Statistical analysis is on the basis of intention to treat</w:t>
      </w:r>
    </w:p>
    <w:p w14:paraId="548C1465" w14:textId="77777777" w:rsidR="002605B1" w:rsidRPr="0056391A" w:rsidRDefault="002605B1" w:rsidP="002605B1">
      <w:pPr>
        <w:spacing w:before="240"/>
        <w:jc w:val="both"/>
        <w:rPr>
          <w:rFonts w:asciiTheme="minorHAnsi" w:hAnsiTheme="minorHAnsi" w:cs="Times New Roman"/>
          <w:b/>
          <w:bCs/>
          <w:sz w:val="24"/>
          <w:szCs w:val="24"/>
        </w:rPr>
      </w:pPr>
    </w:p>
    <w:tbl>
      <w:tblPr>
        <w:tblW w:w="0" w:type="auto"/>
        <w:tblInd w:w="2" w:type="dxa"/>
        <w:tblLayout w:type="fixed"/>
        <w:tblLook w:val="00A0" w:firstRow="1" w:lastRow="0" w:firstColumn="1" w:lastColumn="0" w:noHBand="0" w:noVBand="0"/>
      </w:tblPr>
      <w:tblGrid>
        <w:gridCol w:w="2127"/>
        <w:gridCol w:w="1320"/>
        <w:gridCol w:w="1431"/>
        <w:gridCol w:w="71"/>
        <w:gridCol w:w="1501"/>
        <w:gridCol w:w="1502"/>
        <w:gridCol w:w="1465"/>
        <w:gridCol w:w="36"/>
        <w:gridCol w:w="1502"/>
        <w:gridCol w:w="1501"/>
        <w:gridCol w:w="1502"/>
      </w:tblGrid>
      <w:tr w:rsidR="002605B1" w:rsidRPr="0056391A" w14:paraId="4E57712D" w14:textId="77777777" w:rsidTr="00C126F2">
        <w:trPr>
          <w:trHeight w:val="255"/>
          <w:tblHeader/>
        </w:trPr>
        <w:tc>
          <w:tcPr>
            <w:tcW w:w="2127" w:type="dxa"/>
            <w:tcBorders>
              <w:top w:val="nil"/>
              <w:left w:val="nil"/>
              <w:bottom w:val="single" w:sz="4" w:space="0" w:color="auto"/>
              <w:right w:val="nil"/>
            </w:tcBorders>
            <w:noWrap/>
            <w:vAlign w:val="bottom"/>
          </w:tcPr>
          <w:p w14:paraId="1CF74A93" w14:textId="77777777" w:rsidR="002605B1" w:rsidRPr="00494BC3" w:rsidRDefault="002605B1" w:rsidP="00C126F2">
            <w:pPr>
              <w:spacing w:line="240" w:lineRule="auto"/>
              <w:ind w:left="720" w:hanging="720"/>
              <w:jc w:val="both"/>
              <w:rPr>
                <w:rFonts w:asciiTheme="minorHAnsi" w:hAnsiTheme="minorHAnsi" w:cs="Times New Roman"/>
                <w:szCs w:val="24"/>
                <w:lang w:eastAsia="en-GB"/>
              </w:rPr>
            </w:pPr>
          </w:p>
        </w:tc>
        <w:tc>
          <w:tcPr>
            <w:tcW w:w="2751" w:type="dxa"/>
            <w:gridSpan w:val="2"/>
            <w:tcBorders>
              <w:top w:val="nil"/>
              <w:left w:val="nil"/>
              <w:bottom w:val="single" w:sz="4" w:space="0" w:color="auto"/>
              <w:right w:val="nil"/>
            </w:tcBorders>
            <w:noWrap/>
            <w:vAlign w:val="center"/>
          </w:tcPr>
          <w:p w14:paraId="55F4A1BF"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Baseline</w:t>
            </w:r>
          </w:p>
        </w:tc>
        <w:tc>
          <w:tcPr>
            <w:tcW w:w="4539" w:type="dxa"/>
            <w:gridSpan w:val="4"/>
            <w:tcBorders>
              <w:top w:val="nil"/>
              <w:left w:val="nil"/>
              <w:bottom w:val="single" w:sz="4" w:space="0" w:color="auto"/>
              <w:right w:val="nil"/>
            </w:tcBorders>
            <w:vAlign w:val="center"/>
          </w:tcPr>
          <w:p w14:paraId="24EE0D02"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3-month</w:t>
            </w:r>
          </w:p>
        </w:tc>
        <w:tc>
          <w:tcPr>
            <w:tcW w:w="4541" w:type="dxa"/>
            <w:gridSpan w:val="4"/>
            <w:tcBorders>
              <w:top w:val="nil"/>
              <w:left w:val="nil"/>
              <w:bottom w:val="single" w:sz="4" w:space="0" w:color="auto"/>
              <w:right w:val="nil"/>
            </w:tcBorders>
            <w:vAlign w:val="center"/>
          </w:tcPr>
          <w:p w14:paraId="5B75B96D"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12-month</w:t>
            </w:r>
          </w:p>
        </w:tc>
      </w:tr>
      <w:tr w:rsidR="002605B1" w:rsidRPr="0056391A" w14:paraId="09F7BB9A" w14:textId="77777777" w:rsidTr="00C126F2">
        <w:trPr>
          <w:trHeight w:val="255"/>
          <w:tblHeader/>
        </w:trPr>
        <w:tc>
          <w:tcPr>
            <w:tcW w:w="2127" w:type="dxa"/>
            <w:tcBorders>
              <w:top w:val="nil"/>
              <w:left w:val="nil"/>
              <w:bottom w:val="single" w:sz="4" w:space="0" w:color="auto"/>
              <w:right w:val="nil"/>
            </w:tcBorders>
            <w:noWrap/>
            <w:vAlign w:val="bottom"/>
          </w:tcPr>
          <w:p w14:paraId="0B9D9861" w14:textId="77777777" w:rsidR="002605B1" w:rsidRPr="00494BC3" w:rsidRDefault="002605B1" w:rsidP="00C126F2">
            <w:pPr>
              <w:spacing w:line="240" w:lineRule="auto"/>
              <w:ind w:left="720" w:hanging="720"/>
              <w:jc w:val="both"/>
              <w:rPr>
                <w:rFonts w:asciiTheme="minorHAnsi" w:hAnsiTheme="minorHAnsi" w:cs="Times New Roman"/>
                <w:szCs w:val="24"/>
                <w:lang w:eastAsia="en-GB"/>
              </w:rPr>
            </w:pPr>
          </w:p>
        </w:tc>
        <w:tc>
          <w:tcPr>
            <w:tcW w:w="1320" w:type="dxa"/>
            <w:tcBorders>
              <w:top w:val="nil"/>
              <w:left w:val="nil"/>
              <w:bottom w:val="single" w:sz="4" w:space="0" w:color="auto"/>
              <w:right w:val="nil"/>
            </w:tcBorders>
            <w:noWrap/>
            <w:vAlign w:val="center"/>
          </w:tcPr>
          <w:p w14:paraId="37EB6A3A"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(N=207)</w:t>
            </w:r>
          </w:p>
        </w:tc>
        <w:tc>
          <w:tcPr>
            <w:tcW w:w="1502" w:type="dxa"/>
            <w:gridSpan w:val="2"/>
            <w:tcBorders>
              <w:top w:val="nil"/>
              <w:left w:val="nil"/>
              <w:bottom w:val="single" w:sz="4" w:space="0" w:color="auto"/>
              <w:right w:val="nil"/>
            </w:tcBorders>
            <w:noWrap/>
            <w:vAlign w:val="center"/>
          </w:tcPr>
          <w:p w14:paraId="5D56F442"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(N=205)</w:t>
            </w:r>
          </w:p>
        </w:tc>
        <w:tc>
          <w:tcPr>
            <w:tcW w:w="1501" w:type="dxa"/>
            <w:tcBorders>
              <w:top w:val="nil"/>
              <w:left w:val="nil"/>
              <w:bottom w:val="single" w:sz="4" w:space="0" w:color="auto"/>
              <w:right w:val="nil"/>
            </w:tcBorders>
            <w:vAlign w:val="center"/>
          </w:tcPr>
          <w:p w14:paraId="6BE562DD"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(N=178)</w:t>
            </w:r>
          </w:p>
        </w:tc>
        <w:tc>
          <w:tcPr>
            <w:tcW w:w="1502" w:type="dxa"/>
            <w:tcBorders>
              <w:top w:val="nil"/>
              <w:left w:val="nil"/>
              <w:bottom w:val="single" w:sz="4" w:space="0" w:color="auto"/>
              <w:right w:val="nil"/>
            </w:tcBorders>
            <w:vAlign w:val="center"/>
          </w:tcPr>
          <w:p w14:paraId="5A0E9EC9"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(N=180)</w:t>
            </w:r>
          </w:p>
        </w:tc>
        <w:tc>
          <w:tcPr>
            <w:tcW w:w="1501" w:type="dxa"/>
            <w:gridSpan w:val="2"/>
            <w:tcBorders>
              <w:top w:val="nil"/>
              <w:left w:val="nil"/>
              <w:bottom w:val="single" w:sz="4" w:space="0" w:color="auto"/>
              <w:right w:val="nil"/>
            </w:tcBorders>
            <w:vAlign w:val="center"/>
          </w:tcPr>
          <w:p w14:paraId="7DEE7170"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Difference between Intervention and Control</w:t>
            </w:r>
          </w:p>
        </w:tc>
        <w:tc>
          <w:tcPr>
            <w:tcW w:w="1502" w:type="dxa"/>
            <w:tcBorders>
              <w:top w:val="nil"/>
              <w:left w:val="nil"/>
              <w:bottom w:val="single" w:sz="4" w:space="0" w:color="auto"/>
              <w:right w:val="nil"/>
            </w:tcBorders>
            <w:vAlign w:val="center"/>
          </w:tcPr>
          <w:p w14:paraId="3F82CF85"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(N=167)</w:t>
            </w:r>
          </w:p>
        </w:tc>
        <w:tc>
          <w:tcPr>
            <w:tcW w:w="1501" w:type="dxa"/>
            <w:tcBorders>
              <w:top w:val="nil"/>
              <w:left w:val="nil"/>
              <w:bottom w:val="single" w:sz="4" w:space="0" w:color="auto"/>
              <w:right w:val="nil"/>
            </w:tcBorders>
            <w:vAlign w:val="center"/>
          </w:tcPr>
          <w:p w14:paraId="186008A5"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(N=173)</w:t>
            </w:r>
          </w:p>
        </w:tc>
        <w:tc>
          <w:tcPr>
            <w:tcW w:w="1502" w:type="dxa"/>
            <w:tcBorders>
              <w:top w:val="nil"/>
              <w:left w:val="nil"/>
              <w:bottom w:val="single" w:sz="4" w:space="0" w:color="auto"/>
              <w:right w:val="nil"/>
            </w:tcBorders>
            <w:vAlign w:val="center"/>
          </w:tcPr>
          <w:p w14:paraId="373867ED" w14:textId="77777777" w:rsidR="002605B1" w:rsidRPr="00494BC3" w:rsidRDefault="002605B1" w:rsidP="00C126F2">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Difference between Intervention and Control</w:t>
            </w:r>
          </w:p>
        </w:tc>
      </w:tr>
      <w:tr w:rsidR="002605B1" w:rsidRPr="0056391A" w14:paraId="157D26A0" w14:textId="77777777" w:rsidTr="00C126F2">
        <w:trPr>
          <w:trHeight w:val="255"/>
        </w:trPr>
        <w:tc>
          <w:tcPr>
            <w:tcW w:w="2127" w:type="dxa"/>
            <w:tcBorders>
              <w:top w:val="nil"/>
              <w:left w:val="nil"/>
              <w:bottom w:val="single" w:sz="4" w:space="0" w:color="auto"/>
              <w:right w:val="nil"/>
            </w:tcBorders>
            <w:noWrap/>
            <w:vAlign w:val="bottom"/>
          </w:tcPr>
          <w:p w14:paraId="7FE4C7E0" w14:textId="77777777" w:rsidR="002605B1" w:rsidRPr="00494BC3" w:rsidRDefault="002605B1" w:rsidP="00C126F2">
            <w:pPr>
              <w:spacing w:line="240" w:lineRule="auto"/>
              <w:jc w:val="both"/>
              <w:rPr>
                <w:rFonts w:asciiTheme="minorHAnsi" w:hAnsiTheme="minorHAnsi" w:cs="Times New Roman"/>
                <w:szCs w:val="24"/>
                <w:lang w:eastAsia="en-GB"/>
              </w:rPr>
            </w:pPr>
          </w:p>
        </w:tc>
        <w:tc>
          <w:tcPr>
            <w:tcW w:w="1320" w:type="dxa"/>
            <w:tcBorders>
              <w:top w:val="nil"/>
              <w:left w:val="nil"/>
              <w:bottom w:val="single" w:sz="4" w:space="0" w:color="auto"/>
              <w:right w:val="nil"/>
            </w:tcBorders>
            <w:noWrap/>
            <w:vAlign w:val="center"/>
          </w:tcPr>
          <w:p w14:paraId="06D4E0C7" w14:textId="77777777" w:rsidR="002605B1" w:rsidRPr="00494BC3" w:rsidRDefault="002605B1" w:rsidP="00C126F2">
            <w:pPr>
              <w:spacing w:line="240" w:lineRule="auto"/>
              <w:jc w:val="center"/>
              <w:rPr>
                <w:rFonts w:asciiTheme="minorHAnsi" w:hAnsiTheme="minorHAnsi" w:cs="Times New Roman"/>
                <w:szCs w:val="24"/>
                <w:lang w:eastAsia="en-GB"/>
              </w:rPr>
            </w:pPr>
          </w:p>
        </w:tc>
        <w:tc>
          <w:tcPr>
            <w:tcW w:w="1502" w:type="dxa"/>
            <w:gridSpan w:val="2"/>
            <w:tcBorders>
              <w:top w:val="nil"/>
              <w:left w:val="nil"/>
              <w:bottom w:val="single" w:sz="4" w:space="0" w:color="auto"/>
              <w:right w:val="nil"/>
            </w:tcBorders>
            <w:noWrap/>
            <w:vAlign w:val="center"/>
          </w:tcPr>
          <w:p w14:paraId="2FBFE445" w14:textId="77777777" w:rsidR="002605B1" w:rsidRPr="00494BC3" w:rsidRDefault="002605B1" w:rsidP="00C126F2">
            <w:pPr>
              <w:spacing w:line="240" w:lineRule="auto"/>
              <w:jc w:val="center"/>
              <w:rPr>
                <w:rFonts w:asciiTheme="minorHAnsi" w:hAnsiTheme="minorHAnsi" w:cs="Times New Roman"/>
                <w:szCs w:val="24"/>
                <w:lang w:eastAsia="en-GB"/>
              </w:rPr>
            </w:pPr>
          </w:p>
        </w:tc>
        <w:tc>
          <w:tcPr>
            <w:tcW w:w="1501" w:type="dxa"/>
            <w:tcBorders>
              <w:top w:val="nil"/>
              <w:left w:val="nil"/>
              <w:bottom w:val="single" w:sz="4" w:space="0" w:color="auto"/>
              <w:right w:val="nil"/>
            </w:tcBorders>
            <w:vAlign w:val="center"/>
          </w:tcPr>
          <w:p w14:paraId="6FA50AD2" w14:textId="77777777" w:rsidR="002605B1" w:rsidRPr="00494BC3" w:rsidRDefault="002605B1" w:rsidP="00C126F2">
            <w:pPr>
              <w:spacing w:line="240" w:lineRule="auto"/>
              <w:jc w:val="center"/>
              <w:rPr>
                <w:rFonts w:asciiTheme="minorHAnsi" w:hAnsiTheme="minorHAnsi" w:cs="Times New Roman"/>
                <w:szCs w:val="24"/>
                <w:lang w:eastAsia="en-GB"/>
              </w:rPr>
            </w:pPr>
          </w:p>
        </w:tc>
        <w:tc>
          <w:tcPr>
            <w:tcW w:w="1502" w:type="dxa"/>
            <w:tcBorders>
              <w:top w:val="nil"/>
              <w:left w:val="nil"/>
              <w:bottom w:val="single" w:sz="4" w:space="0" w:color="auto"/>
              <w:right w:val="nil"/>
            </w:tcBorders>
            <w:vAlign w:val="center"/>
          </w:tcPr>
          <w:p w14:paraId="299D1FBD" w14:textId="77777777" w:rsidR="002605B1" w:rsidRPr="00494BC3" w:rsidRDefault="002605B1" w:rsidP="00C126F2">
            <w:pPr>
              <w:spacing w:line="240" w:lineRule="auto"/>
              <w:jc w:val="center"/>
              <w:rPr>
                <w:rFonts w:asciiTheme="minorHAnsi" w:hAnsiTheme="minorHAnsi" w:cs="Times New Roman"/>
                <w:szCs w:val="24"/>
                <w:lang w:eastAsia="en-GB"/>
              </w:rPr>
            </w:pPr>
          </w:p>
        </w:tc>
        <w:tc>
          <w:tcPr>
            <w:tcW w:w="1501" w:type="dxa"/>
            <w:gridSpan w:val="2"/>
            <w:tcBorders>
              <w:top w:val="nil"/>
              <w:left w:val="nil"/>
              <w:bottom w:val="single" w:sz="4" w:space="0" w:color="auto"/>
              <w:right w:val="nil"/>
            </w:tcBorders>
            <w:vAlign w:val="center"/>
          </w:tcPr>
          <w:p w14:paraId="0BD75C79" w14:textId="77777777" w:rsidR="002605B1" w:rsidRPr="00494BC3" w:rsidRDefault="002605B1" w:rsidP="00C126F2">
            <w:pPr>
              <w:spacing w:line="240" w:lineRule="auto"/>
              <w:jc w:val="center"/>
              <w:rPr>
                <w:rFonts w:asciiTheme="minorHAnsi" w:hAnsiTheme="minorHAnsi" w:cs="Times New Roman"/>
                <w:szCs w:val="24"/>
                <w:lang w:eastAsia="en-GB"/>
              </w:rPr>
            </w:pPr>
          </w:p>
        </w:tc>
        <w:tc>
          <w:tcPr>
            <w:tcW w:w="1502" w:type="dxa"/>
            <w:tcBorders>
              <w:top w:val="nil"/>
              <w:left w:val="nil"/>
              <w:bottom w:val="single" w:sz="4" w:space="0" w:color="auto"/>
              <w:right w:val="nil"/>
            </w:tcBorders>
            <w:vAlign w:val="center"/>
          </w:tcPr>
          <w:p w14:paraId="60033405" w14:textId="77777777" w:rsidR="002605B1" w:rsidRPr="00494BC3" w:rsidRDefault="002605B1" w:rsidP="00C126F2">
            <w:pPr>
              <w:spacing w:line="240" w:lineRule="auto"/>
              <w:jc w:val="center"/>
              <w:rPr>
                <w:rFonts w:asciiTheme="minorHAnsi" w:hAnsiTheme="minorHAnsi" w:cs="Times New Roman"/>
                <w:szCs w:val="24"/>
                <w:lang w:eastAsia="en-GB"/>
              </w:rPr>
            </w:pPr>
          </w:p>
        </w:tc>
        <w:tc>
          <w:tcPr>
            <w:tcW w:w="1501" w:type="dxa"/>
            <w:tcBorders>
              <w:top w:val="nil"/>
              <w:left w:val="nil"/>
              <w:bottom w:val="single" w:sz="4" w:space="0" w:color="auto"/>
              <w:right w:val="nil"/>
            </w:tcBorders>
            <w:vAlign w:val="center"/>
          </w:tcPr>
          <w:p w14:paraId="75EF8824" w14:textId="77777777" w:rsidR="002605B1" w:rsidRPr="00494BC3" w:rsidRDefault="002605B1" w:rsidP="00C126F2">
            <w:pPr>
              <w:spacing w:line="240" w:lineRule="auto"/>
              <w:jc w:val="center"/>
              <w:rPr>
                <w:rFonts w:asciiTheme="minorHAnsi" w:hAnsiTheme="minorHAnsi" w:cs="Times New Roman"/>
                <w:szCs w:val="24"/>
                <w:lang w:eastAsia="en-GB"/>
              </w:rPr>
            </w:pPr>
          </w:p>
        </w:tc>
        <w:tc>
          <w:tcPr>
            <w:tcW w:w="1502" w:type="dxa"/>
            <w:tcBorders>
              <w:top w:val="nil"/>
              <w:left w:val="nil"/>
              <w:bottom w:val="single" w:sz="4" w:space="0" w:color="auto"/>
              <w:right w:val="nil"/>
            </w:tcBorders>
            <w:vAlign w:val="center"/>
          </w:tcPr>
          <w:p w14:paraId="0146D59A" w14:textId="77777777" w:rsidR="002605B1" w:rsidRPr="00494BC3" w:rsidRDefault="002605B1" w:rsidP="00C126F2">
            <w:pPr>
              <w:spacing w:line="240" w:lineRule="auto"/>
              <w:jc w:val="center"/>
              <w:rPr>
                <w:rFonts w:asciiTheme="minorHAnsi" w:hAnsiTheme="minorHAnsi" w:cs="Times New Roman"/>
                <w:szCs w:val="24"/>
                <w:lang w:eastAsia="en-GB"/>
              </w:rPr>
            </w:pPr>
          </w:p>
        </w:tc>
      </w:tr>
      <w:tr w:rsidR="002605B1" w:rsidRPr="0056391A" w14:paraId="4DF25856" w14:textId="77777777" w:rsidTr="00C126F2">
        <w:trPr>
          <w:trHeight w:val="75"/>
        </w:trPr>
        <w:tc>
          <w:tcPr>
            <w:tcW w:w="2127" w:type="dxa"/>
            <w:tcBorders>
              <w:top w:val="single" w:sz="4" w:space="0" w:color="auto"/>
              <w:left w:val="single" w:sz="4" w:space="0" w:color="auto"/>
              <w:bottom w:val="single" w:sz="4" w:space="0" w:color="auto"/>
              <w:right w:val="single" w:sz="4" w:space="0" w:color="auto"/>
            </w:tcBorders>
            <w:noWrap/>
            <w:vAlign w:val="center"/>
          </w:tcPr>
          <w:p w14:paraId="7D3F8C02"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Physical Functioning</w:t>
            </w:r>
          </w:p>
        </w:tc>
        <w:tc>
          <w:tcPr>
            <w:tcW w:w="1320" w:type="dxa"/>
            <w:tcBorders>
              <w:top w:val="single" w:sz="4" w:space="0" w:color="auto"/>
              <w:left w:val="single" w:sz="4" w:space="0" w:color="auto"/>
              <w:bottom w:val="single" w:sz="4" w:space="0" w:color="auto"/>
              <w:right w:val="single" w:sz="4" w:space="0" w:color="auto"/>
            </w:tcBorders>
            <w:noWrap/>
          </w:tcPr>
          <w:p w14:paraId="09EB23CD"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72.8 (25.6)</w:t>
            </w:r>
          </w:p>
        </w:tc>
        <w:tc>
          <w:tcPr>
            <w:tcW w:w="1502" w:type="dxa"/>
            <w:gridSpan w:val="2"/>
            <w:tcBorders>
              <w:top w:val="single" w:sz="4" w:space="0" w:color="auto"/>
              <w:left w:val="single" w:sz="4" w:space="0" w:color="auto"/>
              <w:bottom w:val="single" w:sz="4" w:space="0" w:color="auto"/>
              <w:right w:val="single" w:sz="4" w:space="0" w:color="auto"/>
            </w:tcBorders>
            <w:noWrap/>
          </w:tcPr>
          <w:p w14:paraId="1CC91D1B"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71.9 (24.6)</w:t>
            </w:r>
          </w:p>
        </w:tc>
        <w:tc>
          <w:tcPr>
            <w:tcW w:w="1501" w:type="dxa"/>
            <w:tcBorders>
              <w:top w:val="single" w:sz="4" w:space="0" w:color="auto"/>
              <w:left w:val="single" w:sz="4" w:space="0" w:color="auto"/>
              <w:bottom w:val="single" w:sz="4" w:space="0" w:color="auto"/>
              <w:right w:val="single" w:sz="4" w:space="0" w:color="auto"/>
            </w:tcBorders>
          </w:tcPr>
          <w:p w14:paraId="6A6E6009"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76.9 (23.1)</w:t>
            </w:r>
          </w:p>
        </w:tc>
        <w:tc>
          <w:tcPr>
            <w:tcW w:w="1502" w:type="dxa"/>
            <w:tcBorders>
              <w:top w:val="single" w:sz="4" w:space="0" w:color="auto"/>
              <w:left w:val="single" w:sz="4" w:space="0" w:color="auto"/>
              <w:bottom w:val="single" w:sz="4" w:space="0" w:color="auto"/>
              <w:right w:val="single" w:sz="4" w:space="0" w:color="auto"/>
            </w:tcBorders>
          </w:tcPr>
          <w:p w14:paraId="27672132"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70.9 (26.2)</w:t>
            </w:r>
          </w:p>
        </w:tc>
        <w:tc>
          <w:tcPr>
            <w:tcW w:w="1501" w:type="dxa"/>
            <w:gridSpan w:val="2"/>
            <w:tcBorders>
              <w:top w:val="single" w:sz="4" w:space="0" w:color="auto"/>
              <w:left w:val="single" w:sz="4" w:space="0" w:color="auto"/>
              <w:bottom w:val="single" w:sz="4" w:space="0" w:color="auto"/>
              <w:right w:val="single" w:sz="4" w:space="0" w:color="auto"/>
            </w:tcBorders>
            <w:vAlign w:val="bottom"/>
          </w:tcPr>
          <w:p w14:paraId="3A715288"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4.4 (0.9,7.9)</w:t>
            </w:r>
          </w:p>
        </w:tc>
        <w:tc>
          <w:tcPr>
            <w:tcW w:w="1502" w:type="dxa"/>
            <w:tcBorders>
              <w:top w:val="single" w:sz="4" w:space="0" w:color="auto"/>
              <w:left w:val="single" w:sz="4" w:space="0" w:color="auto"/>
              <w:bottom w:val="single" w:sz="4" w:space="0" w:color="auto"/>
              <w:right w:val="single" w:sz="4" w:space="0" w:color="auto"/>
            </w:tcBorders>
          </w:tcPr>
          <w:p w14:paraId="2877FD4E"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76.5 (25.6)</w:t>
            </w:r>
          </w:p>
        </w:tc>
        <w:tc>
          <w:tcPr>
            <w:tcW w:w="1501" w:type="dxa"/>
            <w:tcBorders>
              <w:top w:val="single" w:sz="4" w:space="0" w:color="auto"/>
              <w:left w:val="single" w:sz="4" w:space="0" w:color="auto"/>
              <w:bottom w:val="single" w:sz="4" w:space="0" w:color="auto"/>
              <w:right w:val="single" w:sz="4" w:space="0" w:color="auto"/>
            </w:tcBorders>
          </w:tcPr>
          <w:p w14:paraId="1E3D6145"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70.9 (26.8)</w:t>
            </w:r>
          </w:p>
        </w:tc>
        <w:tc>
          <w:tcPr>
            <w:tcW w:w="1502" w:type="dxa"/>
            <w:tcBorders>
              <w:top w:val="single" w:sz="4" w:space="0" w:color="auto"/>
              <w:left w:val="single" w:sz="4" w:space="0" w:color="auto"/>
              <w:bottom w:val="single" w:sz="4" w:space="0" w:color="auto"/>
              <w:right w:val="single" w:sz="4" w:space="0" w:color="auto"/>
            </w:tcBorders>
            <w:vAlign w:val="bottom"/>
          </w:tcPr>
          <w:p w14:paraId="33C955EE"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4.1 (0.1,8.1)</w:t>
            </w:r>
          </w:p>
        </w:tc>
      </w:tr>
      <w:tr w:rsidR="002605B1" w:rsidRPr="0056391A" w14:paraId="1E3BC85C" w14:textId="77777777" w:rsidTr="00C126F2">
        <w:trPr>
          <w:trHeight w:val="75"/>
        </w:trPr>
        <w:tc>
          <w:tcPr>
            <w:tcW w:w="2127" w:type="dxa"/>
            <w:tcBorders>
              <w:top w:val="single" w:sz="4" w:space="0" w:color="auto"/>
              <w:left w:val="single" w:sz="4" w:space="0" w:color="auto"/>
              <w:bottom w:val="single" w:sz="4" w:space="0" w:color="auto"/>
              <w:right w:val="single" w:sz="4" w:space="0" w:color="auto"/>
            </w:tcBorders>
            <w:noWrap/>
            <w:vAlign w:val="center"/>
          </w:tcPr>
          <w:p w14:paraId="6533C304"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Role limitations due to physical health</w:t>
            </w:r>
          </w:p>
        </w:tc>
        <w:tc>
          <w:tcPr>
            <w:tcW w:w="1320" w:type="dxa"/>
            <w:tcBorders>
              <w:top w:val="single" w:sz="4" w:space="0" w:color="auto"/>
              <w:left w:val="single" w:sz="4" w:space="0" w:color="auto"/>
              <w:bottom w:val="single" w:sz="4" w:space="0" w:color="auto"/>
              <w:right w:val="single" w:sz="4" w:space="0" w:color="auto"/>
            </w:tcBorders>
            <w:noWrap/>
            <w:vAlign w:val="center"/>
          </w:tcPr>
          <w:p w14:paraId="0DCD6040"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54.6 (42.0)</w:t>
            </w:r>
          </w:p>
        </w:tc>
        <w:tc>
          <w:tcPr>
            <w:tcW w:w="1502" w:type="dxa"/>
            <w:gridSpan w:val="2"/>
            <w:tcBorders>
              <w:top w:val="single" w:sz="4" w:space="0" w:color="auto"/>
              <w:left w:val="single" w:sz="4" w:space="0" w:color="auto"/>
              <w:bottom w:val="single" w:sz="4" w:space="0" w:color="auto"/>
              <w:right w:val="single" w:sz="4" w:space="0" w:color="auto"/>
            </w:tcBorders>
            <w:noWrap/>
            <w:vAlign w:val="center"/>
          </w:tcPr>
          <w:p w14:paraId="1AF22B07"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54.2 (41.0)</w:t>
            </w:r>
          </w:p>
        </w:tc>
        <w:tc>
          <w:tcPr>
            <w:tcW w:w="1501" w:type="dxa"/>
            <w:tcBorders>
              <w:top w:val="single" w:sz="4" w:space="0" w:color="auto"/>
              <w:left w:val="single" w:sz="4" w:space="0" w:color="auto"/>
              <w:bottom w:val="single" w:sz="4" w:space="0" w:color="auto"/>
              <w:right w:val="single" w:sz="4" w:space="0" w:color="auto"/>
            </w:tcBorders>
            <w:vAlign w:val="center"/>
          </w:tcPr>
          <w:p w14:paraId="576972B9"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63.8 (39.7)</w:t>
            </w:r>
          </w:p>
        </w:tc>
        <w:tc>
          <w:tcPr>
            <w:tcW w:w="1502" w:type="dxa"/>
            <w:tcBorders>
              <w:top w:val="single" w:sz="4" w:space="0" w:color="auto"/>
              <w:left w:val="single" w:sz="4" w:space="0" w:color="auto"/>
              <w:bottom w:val="single" w:sz="4" w:space="0" w:color="auto"/>
              <w:right w:val="single" w:sz="4" w:space="0" w:color="auto"/>
            </w:tcBorders>
            <w:vAlign w:val="center"/>
          </w:tcPr>
          <w:p w14:paraId="0363127B"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60.2 (41.3)</w:t>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0AC8A20C"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3.3 (-4.8,11.4)</w:t>
            </w:r>
          </w:p>
        </w:tc>
        <w:tc>
          <w:tcPr>
            <w:tcW w:w="1502" w:type="dxa"/>
            <w:tcBorders>
              <w:top w:val="single" w:sz="4" w:space="0" w:color="auto"/>
              <w:left w:val="single" w:sz="4" w:space="0" w:color="auto"/>
              <w:bottom w:val="single" w:sz="4" w:space="0" w:color="auto"/>
              <w:right w:val="single" w:sz="4" w:space="0" w:color="auto"/>
            </w:tcBorders>
            <w:vAlign w:val="center"/>
          </w:tcPr>
          <w:p w14:paraId="4DFD6406"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65.9 (41.8)</w:t>
            </w:r>
          </w:p>
        </w:tc>
        <w:tc>
          <w:tcPr>
            <w:tcW w:w="1501" w:type="dxa"/>
            <w:tcBorders>
              <w:top w:val="single" w:sz="4" w:space="0" w:color="auto"/>
              <w:left w:val="single" w:sz="4" w:space="0" w:color="auto"/>
              <w:bottom w:val="single" w:sz="4" w:space="0" w:color="auto"/>
              <w:right w:val="single" w:sz="4" w:space="0" w:color="auto"/>
            </w:tcBorders>
            <w:vAlign w:val="center"/>
          </w:tcPr>
          <w:p w14:paraId="0CF326D4"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60.8 (40.7)</w:t>
            </w:r>
          </w:p>
        </w:tc>
        <w:tc>
          <w:tcPr>
            <w:tcW w:w="1502" w:type="dxa"/>
            <w:tcBorders>
              <w:top w:val="single" w:sz="4" w:space="0" w:color="auto"/>
              <w:left w:val="single" w:sz="4" w:space="0" w:color="auto"/>
              <w:bottom w:val="single" w:sz="4" w:space="0" w:color="auto"/>
              <w:right w:val="single" w:sz="4" w:space="0" w:color="auto"/>
            </w:tcBorders>
            <w:vAlign w:val="center"/>
          </w:tcPr>
          <w:p w14:paraId="67255506"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4.8 (-3.0,12.6)</w:t>
            </w:r>
          </w:p>
        </w:tc>
      </w:tr>
      <w:tr w:rsidR="002605B1" w:rsidRPr="0056391A" w14:paraId="0DAB65DB" w14:textId="77777777" w:rsidTr="00C126F2">
        <w:trPr>
          <w:trHeight w:val="75"/>
        </w:trPr>
        <w:tc>
          <w:tcPr>
            <w:tcW w:w="2127" w:type="dxa"/>
            <w:tcBorders>
              <w:top w:val="single" w:sz="4" w:space="0" w:color="auto"/>
              <w:left w:val="single" w:sz="4" w:space="0" w:color="auto"/>
              <w:bottom w:val="single" w:sz="4" w:space="0" w:color="auto"/>
              <w:right w:val="single" w:sz="4" w:space="0" w:color="auto"/>
            </w:tcBorders>
            <w:noWrap/>
            <w:vAlign w:val="center"/>
          </w:tcPr>
          <w:p w14:paraId="76822A97"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Role limitations due to emotional problems</w:t>
            </w:r>
          </w:p>
        </w:tc>
        <w:tc>
          <w:tcPr>
            <w:tcW w:w="1320" w:type="dxa"/>
            <w:tcBorders>
              <w:top w:val="single" w:sz="4" w:space="0" w:color="auto"/>
              <w:left w:val="single" w:sz="4" w:space="0" w:color="auto"/>
              <w:bottom w:val="single" w:sz="4" w:space="0" w:color="auto"/>
              <w:right w:val="single" w:sz="4" w:space="0" w:color="auto"/>
            </w:tcBorders>
            <w:noWrap/>
            <w:vAlign w:val="center"/>
          </w:tcPr>
          <w:p w14:paraId="7AA8D365"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46.2 (42.6)</w:t>
            </w:r>
          </w:p>
        </w:tc>
        <w:tc>
          <w:tcPr>
            <w:tcW w:w="1502" w:type="dxa"/>
            <w:gridSpan w:val="2"/>
            <w:tcBorders>
              <w:top w:val="single" w:sz="4" w:space="0" w:color="auto"/>
              <w:left w:val="single" w:sz="4" w:space="0" w:color="auto"/>
              <w:bottom w:val="single" w:sz="4" w:space="0" w:color="auto"/>
              <w:right w:val="single" w:sz="4" w:space="0" w:color="auto"/>
            </w:tcBorders>
            <w:noWrap/>
            <w:vAlign w:val="center"/>
          </w:tcPr>
          <w:p w14:paraId="39C2C34D"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44.0 (42.3)</w:t>
            </w:r>
          </w:p>
        </w:tc>
        <w:tc>
          <w:tcPr>
            <w:tcW w:w="1501" w:type="dxa"/>
            <w:tcBorders>
              <w:top w:val="single" w:sz="4" w:space="0" w:color="auto"/>
              <w:left w:val="single" w:sz="4" w:space="0" w:color="auto"/>
              <w:bottom w:val="single" w:sz="4" w:space="0" w:color="auto"/>
              <w:right w:val="single" w:sz="4" w:space="0" w:color="auto"/>
            </w:tcBorders>
            <w:vAlign w:val="center"/>
          </w:tcPr>
          <w:p w14:paraId="7FCB3351"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52.2 (43.8)</w:t>
            </w:r>
          </w:p>
        </w:tc>
        <w:tc>
          <w:tcPr>
            <w:tcW w:w="1502" w:type="dxa"/>
            <w:tcBorders>
              <w:top w:val="single" w:sz="4" w:space="0" w:color="auto"/>
              <w:left w:val="single" w:sz="4" w:space="0" w:color="auto"/>
              <w:bottom w:val="single" w:sz="4" w:space="0" w:color="auto"/>
              <w:right w:val="single" w:sz="4" w:space="0" w:color="auto"/>
            </w:tcBorders>
            <w:vAlign w:val="center"/>
          </w:tcPr>
          <w:p w14:paraId="317C9C2B"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50.1 (44.0)</w:t>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147FED46"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1.3 (-7.0,9.6)</w:t>
            </w:r>
          </w:p>
        </w:tc>
        <w:tc>
          <w:tcPr>
            <w:tcW w:w="1502" w:type="dxa"/>
            <w:tcBorders>
              <w:top w:val="single" w:sz="4" w:space="0" w:color="auto"/>
              <w:left w:val="single" w:sz="4" w:space="0" w:color="auto"/>
              <w:bottom w:val="single" w:sz="4" w:space="0" w:color="auto"/>
              <w:right w:val="single" w:sz="4" w:space="0" w:color="auto"/>
            </w:tcBorders>
            <w:vAlign w:val="center"/>
          </w:tcPr>
          <w:p w14:paraId="0ABE4D22"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58.5 (43.9)</w:t>
            </w:r>
          </w:p>
        </w:tc>
        <w:tc>
          <w:tcPr>
            <w:tcW w:w="1501" w:type="dxa"/>
            <w:tcBorders>
              <w:top w:val="single" w:sz="4" w:space="0" w:color="auto"/>
              <w:left w:val="single" w:sz="4" w:space="0" w:color="auto"/>
              <w:bottom w:val="single" w:sz="4" w:space="0" w:color="auto"/>
              <w:right w:val="single" w:sz="4" w:space="0" w:color="auto"/>
            </w:tcBorders>
            <w:vAlign w:val="center"/>
          </w:tcPr>
          <w:p w14:paraId="41A1B564"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52.5 (45.4)</w:t>
            </w:r>
          </w:p>
        </w:tc>
        <w:tc>
          <w:tcPr>
            <w:tcW w:w="1502" w:type="dxa"/>
            <w:tcBorders>
              <w:top w:val="single" w:sz="4" w:space="0" w:color="auto"/>
              <w:left w:val="single" w:sz="4" w:space="0" w:color="auto"/>
              <w:bottom w:val="single" w:sz="4" w:space="0" w:color="auto"/>
              <w:right w:val="single" w:sz="4" w:space="0" w:color="auto"/>
            </w:tcBorders>
            <w:vAlign w:val="center"/>
          </w:tcPr>
          <w:p w14:paraId="73B8A553"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5.1 (-3.6,13.7)</w:t>
            </w:r>
          </w:p>
        </w:tc>
      </w:tr>
      <w:tr w:rsidR="002605B1" w:rsidRPr="0056391A" w14:paraId="428AACE5" w14:textId="77777777" w:rsidTr="00C126F2">
        <w:trPr>
          <w:trHeight w:val="75"/>
        </w:trPr>
        <w:tc>
          <w:tcPr>
            <w:tcW w:w="2127" w:type="dxa"/>
            <w:tcBorders>
              <w:top w:val="single" w:sz="4" w:space="0" w:color="auto"/>
              <w:left w:val="single" w:sz="4" w:space="0" w:color="auto"/>
              <w:bottom w:val="single" w:sz="4" w:space="0" w:color="auto"/>
              <w:right w:val="single" w:sz="4" w:space="0" w:color="auto"/>
            </w:tcBorders>
            <w:noWrap/>
            <w:vAlign w:val="center"/>
          </w:tcPr>
          <w:p w14:paraId="036F2A0D"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Energy/fatigue score</w:t>
            </w:r>
          </w:p>
        </w:tc>
        <w:tc>
          <w:tcPr>
            <w:tcW w:w="1320" w:type="dxa"/>
            <w:tcBorders>
              <w:top w:val="single" w:sz="4" w:space="0" w:color="auto"/>
              <w:left w:val="single" w:sz="4" w:space="0" w:color="auto"/>
              <w:bottom w:val="single" w:sz="4" w:space="0" w:color="auto"/>
              <w:right w:val="single" w:sz="4" w:space="0" w:color="auto"/>
            </w:tcBorders>
            <w:noWrap/>
          </w:tcPr>
          <w:p w14:paraId="5AACDDA2"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43.2 (21.8)</w:t>
            </w:r>
          </w:p>
        </w:tc>
        <w:tc>
          <w:tcPr>
            <w:tcW w:w="1502" w:type="dxa"/>
            <w:gridSpan w:val="2"/>
            <w:tcBorders>
              <w:top w:val="single" w:sz="4" w:space="0" w:color="auto"/>
              <w:left w:val="single" w:sz="4" w:space="0" w:color="auto"/>
              <w:bottom w:val="single" w:sz="4" w:space="0" w:color="auto"/>
              <w:right w:val="single" w:sz="4" w:space="0" w:color="auto"/>
            </w:tcBorders>
            <w:noWrap/>
          </w:tcPr>
          <w:p w14:paraId="34BF706F"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40.5 (23.1)</w:t>
            </w:r>
          </w:p>
        </w:tc>
        <w:tc>
          <w:tcPr>
            <w:tcW w:w="1501" w:type="dxa"/>
            <w:tcBorders>
              <w:top w:val="single" w:sz="4" w:space="0" w:color="auto"/>
              <w:left w:val="single" w:sz="4" w:space="0" w:color="auto"/>
              <w:bottom w:val="single" w:sz="4" w:space="0" w:color="auto"/>
              <w:right w:val="single" w:sz="4" w:space="0" w:color="auto"/>
            </w:tcBorders>
          </w:tcPr>
          <w:p w14:paraId="2F493156"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44.9 (21.6)</w:t>
            </w:r>
          </w:p>
        </w:tc>
        <w:tc>
          <w:tcPr>
            <w:tcW w:w="1502" w:type="dxa"/>
            <w:tcBorders>
              <w:top w:val="single" w:sz="4" w:space="0" w:color="auto"/>
              <w:left w:val="single" w:sz="4" w:space="0" w:color="auto"/>
              <w:bottom w:val="single" w:sz="4" w:space="0" w:color="auto"/>
              <w:right w:val="single" w:sz="4" w:space="0" w:color="auto"/>
            </w:tcBorders>
          </w:tcPr>
          <w:p w14:paraId="25F67002"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42.8 (23.6)</w:t>
            </w:r>
          </w:p>
        </w:tc>
        <w:tc>
          <w:tcPr>
            <w:tcW w:w="1501" w:type="dxa"/>
            <w:gridSpan w:val="2"/>
            <w:tcBorders>
              <w:top w:val="single" w:sz="4" w:space="0" w:color="auto"/>
              <w:left w:val="single" w:sz="4" w:space="0" w:color="auto"/>
              <w:bottom w:val="single" w:sz="4" w:space="0" w:color="auto"/>
              <w:right w:val="single" w:sz="4" w:space="0" w:color="auto"/>
            </w:tcBorders>
            <w:vAlign w:val="bottom"/>
          </w:tcPr>
          <w:p w14:paraId="7A33C64E"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-0.4 (-3.5,2.7)</w:t>
            </w:r>
          </w:p>
        </w:tc>
        <w:tc>
          <w:tcPr>
            <w:tcW w:w="1502" w:type="dxa"/>
            <w:tcBorders>
              <w:top w:val="single" w:sz="4" w:space="0" w:color="auto"/>
              <w:left w:val="single" w:sz="4" w:space="0" w:color="auto"/>
              <w:bottom w:val="single" w:sz="4" w:space="0" w:color="auto"/>
              <w:right w:val="single" w:sz="4" w:space="0" w:color="auto"/>
            </w:tcBorders>
          </w:tcPr>
          <w:p w14:paraId="2F4B866A"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44.9 (22.2)</w:t>
            </w:r>
          </w:p>
        </w:tc>
        <w:tc>
          <w:tcPr>
            <w:tcW w:w="1501" w:type="dxa"/>
            <w:tcBorders>
              <w:top w:val="single" w:sz="4" w:space="0" w:color="auto"/>
              <w:left w:val="single" w:sz="4" w:space="0" w:color="auto"/>
              <w:bottom w:val="single" w:sz="4" w:space="0" w:color="auto"/>
              <w:right w:val="single" w:sz="4" w:space="0" w:color="auto"/>
            </w:tcBorders>
          </w:tcPr>
          <w:p w14:paraId="7F704F85"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45.0 (24.6)</w:t>
            </w:r>
          </w:p>
        </w:tc>
        <w:tc>
          <w:tcPr>
            <w:tcW w:w="1502" w:type="dxa"/>
            <w:tcBorders>
              <w:top w:val="single" w:sz="4" w:space="0" w:color="auto"/>
              <w:left w:val="single" w:sz="4" w:space="0" w:color="auto"/>
              <w:bottom w:val="single" w:sz="4" w:space="0" w:color="auto"/>
              <w:right w:val="single" w:sz="4" w:space="0" w:color="auto"/>
            </w:tcBorders>
            <w:vAlign w:val="bottom"/>
          </w:tcPr>
          <w:p w14:paraId="12A7984E"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-2.5 (-6.2,1.1)</w:t>
            </w:r>
          </w:p>
        </w:tc>
      </w:tr>
      <w:tr w:rsidR="002605B1" w:rsidRPr="0056391A" w14:paraId="55D377FA" w14:textId="77777777" w:rsidTr="00C126F2">
        <w:trPr>
          <w:trHeight w:val="75"/>
        </w:trPr>
        <w:tc>
          <w:tcPr>
            <w:tcW w:w="2127" w:type="dxa"/>
            <w:tcBorders>
              <w:top w:val="single" w:sz="4" w:space="0" w:color="auto"/>
              <w:left w:val="single" w:sz="4" w:space="0" w:color="auto"/>
              <w:bottom w:val="single" w:sz="4" w:space="0" w:color="auto"/>
              <w:right w:val="single" w:sz="4" w:space="0" w:color="auto"/>
            </w:tcBorders>
            <w:noWrap/>
            <w:vAlign w:val="center"/>
          </w:tcPr>
          <w:p w14:paraId="5D17AEBF"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Emotional well-being</w:t>
            </w:r>
          </w:p>
        </w:tc>
        <w:tc>
          <w:tcPr>
            <w:tcW w:w="1320" w:type="dxa"/>
            <w:tcBorders>
              <w:top w:val="single" w:sz="4" w:space="0" w:color="auto"/>
              <w:left w:val="single" w:sz="4" w:space="0" w:color="auto"/>
              <w:bottom w:val="single" w:sz="4" w:space="0" w:color="auto"/>
              <w:right w:val="single" w:sz="4" w:space="0" w:color="auto"/>
            </w:tcBorders>
            <w:noWrap/>
          </w:tcPr>
          <w:p w14:paraId="7097C241"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58.3 (21.4)</w:t>
            </w:r>
          </w:p>
        </w:tc>
        <w:tc>
          <w:tcPr>
            <w:tcW w:w="1502" w:type="dxa"/>
            <w:gridSpan w:val="2"/>
            <w:tcBorders>
              <w:top w:val="single" w:sz="4" w:space="0" w:color="auto"/>
              <w:left w:val="single" w:sz="4" w:space="0" w:color="auto"/>
              <w:bottom w:val="single" w:sz="4" w:space="0" w:color="auto"/>
              <w:right w:val="single" w:sz="4" w:space="0" w:color="auto"/>
            </w:tcBorders>
            <w:noWrap/>
          </w:tcPr>
          <w:p w14:paraId="090434E6"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56.4 (23.9)</w:t>
            </w:r>
          </w:p>
        </w:tc>
        <w:tc>
          <w:tcPr>
            <w:tcW w:w="1501" w:type="dxa"/>
            <w:tcBorders>
              <w:top w:val="single" w:sz="4" w:space="0" w:color="auto"/>
              <w:left w:val="single" w:sz="4" w:space="0" w:color="auto"/>
              <w:bottom w:val="single" w:sz="4" w:space="0" w:color="auto"/>
              <w:right w:val="single" w:sz="4" w:space="0" w:color="auto"/>
            </w:tcBorders>
          </w:tcPr>
          <w:p w14:paraId="016E03A5"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58.8 (22.3)</w:t>
            </w:r>
          </w:p>
        </w:tc>
        <w:tc>
          <w:tcPr>
            <w:tcW w:w="1502" w:type="dxa"/>
            <w:tcBorders>
              <w:top w:val="single" w:sz="4" w:space="0" w:color="auto"/>
              <w:left w:val="single" w:sz="4" w:space="0" w:color="auto"/>
              <w:bottom w:val="single" w:sz="4" w:space="0" w:color="auto"/>
              <w:right w:val="single" w:sz="4" w:space="0" w:color="auto"/>
            </w:tcBorders>
          </w:tcPr>
          <w:p w14:paraId="748E8B3C"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57.0 (25.3)</w:t>
            </w:r>
          </w:p>
        </w:tc>
        <w:tc>
          <w:tcPr>
            <w:tcW w:w="1501" w:type="dxa"/>
            <w:gridSpan w:val="2"/>
            <w:tcBorders>
              <w:top w:val="single" w:sz="4" w:space="0" w:color="auto"/>
              <w:left w:val="single" w:sz="4" w:space="0" w:color="auto"/>
              <w:bottom w:val="single" w:sz="4" w:space="0" w:color="auto"/>
              <w:right w:val="single" w:sz="4" w:space="0" w:color="auto"/>
            </w:tcBorders>
            <w:vAlign w:val="bottom"/>
          </w:tcPr>
          <w:p w14:paraId="1B8062C7"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-0.1 (-3.4,3.3)</w:t>
            </w:r>
          </w:p>
        </w:tc>
        <w:tc>
          <w:tcPr>
            <w:tcW w:w="1502" w:type="dxa"/>
            <w:tcBorders>
              <w:top w:val="single" w:sz="4" w:space="0" w:color="auto"/>
              <w:left w:val="single" w:sz="4" w:space="0" w:color="auto"/>
              <w:bottom w:val="single" w:sz="4" w:space="0" w:color="auto"/>
              <w:right w:val="single" w:sz="4" w:space="0" w:color="auto"/>
            </w:tcBorders>
          </w:tcPr>
          <w:p w14:paraId="275A338D"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58.8 (23.4)</w:t>
            </w:r>
          </w:p>
        </w:tc>
        <w:tc>
          <w:tcPr>
            <w:tcW w:w="1501" w:type="dxa"/>
            <w:tcBorders>
              <w:top w:val="single" w:sz="4" w:space="0" w:color="auto"/>
              <w:left w:val="single" w:sz="4" w:space="0" w:color="auto"/>
              <w:bottom w:val="single" w:sz="4" w:space="0" w:color="auto"/>
              <w:right w:val="single" w:sz="4" w:space="0" w:color="auto"/>
            </w:tcBorders>
          </w:tcPr>
          <w:p w14:paraId="4A787819"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62.2 (23.4)</w:t>
            </w:r>
          </w:p>
        </w:tc>
        <w:tc>
          <w:tcPr>
            <w:tcW w:w="1502" w:type="dxa"/>
            <w:tcBorders>
              <w:top w:val="single" w:sz="4" w:space="0" w:color="auto"/>
              <w:left w:val="single" w:sz="4" w:space="0" w:color="auto"/>
              <w:bottom w:val="single" w:sz="4" w:space="0" w:color="auto"/>
              <w:right w:val="single" w:sz="4" w:space="0" w:color="auto"/>
            </w:tcBorders>
            <w:vAlign w:val="bottom"/>
          </w:tcPr>
          <w:p w14:paraId="0AA422B0"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-5.2 (-8.9,-1.5)</w:t>
            </w:r>
          </w:p>
        </w:tc>
      </w:tr>
      <w:tr w:rsidR="002605B1" w:rsidRPr="0056391A" w14:paraId="03B53913" w14:textId="77777777" w:rsidTr="00C126F2">
        <w:trPr>
          <w:trHeight w:val="75"/>
        </w:trPr>
        <w:tc>
          <w:tcPr>
            <w:tcW w:w="2127" w:type="dxa"/>
            <w:tcBorders>
              <w:top w:val="single" w:sz="4" w:space="0" w:color="auto"/>
              <w:left w:val="single" w:sz="4" w:space="0" w:color="auto"/>
              <w:bottom w:val="single" w:sz="4" w:space="0" w:color="auto"/>
              <w:right w:val="single" w:sz="4" w:space="0" w:color="auto"/>
            </w:tcBorders>
            <w:noWrap/>
            <w:vAlign w:val="center"/>
          </w:tcPr>
          <w:p w14:paraId="2CAE9AF2"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Social functioning</w:t>
            </w:r>
          </w:p>
        </w:tc>
        <w:tc>
          <w:tcPr>
            <w:tcW w:w="1320" w:type="dxa"/>
            <w:tcBorders>
              <w:top w:val="single" w:sz="4" w:space="0" w:color="auto"/>
              <w:left w:val="single" w:sz="4" w:space="0" w:color="auto"/>
              <w:bottom w:val="single" w:sz="4" w:space="0" w:color="auto"/>
              <w:right w:val="single" w:sz="4" w:space="0" w:color="auto"/>
            </w:tcBorders>
            <w:noWrap/>
          </w:tcPr>
          <w:p w14:paraId="417B09AF"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60.5 (29.1)</w:t>
            </w:r>
          </w:p>
        </w:tc>
        <w:tc>
          <w:tcPr>
            <w:tcW w:w="1502" w:type="dxa"/>
            <w:gridSpan w:val="2"/>
            <w:tcBorders>
              <w:top w:val="single" w:sz="4" w:space="0" w:color="auto"/>
              <w:left w:val="single" w:sz="4" w:space="0" w:color="auto"/>
              <w:bottom w:val="single" w:sz="4" w:space="0" w:color="auto"/>
              <w:right w:val="single" w:sz="4" w:space="0" w:color="auto"/>
            </w:tcBorders>
            <w:noWrap/>
          </w:tcPr>
          <w:p w14:paraId="282F5B43"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61.2 (28.7)</w:t>
            </w:r>
          </w:p>
        </w:tc>
        <w:tc>
          <w:tcPr>
            <w:tcW w:w="1501" w:type="dxa"/>
            <w:tcBorders>
              <w:top w:val="single" w:sz="4" w:space="0" w:color="auto"/>
              <w:left w:val="single" w:sz="4" w:space="0" w:color="auto"/>
              <w:bottom w:val="single" w:sz="4" w:space="0" w:color="auto"/>
              <w:right w:val="single" w:sz="4" w:space="0" w:color="auto"/>
            </w:tcBorders>
          </w:tcPr>
          <w:p w14:paraId="3BCCE744"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64.5 (29.6)</w:t>
            </w:r>
          </w:p>
        </w:tc>
        <w:tc>
          <w:tcPr>
            <w:tcW w:w="1502" w:type="dxa"/>
            <w:tcBorders>
              <w:top w:val="single" w:sz="4" w:space="0" w:color="auto"/>
              <w:left w:val="single" w:sz="4" w:space="0" w:color="auto"/>
              <w:bottom w:val="single" w:sz="4" w:space="0" w:color="auto"/>
              <w:right w:val="single" w:sz="4" w:space="0" w:color="auto"/>
            </w:tcBorders>
          </w:tcPr>
          <w:p w14:paraId="3ED0F1F2"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62.7 (31.5)</w:t>
            </w:r>
          </w:p>
        </w:tc>
        <w:tc>
          <w:tcPr>
            <w:tcW w:w="1501" w:type="dxa"/>
            <w:gridSpan w:val="2"/>
            <w:tcBorders>
              <w:top w:val="single" w:sz="4" w:space="0" w:color="auto"/>
              <w:left w:val="single" w:sz="4" w:space="0" w:color="auto"/>
              <w:bottom w:val="single" w:sz="4" w:space="0" w:color="auto"/>
              <w:right w:val="single" w:sz="4" w:space="0" w:color="auto"/>
            </w:tcBorders>
            <w:vAlign w:val="bottom"/>
          </w:tcPr>
          <w:p w14:paraId="70DEAD5F"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2.8 (-2.7,8.4)</w:t>
            </w:r>
          </w:p>
        </w:tc>
        <w:tc>
          <w:tcPr>
            <w:tcW w:w="1502" w:type="dxa"/>
            <w:tcBorders>
              <w:top w:val="single" w:sz="4" w:space="0" w:color="auto"/>
              <w:left w:val="single" w:sz="4" w:space="0" w:color="auto"/>
              <w:bottom w:val="single" w:sz="4" w:space="0" w:color="auto"/>
              <w:right w:val="single" w:sz="4" w:space="0" w:color="auto"/>
            </w:tcBorders>
          </w:tcPr>
          <w:p w14:paraId="29AE1B43"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66.1 (30.0)</w:t>
            </w:r>
          </w:p>
        </w:tc>
        <w:tc>
          <w:tcPr>
            <w:tcW w:w="1501" w:type="dxa"/>
            <w:tcBorders>
              <w:top w:val="single" w:sz="4" w:space="0" w:color="auto"/>
              <w:left w:val="single" w:sz="4" w:space="0" w:color="auto"/>
              <w:bottom w:val="single" w:sz="4" w:space="0" w:color="auto"/>
              <w:right w:val="single" w:sz="4" w:space="0" w:color="auto"/>
            </w:tcBorders>
          </w:tcPr>
          <w:p w14:paraId="175895A9"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65.7 (29.5)</w:t>
            </w:r>
          </w:p>
        </w:tc>
        <w:tc>
          <w:tcPr>
            <w:tcW w:w="1502" w:type="dxa"/>
            <w:tcBorders>
              <w:top w:val="single" w:sz="4" w:space="0" w:color="auto"/>
              <w:left w:val="single" w:sz="4" w:space="0" w:color="auto"/>
              <w:bottom w:val="single" w:sz="4" w:space="0" w:color="auto"/>
              <w:right w:val="single" w:sz="4" w:space="0" w:color="auto"/>
            </w:tcBorders>
            <w:vAlign w:val="bottom"/>
          </w:tcPr>
          <w:p w14:paraId="3C723056"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1.5 (-4.3,7.2)</w:t>
            </w:r>
          </w:p>
        </w:tc>
      </w:tr>
      <w:tr w:rsidR="002605B1" w:rsidRPr="0056391A" w14:paraId="234D586F" w14:textId="77777777" w:rsidTr="00C126F2">
        <w:trPr>
          <w:trHeight w:val="75"/>
        </w:trPr>
        <w:tc>
          <w:tcPr>
            <w:tcW w:w="2127" w:type="dxa"/>
            <w:tcBorders>
              <w:top w:val="single" w:sz="4" w:space="0" w:color="auto"/>
              <w:left w:val="single" w:sz="4" w:space="0" w:color="auto"/>
              <w:bottom w:val="single" w:sz="4" w:space="0" w:color="auto"/>
              <w:right w:val="single" w:sz="4" w:space="0" w:color="auto"/>
            </w:tcBorders>
            <w:noWrap/>
            <w:vAlign w:val="center"/>
          </w:tcPr>
          <w:p w14:paraId="5A5B3B9B"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Bodily Pain</w:t>
            </w:r>
          </w:p>
        </w:tc>
        <w:tc>
          <w:tcPr>
            <w:tcW w:w="1320" w:type="dxa"/>
            <w:tcBorders>
              <w:top w:val="single" w:sz="4" w:space="0" w:color="auto"/>
              <w:left w:val="single" w:sz="4" w:space="0" w:color="auto"/>
              <w:bottom w:val="single" w:sz="4" w:space="0" w:color="auto"/>
              <w:right w:val="single" w:sz="4" w:space="0" w:color="auto"/>
            </w:tcBorders>
            <w:noWrap/>
          </w:tcPr>
          <w:p w14:paraId="790AA1DD"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71.6 (28.8)</w:t>
            </w:r>
          </w:p>
        </w:tc>
        <w:tc>
          <w:tcPr>
            <w:tcW w:w="1502" w:type="dxa"/>
            <w:gridSpan w:val="2"/>
            <w:tcBorders>
              <w:top w:val="single" w:sz="4" w:space="0" w:color="auto"/>
              <w:left w:val="single" w:sz="4" w:space="0" w:color="auto"/>
              <w:bottom w:val="single" w:sz="4" w:space="0" w:color="auto"/>
              <w:right w:val="single" w:sz="4" w:space="0" w:color="auto"/>
            </w:tcBorders>
            <w:noWrap/>
          </w:tcPr>
          <w:p w14:paraId="27F0A574"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74.8 (27.4)</w:t>
            </w:r>
          </w:p>
        </w:tc>
        <w:tc>
          <w:tcPr>
            <w:tcW w:w="1501" w:type="dxa"/>
            <w:tcBorders>
              <w:top w:val="single" w:sz="4" w:space="0" w:color="auto"/>
              <w:left w:val="single" w:sz="4" w:space="0" w:color="auto"/>
              <w:bottom w:val="single" w:sz="4" w:space="0" w:color="auto"/>
              <w:right w:val="single" w:sz="4" w:space="0" w:color="auto"/>
            </w:tcBorders>
          </w:tcPr>
          <w:p w14:paraId="56082AE1"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75.2 (25.5)</w:t>
            </w:r>
          </w:p>
        </w:tc>
        <w:tc>
          <w:tcPr>
            <w:tcW w:w="1502" w:type="dxa"/>
            <w:tcBorders>
              <w:top w:val="single" w:sz="4" w:space="0" w:color="auto"/>
              <w:left w:val="single" w:sz="4" w:space="0" w:color="auto"/>
              <w:bottom w:val="single" w:sz="4" w:space="0" w:color="auto"/>
              <w:right w:val="single" w:sz="4" w:space="0" w:color="auto"/>
            </w:tcBorders>
          </w:tcPr>
          <w:p w14:paraId="1261EE7B"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71.3 (28.4)</w:t>
            </w:r>
          </w:p>
        </w:tc>
        <w:tc>
          <w:tcPr>
            <w:tcW w:w="1501" w:type="dxa"/>
            <w:gridSpan w:val="2"/>
            <w:tcBorders>
              <w:top w:val="single" w:sz="4" w:space="0" w:color="auto"/>
              <w:left w:val="single" w:sz="4" w:space="0" w:color="auto"/>
              <w:bottom w:val="single" w:sz="4" w:space="0" w:color="auto"/>
              <w:right w:val="single" w:sz="4" w:space="0" w:color="auto"/>
            </w:tcBorders>
            <w:vAlign w:val="bottom"/>
          </w:tcPr>
          <w:p w14:paraId="52069802"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5.5 (0.9,10.1)</w:t>
            </w:r>
          </w:p>
        </w:tc>
        <w:tc>
          <w:tcPr>
            <w:tcW w:w="1502" w:type="dxa"/>
            <w:tcBorders>
              <w:top w:val="single" w:sz="4" w:space="0" w:color="auto"/>
              <w:left w:val="single" w:sz="4" w:space="0" w:color="auto"/>
              <w:bottom w:val="single" w:sz="4" w:space="0" w:color="auto"/>
              <w:right w:val="single" w:sz="4" w:space="0" w:color="auto"/>
            </w:tcBorders>
          </w:tcPr>
          <w:p w14:paraId="62026ED3"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71.6 (30.7)</w:t>
            </w:r>
          </w:p>
        </w:tc>
        <w:tc>
          <w:tcPr>
            <w:tcW w:w="1501" w:type="dxa"/>
            <w:tcBorders>
              <w:top w:val="single" w:sz="4" w:space="0" w:color="auto"/>
              <w:left w:val="single" w:sz="4" w:space="0" w:color="auto"/>
              <w:bottom w:val="single" w:sz="4" w:space="0" w:color="auto"/>
              <w:right w:val="single" w:sz="4" w:space="0" w:color="auto"/>
            </w:tcBorders>
          </w:tcPr>
          <w:p w14:paraId="12627649"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70.6 (29.1)</w:t>
            </w:r>
          </w:p>
        </w:tc>
        <w:tc>
          <w:tcPr>
            <w:tcW w:w="1502" w:type="dxa"/>
            <w:tcBorders>
              <w:top w:val="single" w:sz="4" w:space="0" w:color="auto"/>
              <w:left w:val="single" w:sz="4" w:space="0" w:color="auto"/>
              <w:bottom w:val="single" w:sz="4" w:space="0" w:color="auto"/>
              <w:right w:val="single" w:sz="4" w:space="0" w:color="auto"/>
            </w:tcBorders>
            <w:vAlign w:val="bottom"/>
          </w:tcPr>
          <w:p w14:paraId="66609BFE"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2.1 (-2.3,6.5)</w:t>
            </w:r>
          </w:p>
        </w:tc>
      </w:tr>
      <w:tr w:rsidR="002605B1" w:rsidRPr="0056391A" w14:paraId="4A95934C" w14:textId="77777777" w:rsidTr="00C126F2">
        <w:trPr>
          <w:trHeight w:val="75"/>
        </w:trPr>
        <w:tc>
          <w:tcPr>
            <w:tcW w:w="2127" w:type="dxa"/>
            <w:tcBorders>
              <w:top w:val="single" w:sz="4" w:space="0" w:color="auto"/>
              <w:left w:val="single" w:sz="4" w:space="0" w:color="auto"/>
              <w:bottom w:val="single" w:sz="4" w:space="0" w:color="auto"/>
              <w:right w:val="single" w:sz="4" w:space="0" w:color="auto"/>
            </w:tcBorders>
            <w:noWrap/>
            <w:vAlign w:val="center"/>
          </w:tcPr>
          <w:p w14:paraId="69466926"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General Health</w:t>
            </w:r>
          </w:p>
        </w:tc>
        <w:tc>
          <w:tcPr>
            <w:tcW w:w="1320" w:type="dxa"/>
            <w:tcBorders>
              <w:top w:val="single" w:sz="4" w:space="0" w:color="auto"/>
              <w:left w:val="single" w:sz="4" w:space="0" w:color="auto"/>
              <w:bottom w:val="single" w:sz="4" w:space="0" w:color="auto"/>
              <w:right w:val="single" w:sz="4" w:space="0" w:color="auto"/>
            </w:tcBorders>
            <w:noWrap/>
          </w:tcPr>
          <w:p w14:paraId="4D3CB3F1"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45.0 (20.3)</w:t>
            </w:r>
          </w:p>
        </w:tc>
        <w:tc>
          <w:tcPr>
            <w:tcW w:w="1502" w:type="dxa"/>
            <w:gridSpan w:val="2"/>
            <w:tcBorders>
              <w:top w:val="single" w:sz="4" w:space="0" w:color="auto"/>
              <w:left w:val="single" w:sz="4" w:space="0" w:color="auto"/>
              <w:bottom w:val="single" w:sz="4" w:space="0" w:color="auto"/>
              <w:right w:val="single" w:sz="4" w:space="0" w:color="auto"/>
            </w:tcBorders>
            <w:noWrap/>
          </w:tcPr>
          <w:p w14:paraId="2CCFF5ED"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44.8 (20.7)</w:t>
            </w:r>
          </w:p>
        </w:tc>
        <w:tc>
          <w:tcPr>
            <w:tcW w:w="1501" w:type="dxa"/>
            <w:tcBorders>
              <w:top w:val="single" w:sz="4" w:space="0" w:color="auto"/>
              <w:left w:val="single" w:sz="4" w:space="0" w:color="auto"/>
              <w:bottom w:val="single" w:sz="4" w:space="0" w:color="auto"/>
              <w:right w:val="single" w:sz="4" w:space="0" w:color="auto"/>
            </w:tcBorders>
          </w:tcPr>
          <w:p w14:paraId="411A429D"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48.0 (21.8)</w:t>
            </w:r>
          </w:p>
        </w:tc>
        <w:tc>
          <w:tcPr>
            <w:tcW w:w="1502" w:type="dxa"/>
            <w:tcBorders>
              <w:top w:val="single" w:sz="4" w:space="0" w:color="auto"/>
              <w:left w:val="single" w:sz="4" w:space="0" w:color="auto"/>
              <w:bottom w:val="single" w:sz="4" w:space="0" w:color="auto"/>
              <w:right w:val="single" w:sz="4" w:space="0" w:color="auto"/>
            </w:tcBorders>
          </w:tcPr>
          <w:p w14:paraId="277A5FBF"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46.8 (20.3)</w:t>
            </w:r>
          </w:p>
        </w:tc>
        <w:tc>
          <w:tcPr>
            <w:tcW w:w="1501" w:type="dxa"/>
            <w:gridSpan w:val="2"/>
            <w:tcBorders>
              <w:top w:val="single" w:sz="4" w:space="0" w:color="auto"/>
              <w:left w:val="single" w:sz="4" w:space="0" w:color="auto"/>
              <w:bottom w:val="single" w:sz="4" w:space="0" w:color="auto"/>
              <w:right w:val="single" w:sz="4" w:space="0" w:color="auto"/>
            </w:tcBorders>
            <w:vAlign w:val="bottom"/>
          </w:tcPr>
          <w:p w14:paraId="1CB7ECA5"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-0.3 (-3.4,2.8)</w:t>
            </w:r>
          </w:p>
        </w:tc>
        <w:tc>
          <w:tcPr>
            <w:tcW w:w="1502" w:type="dxa"/>
            <w:tcBorders>
              <w:top w:val="single" w:sz="4" w:space="0" w:color="auto"/>
              <w:left w:val="single" w:sz="4" w:space="0" w:color="auto"/>
              <w:bottom w:val="single" w:sz="4" w:space="0" w:color="auto"/>
              <w:right w:val="single" w:sz="4" w:space="0" w:color="auto"/>
            </w:tcBorders>
          </w:tcPr>
          <w:p w14:paraId="56FE29A4"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49.8 (23.1)</w:t>
            </w:r>
          </w:p>
        </w:tc>
        <w:tc>
          <w:tcPr>
            <w:tcW w:w="1501" w:type="dxa"/>
            <w:tcBorders>
              <w:top w:val="single" w:sz="4" w:space="0" w:color="auto"/>
              <w:left w:val="single" w:sz="4" w:space="0" w:color="auto"/>
              <w:bottom w:val="single" w:sz="4" w:space="0" w:color="auto"/>
              <w:right w:val="single" w:sz="4" w:space="0" w:color="auto"/>
            </w:tcBorders>
          </w:tcPr>
          <w:p w14:paraId="6F905F27"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rPr>
              <w:t>46.8 (21.4)</w:t>
            </w:r>
          </w:p>
        </w:tc>
        <w:tc>
          <w:tcPr>
            <w:tcW w:w="1502" w:type="dxa"/>
            <w:tcBorders>
              <w:top w:val="single" w:sz="4" w:space="0" w:color="auto"/>
              <w:left w:val="single" w:sz="4" w:space="0" w:color="auto"/>
              <w:bottom w:val="single" w:sz="4" w:space="0" w:color="auto"/>
              <w:right w:val="single" w:sz="4" w:space="0" w:color="auto"/>
            </w:tcBorders>
            <w:vAlign w:val="bottom"/>
          </w:tcPr>
          <w:p w14:paraId="109F4E90"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2.2 (-1.3,5.6)</w:t>
            </w:r>
          </w:p>
        </w:tc>
      </w:tr>
      <w:tr w:rsidR="002605B1" w:rsidRPr="0056391A" w14:paraId="1EA313D5" w14:textId="77777777" w:rsidTr="00C126F2">
        <w:trPr>
          <w:trHeight w:val="75"/>
        </w:trPr>
        <w:tc>
          <w:tcPr>
            <w:tcW w:w="2127" w:type="dxa"/>
            <w:tcBorders>
              <w:top w:val="single" w:sz="4" w:space="0" w:color="auto"/>
              <w:left w:val="single" w:sz="4" w:space="0" w:color="auto"/>
              <w:bottom w:val="single" w:sz="4" w:space="0" w:color="auto"/>
              <w:right w:val="single" w:sz="4" w:space="0" w:color="auto"/>
            </w:tcBorders>
            <w:noWrap/>
            <w:vAlign w:val="center"/>
          </w:tcPr>
          <w:p w14:paraId="6740B228"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Health Change</w:t>
            </w:r>
          </w:p>
        </w:tc>
        <w:tc>
          <w:tcPr>
            <w:tcW w:w="1320" w:type="dxa"/>
            <w:tcBorders>
              <w:top w:val="single" w:sz="4" w:space="0" w:color="auto"/>
              <w:left w:val="single" w:sz="4" w:space="0" w:color="auto"/>
              <w:bottom w:val="single" w:sz="4" w:space="0" w:color="auto"/>
              <w:right w:val="single" w:sz="4" w:space="0" w:color="auto"/>
            </w:tcBorders>
            <w:noWrap/>
            <w:vAlign w:val="center"/>
          </w:tcPr>
          <w:p w14:paraId="37FFA9C9"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57.4 (30.2)</w:t>
            </w:r>
          </w:p>
        </w:tc>
        <w:tc>
          <w:tcPr>
            <w:tcW w:w="1502" w:type="dxa"/>
            <w:gridSpan w:val="2"/>
            <w:tcBorders>
              <w:top w:val="single" w:sz="4" w:space="0" w:color="auto"/>
              <w:left w:val="single" w:sz="4" w:space="0" w:color="auto"/>
              <w:bottom w:val="single" w:sz="4" w:space="0" w:color="auto"/>
              <w:right w:val="single" w:sz="4" w:space="0" w:color="auto"/>
            </w:tcBorders>
            <w:noWrap/>
            <w:vAlign w:val="center"/>
          </w:tcPr>
          <w:p w14:paraId="66214428"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57.4 (29.0)</w:t>
            </w:r>
          </w:p>
        </w:tc>
        <w:tc>
          <w:tcPr>
            <w:tcW w:w="1501" w:type="dxa"/>
            <w:tcBorders>
              <w:top w:val="single" w:sz="4" w:space="0" w:color="auto"/>
              <w:left w:val="single" w:sz="4" w:space="0" w:color="auto"/>
              <w:bottom w:val="single" w:sz="4" w:space="0" w:color="auto"/>
              <w:right w:val="single" w:sz="4" w:space="0" w:color="auto"/>
            </w:tcBorders>
            <w:vAlign w:val="center"/>
          </w:tcPr>
          <w:p w14:paraId="25409EF4"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62.1 (26.7)</w:t>
            </w:r>
          </w:p>
        </w:tc>
        <w:tc>
          <w:tcPr>
            <w:tcW w:w="1502" w:type="dxa"/>
            <w:tcBorders>
              <w:top w:val="single" w:sz="4" w:space="0" w:color="auto"/>
              <w:left w:val="single" w:sz="4" w:space="0" w:color="auto"/>
              <w:bottom w:val="single" w:sz="4" w:space="0" w:color="auto"/>
              <w:right w:val="single" w:sz="4" w:space="0" w:color="auto"/>
            </w:tcBorders>
            <w:vAlign w:val="center"/>
          </w:tcPr>
          <w:p w14:paraId="3B1ECA1D"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58.6 (28.9)</w:t>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273C7B5A"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5654E3BE"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62.5 (25.3)</w:t>
            </w:r>
          </w:p>
        </w:tc>
        <w:tc>
          <w:tcPr>
            <w:tcW w:w="1501" w:type="dxa"/>
            <w:tcBorders>
              <w:top w:val="single" w:sz="4" w:space="0" w:color="auto"/>
              <w:left w:val="single" w:sz="4" w:space="0" w:color="auto"/>
              <w:bottom w:val="single" w:sz="4" w:space="0" w:color="auto"/>
              <w:right w:val="single" w:sz="4" w:space="0" w:color="auto"/>
            </w:tcBorders>
            <w:vAlign w:val="center"/>
          </w:tcPr>
          <w:p w14:paraId="11B1C4C5"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63.4 (26.7)</w:t>
            </w:r>
          </w:p>
        </w:tc>
        <w:tc>
          <w:tcPr>
            <w:tcW w:w="1502" w:type="dxa"/>
            <w:tcBorders>
              <w:top w:val="single" w:sz="4" w:space="0" w:color="auto"/>
              <w:left w:val="single" w:sz="4" w:space="0" w:color="auto"/>
              <w:bottom w:val="single" w:sz="4" w:space="0" w:color="auto"/>
              <w:right w:val="single" w:sz="4" w:space="0" w:color="auto"/>
            </w:tcBorders>
            <w:vAlign w:val="center"/>
          </w:tcPr>
          <w:p w14:paraId="6BD67DC0" w14:textId="77777777" w:rsidR="002605B1" w:rsidRPr="00494BC3" w:rsidRDefault="002605B1" w:rsidP="00C126F2">
            <w:pPr>
              <w:spacing w:before="120" w:after="120" w:line="240" w:lineRule="auto"/>
              <w:jc w:val="center"/>
              <w:rPr>
                <w:rFonts w:asciiTheme="minorHAnsi" w:hAnsiTheme="minorHAnsi" w:cs="Times New Roman"/>
                <w:szCs w:val="24"/>
                <w:lang w:eastAsia="en-GB"/>
              </w:rPr>
            </w:pPr>
          </w:p>
        </w:tc>
      </w:tr>
    </w:tbl>
    <w:p w14:paraId="51122AE0" w14:textId="523FA67E" w:rsidR="00546307" w:rsidRPr="00494BC3" w:rsidRDefault="00546307" w:rsidP="00BF3B6D">
      <w:pPr>
        <w:spacing w:before="240"/>
        <w:jc w:val="both"/>
        <w:rPr>
          <w:rFonts w:asciiTheme="minorHAnsi" w:hAnsiTheme="minorHAnsi" w:cs="Times New Roman"/>
          <w:b/>
          <w:bCs/>
          <w:sz w:val="24"/>
          <w:szCs w:val="24"/>
          <w:lang w:eastAsia="en-GB"/>
        </w:rPr>
      </w:pPr>
      <w:r w:rsidRPr="0056391A">
        <w:rPr>
          <w:rFonts w:asciiTheme="minorHAnsi" w:hAnsiTheme="minorHAnsi" w:cs="Times New Roman"/>
          <w:b/>
          <w:bCs/>
          <w:sz w:val="24"/>
          <w:szCs w:val="24"/>
        </w:rPr>
        <w:lastRenderedPageBreak/>
        <w:t>Appendix table</w:t>
      </w:r>
      <w:r w:rsidR="00AB4F09" w:rsidRPr="0056391A">
        <w:rPr>
          <w:rFonts w:asciiTheme="minorHAnsi" w:hAnsiTheme="minorHAnsi" w:cs="Times New Roman"/>
          <w:b/>
          <w:bCs/>
          <w:sz w:val="24"/>
          <w:szCs w:val="24"/>
        </w:rPr>
        <w:t xml:space="preserve"> </w:t>
      </w:r>
      <w:r w:rsidR="00C571F9">
        <w:rPr>
          <w:rFonts w:asciiTheme="minorHAnsi" w:hAnsiTheme="minorHAnsi" w:cs="Times New Roman"/>
          <w:b/>
          <w:bCs/>
          <w:sz w:val="24"/>
          <w:szCs w:val="24"/>
        </w:rPr>
        <w:t>4</w:t>
      </w:r>
      <w:r w:rsidR="00494BC3">
        <w:rPr>
          <w:rFonts w:asciiTheme="minorHAnsi" w:hAnsiTheme="minorHAnsi" w:cs="Times New Roman"/>
          <w:b/>
          <w:bCs/>
          <w:sz w:val="24"/>
          <w:szCs w:val="24"/>
        </w:rPr>
        <w:t>.</w:t>
      </w:r>
      <w:r w:rsidR="00AD2B3B">
        <w:rPr>
          <w:rFonts w:asciiTheme="minorHAnsi" w:hAnsiTheme="minorHAnsi" w:cs="Times New Roman"/>
          <w:b/>
          <w:bCs/>
          <w:sz w:val="24"/>
          <w:szCs w:val="24"/>
        </w:rPr>
        <w:t>7</w:t>
      </w:r>
      <w:r w:rsidRPr="0056391A">
        <w:rPr>
          <w:rFonts w:asciiTheme="minorHAnsi" w:hAnsiTheme="minorHAnsi" w:cs="Times New Roman"/>
          <w:b/>
          <w:bCs/>
          <w:sz w:val="24"/>
          <w:szCs w:val="24"/>
        </w:rPr>
        <w:t>: Condition perception as measured by the Brief Illness Perception Questionnaire (B-IPQ) at baseline, 3-month and 12-month follow-up visits</w:t>
      </w:r>
      <w:r w:rsidRPr="0056391A">
        <w:rPr>
          <w:rFonts w:asciiTheme="minorHAnsi" w:hAnsiTheme="minorHAnsi" w:cs="Times New Roman"/>
          <w:b/>
          <w:bCs/>
          <w:sz w:val="24"/>
          <w:szCs w:val="24"/>
          <w:lang w:eastAsia="en-GB"/>
        </w:rPr>
        <w:t xml:space="preserve"> Baseline characteristics. Data are mean (SD). Statistical analysis is on </w:t>
      </w:r>
      <w:r w:rsidR="00494BC3">
        <w:rPr>
          <w:rFonts w:asciiTheme="minorHAnsi" w:hAnsiTheme="minorHAnsi" w:cs="Times New Roman"/>
          <w:b/>
          <w:bCs/>
          <w:sz w:val="24"/>
          <w:szCs w:val="24"/>
          <w:lang w:eastAsia="en-GB"/>
        </w:rPr>
        <w:t>the basis of intention to treat</w:t>
      </w:r>
    </w:p>
    <w:p w14:paraId="4103A6D8" w14:textId="77777777" w:rsidR="00546307" w:rsidRPr="0056391A" w:rsidRDefault="00546307" w:rsidP="00BF3B6D">
      <w:pPr>
        <w:spacing w:before="240"/>
        <w:jc w:val="both"/>
        <w:rPr>
          <w:rFonts w:asciiTheme="minorHAnsi" w:hAnsiTheme="minorHAnsi" w:cs="Times New Roman"/>
          <w:sz w:val="24"/>
          <w:szCs w:val="24"/>
        </w:rPr>
      </w:pPr>
    </w:p>
    <w:tbl>
      <w:tblPr>
        <w:tblW w:w="5000" w:type="pct"/>
        <w:tblInd w:w="2" w:type="dxa"/>
        <w:tblLayout w:type="fixed"/>
        <w:tblLook w:val="00A0" w:firstRow="1" w:lastRow="0" w:firstColumn="1" w:lastColumn="0" w:noHBand="0" w:noVBand="0"/>
      </w:tblPr>
      <w:tblGrid>
        <w:gridCol w:w="6483"/>
        <w:gridCol w:w="1242"/>
        <w:gridCol w:w="1242"/>
        <w:gridCol w:w="8"/>
        <w:gridCol w:w="1234"/>
        <w:gridCol w:w="1242"/>
        <w:gridCol w:w="17"/>
        <w:gridCol w:w="1226"/>
        <w:gridCol w:w="1242"/>
        <w:gridCol w:w="22"/>
      </w:tblGrid>
      <w:tr w:rsidR="00162073" w:rsidRPr="0056391A" w14:paraId="69657DDF" w14:textId="77777777">
        <w:trPr>
          <w:trHeight w:val="255"/>
          <w:tblHeader/>
        </w:trPr>
        <w:tc>
          <w:tcPr>
            <w:tcW w:w="2322" w:type="pct"/>
            <w:tcBorders>
              <w:top w:val="nil"/>
              <w:left w:val="nil"/>
              <w:bottom w:val="single" w:sz="4" w:space="0" w:color="auto"/>
              <w:right w:val="nil"/>
            </w:tcBorders>
            <w:noWrap/>
            <w:vAlign w:val="bottom"/>
          </w:tcPr>
          <w:p w14:paraId="442493A5" w14:textId="77777777" w:rsidR="00546307" w:rsidRPr="00494BC3" w:rsidRDefault="00546307" w:rsidP="00BF3B6D">
            <w:pPr>
              <w:spacing w:line="240" w:lineRule="auto"/>
              <w:ind w:left="720" w:hanging="720"/>
              <w:jc w:val="both"/>
              <w:rPr>
                <w:rFonts w:asciiTheme="minorHAnsi" w:hAnsiTheme="minorHAnsi" w:cs="Times New Roman"/>
                <w:szCs w:val="24"/>
                <w:lang w:eastAsia="en-GB"/>
              </w:rPr>
            </w:pPr>
          </w:p>
        </w:tc>
        <w:tc>
          <w:tcPr>
            <w:tcW w:w="893" w:type="pct"/>
            <w:gridSpan w:val="3"/>
            <w:tcBorders>
              <w:top w:val="nil"/>
              <w:left w:val="nil"/>
              <w:bottom w:val="single" w:sz="4" w:space="0" w:color="auto"/>
              <w:right w:val="nil"/>
            </w:tcBorders>
            <w:noWrap/>
            <w:vAlign w:val="center"/>
          </w:tcPr>
          <w:p w14:paraId="4A40FF5A"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Baseline</w:t>
            </w:r>
          </w:p>
        </w:tc>
        <w:tc>
          <w:tcPr>
            <w:tcW w:w="893" w:type="pct"/>
            <w:gridSpan w:val="3"/>
            <w:tcBorders>
              <w:top w:val="nil"/>
              <w:left w:val="nil"/>
              <w:bottom w:val="single" w:sz="4" w:space="0" w:color="auto"/>
              <w:right w:val="nil"/>
            </w:tcBorders>
            <w:vAlign w:val="center"/>
          </w:tcPr>
          <w:p w14:paraId="3A90F471"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3-month</w:t>
            </w:r>
          </w:p>
        </w:tc>
        <w:tc>
          <w:tcPr>
            <w:tcW w:w="893" w:type="pct"/>
            <w:gridSpan w:val="3"/>
            <w:tcBorders>
              <w:top w:val="nil"/>
              <w:left w:val="nil"/>
              <w:bottom w:val="single" w:sz="4" w:space="0" w:color="auto"/>
              <w:right w:val="nil"/>
            </w:tcBorders>
            <w:vAlign w:val="center"/>
          </w:tcPr>
          <w:p w14:paraId="65FE573C"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12-month</w:t>
            </w:r>
          </w:p>
        </w:tc>
      </w:tr>
      <w:tr w:rsidR="00162073" w:rsidRPr="0056391A" w14:paraId="76114D97" w14:textId="77777777">
        <w:trPr>
          <w:gridAfter w:val="1"/>
          <w:wAfter w:w="7" w:type="pct"/>
          <w:trHeight w:val="255"/>
          <w:tblHeader/>
        </w:trPr>
        <w:tc>
          <w:tcPr>
            <w:tcW w:w="2322" w:type="pct"/>
            <w:tcBorders>
              <w:top w:val="nil"/>
              <w:left w:val="nil"/>
              <w:bottom w:val="single" w:sz="4" w:space="0" w:color="auto"/>
              <w:right w:val="nil"/>
            </w:tcBorders>
            <w:noWrap/>
            <w:vAlign w:val="bottom"/>
          </w:tcPr>
          <w:p w14:paraId="759AD57C" w14:textId="77777777" w:rsidR="00546307" w:rsidRPr="00494BC3" w:rsidRDefault="00546307" w:rsidP="00BF3B6D">
            <w:pPr>
              <w:spacing w:line="240" w:lineRule="auto"/>
              <w:ind w:left="720" w:hanging="720"/>
              <w:jc w:val="both"/>
              <w:rPr>
                <w:rFonts w:asciiTheme="minorHAnsi" w:hAnsiTheme="minorHAnsi" w:cs="Times New Roman"/>
                <w:szCs w:val="24"/>
                <w:lang w:eastAsia="en-GB"/>
              </w:rPr>
            </w:pPr>
          </w:p>
        </w:tc>
        <w:tc>
          <w:tcPr>
            <w:tcW w:w="445" w:type="pct"/>
            <w:tcBorders>
              <w:top w:val="nil"/>
              <w:left w:val="nil"/>
              <w:bottom w:val="single" w:sz="4" w:space="0" w:color="auto"/>
              <w:right w:val="nil"/>
            </w:tcBorders>
            <w:noWrap/>
            <w:vAlign w:val="center"/>
          </w:tcPr>
          <w:p w14:paraId="4FFCF174"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(N=207)</w:t>
            </w:r>
          </w:p>
        </w:tc>
        <w:tc>
          <w:tcPr>
            <w:tcW w:w="445" w:type="pct"/>
            <w:tcBorders>
              <w:top w:val="nil"/>
              <w:left w:val="nil"/>
              <w:bottom w:val="single" w:sz="4" w:space="0" w:color="auto"/>
              <w:right w:val="nil"/>
            </w:tcBorders>
            <w:noWrap/>
            <w:vAlign w:val="center"/>
          </w:tcPr>
          <w:p w14:paraId="35C7CF46"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(N=205)</w:t>
            </w:r>
          </w:p>
        </w:tc>
        <w:tc>
          <w:tcPr>
            <w:tcW w:w="445" w:type="pct"/>
            <w:gridSpan w:val="2"/>
            <w:tcBorders>
              <w:top w:val="nil"/>
              <w:left w:val="nil"/>
              <w:bottom w:val="single" w:sz="4" w:space="0" w:color="auto"/>
              <w:right w:val="nil"/>
            </w:tcBorders>
            <w:vAlign w:val="center"/>
          </w:tcPr>
          <w:p w14:paraId="4D678BFE"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(N=178)</w:t>
            </w:r>
          </w:p>
        </w:tc>
        <w:tc>
          <w:tcPr>
            <w:tcW w:w="445" w:type="pct"/>
            <w:tcBorders>
              <w:top w:val="nil"/>
              <w:left w:val="nil"/>
              <w:bottom w:val="single" w:sz="4" w:space="0" w:color="auto"/>
              <w:right w:val="nil"/>
            </w:tcBorders>
            <w:vAlign w:val="center"/>
          </w:tcPr>
          <w:p w14:paraId="187267C4"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(N=180)</w:t>
            </w:r>
          </w:p>
        </w:tc>
        <w:tc>
          <w:tcPr>
            <w:tcW w:w="445" w:type="pct"/>
            <w:gridSpan w:val="2"/>
            <w:tcBorders>
              <w:top w:val="nil"/>
              <w:left w:val="nil"/>
              <w:bottom w:val="single" w:sz="4" w:space="0" w:color="auto"/>
              <w:right w:val="nil"/>
            </w:tcBorders>
            <w:vAlign w:val="center"/>
          </w:tcPr>
          <w:p w14:paraId="78039188"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Intervention (N=164)</w:t>
            </w:r>
          </w:p>
        </w:tc>
        <w:tc>
          <w:tcPr>
            <w:tcW w:w="445" w:type="pct"/>
            <w:tcBorders>
              <w:top w:val="nil"/>
              <w:left w:val="nil"/>
              <w:bottom w:val="single" w:sz="4" w:space="0" w:color="auto"/>
              <w:right w:val="nil"/>
            </w:tcBorders>
            <w:vAlign w:val="center"/>
          </w:tcPr>
          <w:p w14:paraId="3BF30B9D" w14:textId="77777777" w:rsidR="00546307" w:rsidRPr="00494BC3" w:rsidRDefault="00546307" w:rsidP="00DE6F9E">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Control (N=170)</w:t>
            </w:r>
          </w:p>
        </w:tc>
      </w:tr>
      <w:tr w:rsidR="00162073" w:rsidRPr="0056391A" w14:paraId="0A5E69D0" w14:textId="77777777">
        <w:trPr>
          <w:gridAfter w:val="1"/>
          <w:wAfter w:w="7" w:type="pct"/>
          <w:trHeight w:val="255"/>
        </w:trPr>
        <w:tc>
          <w:tcPr>
            <w:tcW w:w="2322" w:type="pct"/>
            <w:tcBorders>
              <w:top w:val="nil"/>
              <w:left w:val="nil"/>
              <w:bottom w:val="single" w:sz="4" w:space="0" w:color="auto"/>
              <w:right w:val="nil"/>
            </w:tcBorders>
            <w:noWrap/>
            <w:vAlign w:val="bottom"/>
          </w:tcPr>
          <w:p w14:paraId="10DA859B" w14:textId="77777777" w:rsidR="00546307" w:rsidRPr="00494BC3" w:rsidRDefault="00546307" w:rsidP="00BF3B6D">
            <w:pPr>
              <w:spacing w:line="240" w:lineRule="auto"/>
              <w:jc w:val="both"/>
              <w:rPr>
                <w:rFonts w:asciiTheme="minorHAnsi" w:hAnsiTheme="minorHAnsi" w:cs="Times New Roman"/>
                <w:szCs w:val="24"/>
                <w:lang w:eastAsia="en-GB"/>
              </w:rPr>
            </w:pPr>
          </w:p>
        </w:tc>
        <w:tc>
          <w:tcPr>
            <w:tcW w:w="445" w:type="pct"/>
            <w:tcBorders>
              <w:top w:val="nil"/>
              <w:left w:val="nil"/>
              <w:bottom w:val="single" w:sz="4" w:space="0" w:color="auto"/>
              <w:right w:val="nil"/>
            </w:tcBorders>
            <w:noWrap/>
            <w:vAlign w:val="center"/>
          </w:tcPr>
          <w:p w14:paraId="2A444694" w14:textId="77777777" w:rsidR="00546307" w:rsidRPr="00494BC3" w:rsidRDefault="00546307" w:rsidP="00BF3B6D">
            <w:pPr>
              <w:spacing w:line="240" w:lineRule="auto"/>
              <w:jc w:val="center"/>
              <w:rPr>
                <w:rFonts w:asciiTheme="minorHAnsi" w:hAnsiTheme="minorHAnsi" w:cs="Times New Roman"/>
                <w:szCs w:val="24"/>
                <w:lang w:eastAsia="en-GB"/>
              </w:rPr>
            </w:pPr>
          </w:p>
        </w:tc>
        <w:tc>
          <w:tcPr>
            <w:tcW w:w="445" w:type="pct"/>
            <w:tcBorders>
              <w:top w:val="nil"/>
              <w:left w:val="nil"/>
              <w:bottom w:val="single" w:sz="4" w:space="0" w:color="auto"/>
              <w:right w:val="nil"/>
            </w:tcBorders>
            <w:noWrap/>
            <w:vAlign w:val="center"/>
          </w:tcPr>
          <w:p w14:paraId="1854693F" w14:textId="77777777" w:rsidR="00546307" w:rsidRPr="00494BC3" w:rsidRDefault="00546307" w:rsidP="00BF3B6D">
            <w:pPr>
              <w:spacing w:line="240" w:lineRule="auto"/>
              <w:jc w:val="center"/>
              <w:rPr>
                <w:rFonts w:asciiTheme="minorHAnsi" w:hAnsiTheme="minorHAnsi" w:cs="Times New Roman"/>
                <w:szCs w:val="24"/>
                <w:lang w:eastAsia="en-GB"/>
              </w:rPr>
            </w:pPr>
          </w:p>
        </w:tc>
        <w:tc>
          <w:tcPr>
            <w:tcW w:w="445" w:type="pct"/>
            <w:gridSpan w:val="2"/>
            <w:tcBorders>
              <w:top w:val="nil"/>
              <w:left w:val="nil"/>
              <w:bottom w:val="single" w:sz="4" w:space="0" w:color="auto"/>
              <w:right w:val="nil"/>
            </w:tcBorders>
            <w:vAlign w:val="center"/>
          </w:tcPr>
          <w:p w14:paraId="79564251" w14:textId="77777777" w:rsidR="00546307" w:rsidRPr="00494BC3" w:rsidRDefault="00546307" w:rsidP="00BF3B6D">
            <w:pPr>
              <w:spacing w:line="240" w:lineRule="auto"/>
              <w:jc w:val="center"/>
              <w:rPr>
                <w:rFonts w:asciiTheme="minorHAnsi" w:hAnsiTheme="minorHAnsi" w:cs="Times New Roman"/>
                <w:szCs w:val="24"/>
                <w:lang w:eastAsia="en-GB"/>
              </w:rPr>
            </w:pPr>
          </w:p>
        </w:tc>
        <w:tc>
          <w:tcPr>
            <w:tcW w:w="445" w:type="pct"/>
            <w:tcBorders>
              <w:top w:val="nil"/>
              <w:left w:val="nil"/>
              <w:bottom w:val="single" w:sz="4" w:space="0" w:color="auto"/>
              <w:right w:val="nil"/>
            </w:tcBorders>
            <w:vAlign w:val="center"/>
          </w:tcPr>
          <w:p w14:paraId="7D3B129C" w14:textId="77777777" w:rsidR="00546307" w:rsidRPr="00494BC3" w:rsidRDefault="00546307" w:rsidP="00BF3B6D">
            <w:pPr>
              <w:spacing w:line="240" w:lineRule="auto"/>
              <w:jc w:val="center"/>
              <w:rPr>
                <w:rFonts w:asciiTheme="minorHAnsi" w:hAnsiTheme="minorHAnsi" w:cs="Times New Roman"/>
                <w:szCs w:val="24"/>
                <w:lang w:eastAsia="en-GB"/>
              </w:rPr>
            </w:pPr>
          </w:p>
        </w:tc>
        <w:tc>
          <w:tcPr>
            <w:tcW w:w="445" w:type="pct"/>
            <w:gridSpan w:val="2"/>
            <w:tcBorders>
              <w:top w:val="nil"/>
              <w:left w:val="nil"/>
              <w:bottom w:val="single" w:sz="4" w:space="0" w:color="auto"/>
              <w:right w:val="nil"/>
            </w:tcBorders>
            <w:vAlign w:val="center"/>
          </w:tcPr>
          <w:p w14:paraId="5E45EE2B" w14:textId="77777777" w:rsidR="00546307" w:rsidRPr="00494BC3" w:rsidRDefault="00546307" w:rsidP="00BF3B6D">
            <w:pPr>
              <w:spacing w:line="240" w:lineRule="auto"/>
              <w:jc w:val="center"/>
              <w:rPr>
                <w:rFonts w:asciiTheme="minorHAnsi" w:hAnsiTheme="minorHAnsi" w:cs="Times New Roman"/>
                <w:szCs w:val="24"/>
                <w:lang w:eastAsia="en-GB"/>
              </w:rPr>
            </w:pPr>
          </w:p>
        </w:tc>
        <w:tc>
          <w:tcPr>
            <w:tcW w:w="445" w:type="pct"/>
            <w:tcBorders>
              <w:top w:val="nil"/>
              <w:left w:val="nil"/>
              <w:bottom w:val="single" w:sz="4" w:space="0" w:color="auto"/>
              <w:right w:val="nil"/>
            </w:tcBorders>
            <w:vAlign w:val="center"/>
          </w:tcPr>
          <w:p w14:paraId="3BCEDF6F" w14:textId="77777777" w:rsidR="00546307" w:rsidRPr="00494BC3" w:rsidRDefault="00546307" w:rsidP="00BF3B6D">
            <w:pPr>
              <w:spacing w:line="240" w:lineRule="auto"/>
              <w:jc w:val="center"/>
              <w:rPr>
                <w:rFonts w:asciiTheme="minorHAnsi" w:hAnsiTheme="minorHAnsi" w:cs="Times New Roman"/>
                <w:szCs w:val="24"/>
                <w:lang w:eastAsia="en-GB"/>
              </w:rPr>
            </w:pPr>
          </w:p>
        </w:tc>
      </w:tr>
      <w:tr w:rsidR="00162073" w:rsidRPr="0056391A" w14:paraId="618AF9F0" w14:textId="77777777">
        <w:trPr>
          <w:gridAfter w:val="1"/>
          <w:wAfter w:w="7" w:type="pct"/>
          <w:trHeight w:val="75"/>
        </w:trPr>
        <w:tc>
          <w:tcPr>
            <w:tcW w:w="2322" w:type="pct"/>
            <w:tcBorders>
              <w:top w:val="single" w:sz="4" w:space="0" w:color="auto"/>
              <w:left w:val="single" w:sz="4" w:space="0" w:color="auto"/>
              <w:bottom w:val="single" w:sz="4" w:space="0" w:color="auto"/>
              <w:right w:val="single" w:sz="4" w:space="0" w:color="auto"/>
            </w:tcBorders>
            <w:noWrap/>
            <w:vAlign w:val="center"/>
          </w:tcPr>
          <w:p w14:paraId="630E04C9" w14:textId="77777777" w:rsidR="00546307" w:rsidRPr="00494BC3" w:rsidRDefault="00546307" w:rsidP="00BF3B6D">
            <w:pPr>
              <w:spacing w:line="240" w:lineRule="auto"/>
              <w:rPr>
                <w:rFonts w:asciiTheme="minorHAnsi" w:hAnsiTheme="minorHAnsi" w:cs="Times New Roman"/>
                <w:szCs w:val="24"/>
                <w:lang w:eastAsia="en-GB"/>
              </w:rPr>
            </w:pPr>
            <w:r w:rsidRPr="00494BC3">
              <w:rPr>
                <w:rFonts w:asciiTheme="minorHAnsi" w:hAnsiTheme="minorHAnsi" w:cs="Times New Roman"/>
                <w:szCs w:val="24"/>
                <w:lang w:eastAsia="en-GB"/>
              </w:rPr>
              <w:t>Overall</w:t>
            </w:r>
          </w:p>
        </w:tc>
        <w:tc>
          <w:tcPr>
            <w:tcW w:w="445" w:type="pct"/>
            <w:tcBorders>
              <w:top w:val="single" w:sz="4" w:space="0" w:color="auto"/>
              <w:left w:val="single" w:sz="4" w:space="0" w:color="auto"/>
              <w:bottom w:val="single" w:sz="4" w:space="0" w:color="auto"/>
              <w:right w:val="single" w:sz="4" w:space="0" w:color="auto"/>
            </w:tcBorders>
            <w:noWrap/>
            <w:vAlign w:val="bottom"/>
          </w:tcPr>
          <w:p w14:paraId="2BDA8403"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5.5 (1.5)</w:t>
            </w:r>
          </w:p>
        </w:tc>
        <w:tc>
          <w:tcPr>
            <w:tcW w:w="445" w:type="pct"/>
            <w:tcBorders>
              <w:top w:val="single" w:sz="4" w:space="0" w:color="auto"/>
              <w:left w:val="single" w:sz="4" w:space="0" w:color="auto"/>
              <w:bottom w:val="single" w:sz="4" w:space="0" w:color="auto"/>
              <w:right w:val="single" w:sz="4" w:space="0" w:color="auto"/>
            </w:tcBorders>
            <w:noWrap/>
            <w:vAlign w:val="bottom"/>
          </w:tcPr>
          <w:p w14:paraId="79073DA1"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5.5 (1.7)</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25D441D3"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5.0 (1.7)</w:t>
            </w:r>
          </w:p>
        </w:tc>
        <w:tc>
          <w:tcPr>
            <w:tcW w:w="445" w:type="pct"/>
            <w:tcBorders>
              <w:top w:val="single" w:sz="4" w:space="0" w:color="auto"/>
              <w:left w:val="single" w:sz="4" w:space="0" w:color="auto"/>
              <w:bottom w:val="single" w:sz="4" w:space="0" w:color="auto"/>
              <w:right w:val="single" w:sz="4" w:space="0" w:color="auto"/>
            </w:tcBorders>
            <w:vAlign w:val="bottom"/>
          </w:tcPr>
          <w:p w14:paraId="5AEE0AB3"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5.3 (1.7)</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791D6711"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5.0 (1.9)</w:t>
            </w:r>
          </w:p>
        </w:tc>
        <w:tc>
          <w:tcPr>
            <w:tcW w:w="445" w:type="pct"/>
            <w:tcBorders>
              <w:top w:val="single" w:sz="4" w:space="0" w:color="auto"/>
              <w:left w:val="single" w:sz="4" w:space="0" w:color="auto"/>
              <w:bottom w:val="single" w:sz="4" w:space="0" w:color="auto"/>
              <w:right w:val="single" w:sz="4" w:space="0" w:color="auto"/>
            </w:tcBorders>
            <w:vAlign w:val="bottom"/>
          </w:tcPr>
          <w:p w14:paraId="7807E28C"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5.0 (1.7)</w:t>
            </w:r>
          </w:p>
        </w:tc>
      </w:tr>
      <w:tr w:rsidR="00162073" w:rsidRPr="0056391A" w14:paraId="3A8B3D99" w14:textId="77777777">
        <w:trPr>
          <w:gridAfter w:val="1"/>
          <w:wAfter w:w="7" w:type="pct"/>
          <w:trHeight w:val="75"/>
        </w:trPr>
        <w:tc>
          <w:tcPr>
            <w:tcW w:w="2322" w:type="pct"/>
            <w:tcBorders>
              <w:top w:val="single" w:sz="4" w:space="0" w:color="auto"/>
              <w:left w:val="single" w:sz="4" w:space="0" w:color="auto"/>
              <w:bottom w:val="single" w:sz="4" w:space="0" w:color="auto"/>
              <w:right w:val="single" w:sz="4" w:space="0" w:color="auto"/>
            </w:tcBorders>
            <w:noWrap/>
            <w:vAlign w:val="center"/>
          </w:tcPr>
          <w:p w14:paraId="2BA34760" w14:textId="77777777" w:rsidR="00546307" w:rsidRPr="00494BC3" w:rsidRDefault="00546307" w:rsidP="00BF3B6D">
            <w:pPr>
              <w:spacing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How much does your weight problem affect your life?</w:t>
            </w:r>
          </w:p>
        </w:tc>
        <w:tc>
          <w:tcPr>
            <w:tcW w:w="445" w:type="pct"/>
            <w:tcBorders>
              <w:top w:val="single" w:sz="4" w:space="0" w:color="auto"/>
              <w:left w:val="single" w:sz="4" w:space="0" w:color="auto"/>
              <w:bottom w:val="single" w:sz="4" w:space="0" w:color="auto"/>
              <w:right w:val="single" w:sz="4" w:space="0" w:color="auto"/>
            </w:tcBorders>
            <w:noWrap/>
            <w:vAlign w:val="bottom"/>
          </w:tcPr>
          <w:p w14:paraId="31F609E3"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6.1 (2.7)</w:t>
            </w:r>
          </w:p>
        </w:tc>
        <w:tc>
          <w:tcPr>
            <w:tcW w:w="445" w:type="pct"/>
            <w:tcBorders>
              <w:top w:val="single" w:sz="4" w:space="0" w:color="auto"/>
              <w:left w:val="single" w:sz="4" w:space="0" w:color="auto"/>
              <w:bottom w:val="single" w:sz="4" w:space="0" w:color="auto"/>
              <w:right w:val="single" w:sz="4" w:space="0" w:color="auto"/>
            </w:tcBorders>
            <w:noWrap/>
            <w:vAlign w:val="bottom"/>
          </w:tcPr>
          <w:p w14:paraId="46E62567"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6.2 (2.8)</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0635B564"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5.9 (2.8)</w:t>
            </w:r>
          </w:p>
        </w:tc>
        <w:tc>
          <w:tcPr>
            <w:tcW w:w="445" w:type="pct"/>
            <w:tcBorders>
              <w:top w:val="single" w:sz="4" w:space="0" w:color="auto"/>
              <w:left w:val="single" w:sz="4" w:space="0" w:color="auto"/>
              <w:bottom w:val="single" w:sz="4" w:space="0" w:color="auto"/>
              <w:right w:val="single" w:sz="4" w:space="0" w:color="auto"/>
            </w:tcBorders>
            <w:vAlign w:val="bottom"/>
          </w:tcPr>
          <w:p w14:paraId="557C700E"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6.1 (2.9)</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21E3A1CE"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5.9 (3.0)</w:t>
            </w:r>
          </w:p>
        </w:tc>
        <w:tc>
          <w:tcPr>
            <w:tcW w:w="445" w:type="pct"/>
            <w:tcBorders>
              <w:top w:val="single" w:sz="4" w:space="0" w:color="auto"/>
              <w:left w:val="single" w:sz="4" w:space="0" w:color="auto"/>
              <w:bottom w:val="single" w:sz="4" w:space="0" w:color="auto"/>
              <w:right w:val="single" w:sz="4" w:space="0" w:color="auto"/>
            </w:tcBorders>
            <w:vAlign w:val="bottom"/>
          </w:tcPr>
          <w:p w14:paraId="34C311B6"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5.7 (2.9)</w:t>
            </w:r>
          </w:p>
        </w:tc>
      </w:tr>
      <w:tr w:rsidR="00162073" w:rsidRPr="0056391A" w14:paraId="325DDDF4" w14:textId="77777777">
        <w:trPr>
          <w:gridAfter w:val="1"/>
          <w:wAfter w:w="7" w:type="pct"/>
          <w:trHeight w:val="75"/>
        </w:trPr>
        <w:tc>
          <w:tcPr>
            <w:tcW w:w="2322" w:type="pct"/>
            <w:tcBorders>
              <w:top w:val="single" w:sz="4" w:space="0" w:color="auto"/>
              <w:left w:val="single" w:sz="4" w:space="0" w:color="auto"/>
              <w:bottom w:val="single" w:sz="4" w:space="0" w:color="auto"/>
              <w:right w:val="single" w:sz="4" w:space="0" w:color="auto"/>
            </w:tcBorders>
            <w:noWrap/>
            <w:vAlign w:val="center"/>
          </w:tcPr>
          <w:p w14:paraId="0AC6DF31" w14:textId="77777777" w:rsidR="00546307" w:rsidRPr="00494BC3" w:rsidRDefault="00546307" w:rsidP="00BF3B6D">
            <w:pPr>
              <w:spacing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How long do you think your weight problem will continue?</w:t>
            </w:r>
          </w:p>
        </w:tc>
        <w:tc>
          <w:tcPr>
            <w:tcW w:w="445" w:type="pct"/>
            <w:tcBorders>
              <w:top w:val="single" w:sz="4" w:space="0" w:color="auto"/>
              <w:left w:val="single" w:sz="4" w:space="0" w:color="auto"/>
              <w:bottom w:val="single" w:sz="4" w:space="0" w:color="auto"/>
              <w:right w:val="single" w:sz="4" w:space="0" w:color="auto"/>
            </w:tcBorders>
            <w:noWrap/>
            <w:vAlign w:val="bottom"/>
          </w:tcPr>
          <w:p w14:paraId="0A6D0EA8"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6.1 (2.5)</w:t>
            </w:r>
          </w:p>
        </w:tc>
        <w:tc>
          <w:tcPr>
            <w:tcW w:w="445" w:type="pct"/>
            <w:tcBorders>
              <w:top w:val="single" w:sz="4" w:space="0" w:color="auto"/>
              <w:left w:val="single" w:sz="4" w:space="0" w:color="auto"/>
              <w:bottom w:val="single" w:sz="4" w:space="0" w:color="auto"/>
              <w:right w:val="single" w:sz="4" w:space="0" w:color="auto"/>
            </w:tcBorders>
            <w:noWrap/>
            <w:vAlign w:val="bottom"/>
          </w:tcPr>
          <w:p w14:paraId="14D7EAD2"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6.0 (2.7)</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3A583F13"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5.9 (2.4)</w:t>
            </w:r>
          </w:p>
        </w:tc>
        <w:tc>
          <w:tcPr>
            <w:tcW w:w="445" w:type="pct"/>
            <w:tcBorders>
              <w:top w:val="single" w:sz="4" w:space="0" w:color="auto"/>
              <w:left w:val="single" w:sz="4" w:space="0" w:color="auto"/>
              <w:bottom w:val="single" w:sz="4" w:space="0" w:color="auto"/>
              <w:right w:val="single" w:sz="4" w:space="0" w:color="auto"/>
            </w:tcBorders>
            <w:vAlign w:val="bottom"/>
          </w:tcPr>
          <w:p w14:paraId="66788C00"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5.9 (2.6)</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399FBC82"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5.7 (2.7)</w:t>
            </w:r>
          </w:p>
        </w:tc>
        <w:tc>
          <w:tcPr>
            <w:tcW w:w="445" w:type="pct"/>
            <w:tcBorders>
              <w:top w:val="single" w:sz="4" w:space="0" w:color="auto"/>
              <w:left w:val="single" w:sz="4" w:space="0" w:color="auto"/>
              <w:bottom w:val="single" w:sz="4" w:space="0" w:color="auto"/>
              <w:right w:val="single" w:sz="4" w:space="0" w:color="auto"/>
            </w:tcBorders>
            <w:vAlign w:val="bottom"/>
          </w:tcPr>
          <w:p w14:paraId="400F9F45"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5.6 (2.9)</w:t>
            </w:r>
          </w:p>
        </w:tc>
      </w:tr>
      <w:tr w:rsidR="00162073" w:rsidRPr="0056391A" w14:paraId="6241E691" w14:textId="77777777">
        <w:trPr>
          <w:gridAfter w:val="1"/>
          <w:wAfter w:w="7" w:type="pct"/>
          <w:trHeight w:val="75"/>
        </w:trPr>
        <w:tc>
          <w:tcPr>
            <w:tcW w:w="2322" w:type="pct"/>
            <w:tcBorders>
              <w:top w:val="single" w:sz="4" w:space="0" w:color="auto"/>
              <w:left w:val="single" w:sz="4" w:space="0" w:color="auto"/>
              <w:bottom w:val="single" w:sz="4" w:space="0" w:color="auto"/>
              <w:right w:val="single" w:sz="4" w:space="0" w:color="auto"/>
            </w:tcBorders>
            <w:noWrap/>
            <w:vAlign w:val="center"/>
          </w:tcPr>
          <w:p w14:paraId="5618A2D8" w14:textId="77777777" w:rsidR="00546307" w:rsidRPr="00494BC3" w:rsidRDefault="00546307" w:rsidP="00BF3B6D">
            <w:pPr>
              <w:spacing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How much control do you feel you have over your weight problem?</w:t>
            </w:r>
          </w:p>
        </w:tc>
        <w:tc>
          <w:tcPr>
            <w:tcW w:w="445" w:type="pct"/>
            <w:tcBorders>
              <w:top w:val="single" w:sz="4" w:space="0" w:color="auto"/>
              <w:left w:val="single" w:sz="4" w:space="0" w:color="auto"/>
              <w:bottom w:val="single" w:sz="4" w:space="0" w:color="auto"/>
              <w:right w:val="single" w:sz="4" w:space="0" w:color="auto"/>
            </w:tcBorders>
            <w:noWrap/>
            <w:vAlign w:val="bottom"/>
          </w:tcPr>
          <w:p w14:paraId="0A2C2412"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4.4 (2.6)</w:t>
            </w:r>
          </w:p>
        </w:tc>
        <w:tc>
          <w:tcPr>
            <w:tcW w:w="445" w:type="pct"/>
            <w:tcBorders>
              <w:top w:val="single" w:sz="4" w:space="0" w:color="auto"/>
              <w:left w:val="single" w:sz="4" w:space="0" w:color="auto"/>
              <w:bottom w:val="single" w:sz="4" w:space="0" w:color="auto"/>
              <w:right w:val="single" w:sz="4" w:space="0" w:color="auto"/>
            </w:tcBorders>
            <w:noWrap/>
            <w:vAlign w:val="bottom"/>
          </w:tcPr>
          <w:p w14:paraId="5A7073B8"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4.1 (2.9)</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271447FD"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5.4 (2.5)</w:t>
            </w:r>
          </w:p>
        </w:tc>
        <w:tc>
          <w:tcPr>
            <w:tcW w:w="445" w:type="pct"/>
            <w:tcBorders>
              <w:top w:val="single" w:sz="4" w:space="0" w:color="auto"/>
              <w:left w:val="single" w:sz="4" w:space="0" w:color="auto"/>
              <w:bottom w:val="single" w:sz="4" w:space="0" w:color="auto"/>
              <w:right w:val="single" w:sz="4" w:space="0" w:color="auto"/>
            </w:tcBorders>
            <w:vAlign w:val="bottom"/>
          </w:tcPr>
          <w:p w14:paraId="501A8F33"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4.7 (2.8)</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25F46CA6"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5.4 (2.6)</w:t>
            </w:r>
          </w:p>
        </w:tc>
        <w:tc>
          <w:tcPr>
            <w:tcW w:w="445" w:type="pct"/>
            <w:tcBorders>
              <w:top w:val="single" w:sz="4" w:space="0" w:color="auto"/>
              <w:left w:val="single" w:sz="4" w:space="0" w:color="auto"/>
              <w:bottom w:val="single" w:sz="4" w:space="0" w:color="auto"/>
              <w:right w:val="single" w:sz="4" w:space="0" w:color="auto"/>
            </w:tcBorders>
            <w:vAlign w:val="bottom"/>
          </w:tcPr>
          <w:p w14:paraId="2CF8DCF8"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4.9 (3.0)</w:t>
            </w:r>
          </w:p>
        </w:tc>
      </w:tr>
      <w:tr w:rsidR="00162073" w:rsidRPr="0056391A" w14:paraId="5A09307C" w14:textId="77777777">
        <w:trPr>
          <w:gridAfter w:val="1"/>
          <w:wAfter w:w="7" w:type="pct"/>
          <w:trHeight w:val="75"/>
        </w:trPr>
        <w:tc>
          <w:tcPr>
            <w:tcW w:w="2322" w:type="pct"/>
            <w:tcBorders>
              <w:top w:val="single" w:sz="4" w:space="0" w:color="auto"/>
              <w:left w:val="single" w:sz="4" w:space="0" w:color="auto"/>
              <w:bottom w:val="single" w:sz="4" w:space="0" w:color="auto"/>
              <w:right w:val="single" w:sz="4" w:space="0" w:color="auto"/>
            </w:tcBorders>
            <w:noWrap/>
            <w:vAlign w:val="bottom"/>
          </w:tcPr>
          <w:p w14:paraId="153725AA" w14:textId="77777777" w:rsidR="00546307" w:rsidRPr="00494BC3" w:rsidRDefault="00546307" w:rsidP="00BF3B6D">
            <w:pPr>
              <w:spacing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How much do you think lifestyle programmes can help your weight problem?</w:t>
            </w:r>
          </w:p>
        </w:tc>
        <w:tc>
          <w:tcPr>
            <w:tcW w:w="445" w:type="pct"/>
            <w:tcBorders>
              <w:top w:val="single" w:sz="4" w:space="0" w:color="auto"/>
              <w:left w:val="single" w:sz="4" w:space="0" w:color="auto"/>
              <w:bottom w:val="single" w:sz="4" w:space="0" w:color="auto"/>
              <w:right w:val="single" w:sz="4" w:space="0" w:color="auto"/>
            </w:tcBorders>
            <w:noWrap/>
            <w:vAlign w:val="bottom"/>
          </w:tcPr>
          <w:p w14:paraId="7FACAE31"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7.2 (2.1)</w:t>
            </w:r>
          </w:p>
        </w:tc>
        <w:tc>
          <w:tcPr>
            <w:tcW w:w="445" w:type="pct"/>
            <w:tcBorders>
              <w:top w:val="single" w:sz="4" w:space="0" w:color="auto"/>
              <w:left w:val="single" w:sz="4" w:space="0" w:color="auto"/>
              <w:bottom w:val="single" w:sz="4" w:space="0" w:color="auto"/>
              <w:right w:val="single" w:sz="4" w:space="0" w:color="auto"/>
            </w:tcBorders>
            <w:noWrap/>
            <w:vAlign w:val="bottom"/>
          </w:tcPr>
          <w:p w14:paraId="1EA379ED"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6.7 (2.6)</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008930C6"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6.8 (2.7)</w:t>
            </w:r>
          </w:p>
        </w:tc>
        <w:tc>
          <w:tcPr>
            <w:tcW w:w="445" w:type="pct"/>
            <w:tcBorders>
              <w:top w:val="single" w:sz="4" w:space="0" w:color="auto"/>
              <w:left w:val="single" w:sz="4" w:space="0" w:color="auto"/>
              <w:bottom w:val="single" w:sz="4" w:space="0" w:color="auto"/>
              <w:right w:val="single" w:sz="4" w:space="0" w:color="auto"/>
            </w:tcBorders>
            <w:vAlign w:val="bottom"/>
          </w:tcPr>
          <w:p w14:paraId="2A20CDD5"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5.9 (2.7)</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47853D2C"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6.5 (2.7)</w:t>
            </w:r>
          </w:p>
        </w:tc>
        <w:tc>
          <w:tcPr>
            <w:tcW w:w="445" w:type="pct"/>
            <w:tcBorders>
              <w:top w:val="single" w:sz="4" w:space="0" w:color="auto"/>
              <w:left w:val="single" w:sz="4" w:space="0" w:color="auto"/>
              <w:bottom w:val="single" w:sz="4" w:space="0" w:color="auto"/>
              <w:right w:val="single" w:sz="4" w:space="0" w:color="auto"/>
            </w:tcBorders>
            <w:vAlign w:val="bottom"/>
          </w:tcPr>
          <w:p w14:paraId="5D888953"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6.0 (3.0)</w:t>
            </w:r>
          </w:p>
        </w:tc>
      </w:tr>
      <w:tr w:rsidR="00162073" w:rsidRPr="0056391A" w14:paraId="34E6C1DF" w14:textId="77777777">
        <w:trPr>
          <w:gridAfter w:val="1"/>
          <w:wAfter w:w="7" w:type="pct"/>
          <w:trHeight w:val="75"/>
        </w:trPr>
        <w:tc>
          <w:tcPr>
            <w:tcW w:w="2322" w:type="pct"/>
            <w:tcBorders>
              <w:top w:val="single" w:sz="4" w:space="0" w:color="auto"/>
              <w:left w:val="single" w:sz="4" w:space="0" w:color="auto"/>
              <w:bottom w:val="single" w:sz="4" w:space="0" w:color="auto"/>
              <w:right w:val="single" w:sz="4" w:space="0" w:color="auto"/>
            </w:tcBorders>
            <w:noWrap/>
            <w:vAlign w:val="bottom"/>
          </w:tcPr>
          <w:p w14:paraId="2D95DE23" w14:textId="77777777" w:rsidR="00546307" w:rsidRPr="00494BC3" w:rsidRDefault="00546307" w:rsidP="00BF3B6D">
            <w:pPr>
              <w:spacing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How much do you experience symptoms from your weight problem?</w:t>
            </w:r>
          </w:p>
        </w:tc>
        <w:tc>
          <w:tcPr>
            <w:tcW w:w="445" w:type="pct"/>
            <w:tcBorders>
              <w:top w:val="single" w:sz="4" w:space="0" w:color="auto"/>
              <w:left w:val="single" w:sz="4" w:space="0" w:color="auto"/>
              <w:bottom w:val="single" w:sz="4" w:space="0" w:color="auto"/>
              <w:right w:val="single" w:sz="4" w:space="0" w:color="auto"/>
            </w:tcBorders>
            <w:noWrap/>
            <w:vAlign w:val="bottom"/>
          </w:tcPr>
          <w:p w14:paraId="6977BD6E"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5.4 (3.0)</w:t>
            </w:r>
          </w:p>
        </w:tc>
        <w:tc>
          <w:tcPr>
            <w:tcW w:w="445" w:type="pct"/>
            <w:tcBorders>
              <w:top w:val="single" w:sz="4" w:space="0" w:color="auto"/>
              <w:left w:val="single" w:sz="4" w:space="0" w:color="auto"/>
              <w:bottom w:val="single" w:sz="4" w:space="0" w:color="auto"/>
              <w:right w:val="single" w:sz="4" w:space="0" w:color="auto"/>
            </w:tcBorders>
            <w:noWrap/>
            <w:vAlign w:val="bottom"/>
          </w:tcPr>
          <w:p w14:paraId="31AB0133"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5.2 (3.1)</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0859CC03"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4.6 (3.0)</w:t>
            </w:r>
          </w:p>
        </w:tc>
        <w:tc>
          <w:tcPr>
            <w:tcW w:w="445" w:type="pct"/>
            <w:tcBorders>
              <w:top w:val="single" w:sz="4" w:space="0" w:color="auto"/>
              <w:left w:val="single" w:sz="4" w:space="0" w:color="auto"/>
              <w:bottom w:val="single" w:sz="4" w:space="0" w:color="auto"/>
              <w:right w:val="single" w:sz="4" w:space="0" w:color="auto"/>
            </w:tcBorders>
            <w:vAlign w:val="bottom"/>
          </w:tcPr>
          <w:p w14:paraId="77F43154"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4.7 (3.2)</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6E156417"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4.9 (3.2)</w:t>
            </w:r>
          </w:p>
        </w:tc>
        <w:tc>
          <w:tcPr>
            <w:tcW w:w="445" w:type="pct"/>
            <w:tcBorders>
              <w:top w:val="single" w:sz="4" w:space="0" w:color="auto"/>
              <w:left w:val="single" w:sz="4" w:space="0" w:color="auto"/>
              <w:bottom w:val="single" w:sz="4" w:space="0" w:color="auto"/>
              <w:right w:val="single" w:sz="4" w:space="0" w:color="auto"/>
            </w:tcBorders>
            <w:vAlign w:val="bottom"/>
          </w:tcPr>
          <w:p w14:paraId="45ADBADE"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4.5 (3.2)</w:t>
            </w:r>
          </w:p>
        </w:tc>
      </w:tr>
      <w:tr w:rsidR="00162073" w:rsidRPr="0056391A" w14:paraId="6AAE7C22" w14:textId="77777777">
        <w:trPr>
          <w:gridAfter w:val="1"/>
          <w:wAfter w:w="7" w:type="pct"/>
          <w:trHeight w:val="75"/>
        </w:trPr>
        <w:tc>
          <w:tcPr>
            <w:tcW w:w="2322" w:type="pct"/>
            <w:tcBorders>
              <w:top w:val="single" w:sz="4" w:space="0" w:color="auto"/>
              <w:left w:val="single" w:sz="4" w:space="0" w:color="auto"/>
              <w:bottom w:val="single" w:sz="4" w:space="0" w:color="auto"/>
              <w:right w:val="single" w:sz="4" w:space="0" w:color="auto"/>
            </w:tcBorders>
            <w:noWrap/>
            <w:vAlign w:val="bottom"/>
          </w:tcPr>
          <w:p w14:paraId="13A85F15" w14:textId="77777777" w:rsidR="00546307" w:rsidRPr="00494BC3" w:rsidRDefault="00546307" w:rsidP="00BF3B6D">
            <w:pPr>
              <w:spacing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How concerned are you about your weight problem?</w:t>
            </w:r>
          </w:p>
        </w:tc>
        <w:tc>
          <w:tcPr>
            <w:tcW w:w="445" w:type="pct"/>
            <w:tcBorders>
              <w:top w:val="single" w:sz="4" w:space="0" w:color="auto"/>
              <w:left w:val="single" w:sz="4" w:space="0" w:color="auto"/>
              <w:bottom w:val="single" w:sz="4" w:space="0" w:color="auto"/>
              <w:right w:val="single" w:sz="4" w:space="0" w:color="auto"/>
            </w:tcBorders>
            <w:noWrap/>
            <w:vAlign w:val="bottom"/>
          </w:tcPr>
          <w:p w14:paraId="3D545EA7"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7.6 (2.6)</w:t>
            </w:r>
          </w:p>
        </w:tc>
        <w:tc>
          <w:tcPr>
            <w:tcW w:w="445" w:type="pct"/>
            <w:tcBorders>
              <w:top w:val="single" w:sz="4" w:space="0" w:color="auto"/>
              <w:left w:val="single" w:sz="4" w:space="0" w:color="auto"/>
              <w:bottom w:val="single" w:sz="4" w:space="0" w:color="auto"/>
              <w:right w:val="single" w:sz="4" w:space="0" w:color="auto"/>
            </w:tcBorders>
            <w:noWrap/>
            <w:vAlign w:val="bottom"/>
          </w:tcPr>
          <w:p w14:paraId="68C00515"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7.4 (2.7)</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298FDD5B"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7.0 (2.9)</w:t>
            </w:r>
          </w:p>
        </w:tc>
        <w:tc>
          <w:tcPr>
            <w:tcW w:w="445" w:type="pct"/>
            <w:tcBorders>
              <w:top w:val="single" w:sz="4" w:space="0" w:color="auto"/>
              <w:left w:val="single" w:sz="4" w:space="0" w:color="auto"/>
              <w:bottom w:val="single" w:sz="4" w:space="0" w:color="auto"/>
              <w:right w:val="single" w:sz="4" w:space="0" w:color="auto"/>
            </w:tcBorders>
            <w:vAlign w:val="bottom"/>
          </w:tcPr>
          <w:p w14:paraId="0F2BC706"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7.0 (2.8)</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1D7EF84A"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6.8 (2.8)</w:t>
            </w:r>
          </w:p>
        </w:tc>
        <w:tc>
          <w:tcPr>
            <w:tcW w:w="445" w:type="pct"/>
            <w:tcBorders>
              <w:top w:val="single" w:sz="4" w:space="0" w:color="auto"/>
              <w:left w:val="single" w:sz="4" w:space="0" w:color="auto"/>
              <w:bottom w:val="single" w:sz="4" w:space="0" w:color="auto"/>
              <w:right w:val="single" w:sz="4" w:space="0" w:color="auto"/>
            </w:tcBorders>
            <w:vAlign w:val="bottom"/>
          </w:tcPr>
          <w:p w14:paraId="2B07F0D2"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6.4 (3.2)</w:t>
            </w:r>
          </w:p>
        </w:tc>
      </w:tr>
      <w:tr w:rsidR="00162073" w:rsidRPr="0056391A" w14:paraId="630A8339" w14:textId="77777777">
        <w:trPr>
          <w:gridAfter w:val="1"/>
          <w:wAfter w:w="7" w:type="pct"/>
          <w:trHeight w:val="75"/>
        </w:trPr>
        <w:tc>
          <w:tcPr>
            <w:tcW w:w="2322" w:type="pct"/>
            <w:tcBorders>
              <w:top w:val="single" w:sz="4" w:space="0" w:color="auto"/>
              <w:left w:val="single" w:sz="4" w:space="0" w:color="auto"/>
              <w:bottom w:val="single" w:sz="4" w:space="0" w:color="auto"/>
              <w:right w:val="single" w:sz="4" w:space="0" w:color="auto"/>
            </w:tcBorders>
            <w:noWrap/>
            <w:vAlign w:val="center"/>
          </w:tcPr>
          <w:p w14:paraId="42DD0802" w14:textId="77777777" w:rsidR="00546307" w:rsidRPr="00494BC3" w:rsidRDefault="00546307" w:rsidP="00BF3B6D">
            <w:pPr>
              <w:spacing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How well do you feel you understand your weight problem?</w:t>
            </w:r>
          </w:p>
        </w:tc>
        <w:tc>
          <w:tcPr>
            <w:tcW w:w="445" w:type="pct"/>
            <w:tcBorders>
              <w:top w:val="single" w:sz="4" w:space="0" w:color="auto"/>
              <w:left w:val="single" w:sz="4" w:space="0" w:color="auto"/>
              <w:bottom w:val="single" w:sz="4" w:space="0" w:color="auto"/>
              <w:right w:val="single" w:sz="4" w:space="0" w:color="auto"/>
            </w:tcBorders>
            <w:noWrap/>
            <w:vAlign w:val="bottom"/>
          </w:tcPr>
          <w:p w14:paraId="3488FE88"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6.4 (2.8)</w:t>
            </w:r>
          </w:p>
        </w:tc>
        <w:tc>
          <w:tcPr>
            <w:tcW w:w="445" w:type="pct"/>
            <w:tcBorders>
              <w:top w:val="single" w:sz="4" w:space="0" w:color="auto"/>
              <w:left w:val="single" w:sz="4" w:space="0" w:color="auto"/>
              <w:bottom w:val="single" w:sz="4" w:space="0" w:color="auto"/>
              <w:right w:val="single" w:sz="4" w:space="0" w:color="auto"/>
            </w:tcBorders>
            <w:noWrap/>
            <w:vAlign w:val="bottom"/>
          </w:tcPr>
          <w:p w14:paraId="06997E07"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6.7 (2.8)</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4984851F"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7.2 (2.6)</w:t>
            </w:r>
          </w:p>
        </w:tc>
        <w:tc>
          <w:tcPr>
            <w:tcW w:w="445" w:type="pct"/>
            <w:tcBorders>
              <w:top w:val="single" w:sz="4" w:space="0" w:color="auto"/>
              <w:left w:val="single" w:sz="4" w:space="0" w:color="auto"/>
              <w:bottom w:val="single" w:sz="4" w:space="0" w:color="auto"/>
              <w:right w:val="single" w:sz="4" w:space="0" w:color="auto"/>
            </w:tcBorders>
            <w:vAlign w:val="bottom"/>
          </w:tcPr>
          <w:p w14:paraId="7BF3C109"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6.8 (2.8)</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5141811C"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7.1 (2.7)</w:t>
            </w:r>
          </w:p>
        </w:tc>
        <w:tc>
          <w:tcPr>
            <w:tcW w:w="445" w:type="pct"/>
            <w:tcBorders>
              <w:top w:val="single" w:sz="4" w:space="0" w:color="auto"/>
              <w:left w:val="single" w:sz="4" w:space="0" w:color="auto"/>
              <w:bottom w:val="single" w:sz="4" w:space="0" w:color="auto"/>
              <w:right w:val="single" w:sz="4" w:space="0" w:color="auto"/>
            </w:tcBorders>
            <w:vAlign w:val="bottom"/>
          </w:tcPr>
          <w:p w14:paraId="5902FF57"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6.8 (2.9)</w:t>
            </w:r>
          </w:p>
        </w:tc>
      </w:tr>
      <w:tr w:rsidR="00162073" w:rsidRPr="0056391A" w14:paraId="0D26A88F" w14:textId="77777777">
        <w:trPr>
          <w:gridAfter w:val="1"/>
          <w:wAfter w:w="7" w:type="pct"/>
          <w:trHeight w:val="75"/>
        </w:trPr>
        <w:tc>
          <w:tcPr>
            <w:tcW w:w="2322" w:type="pct"/>
            <w:tcBorders>
              <w:top w:val="single" w:sz="4" w:space="0" w:color="auto"/>
              <w:left w:val="single" w:sz="4" w:space="0" w:color="auto"/>
              <w:bottom w:val="single" w:sz="4" w:space="0" w:color="auto"/>
              <w:right w:val="single" w:sz="4" w:space="0" w:color="auto"/>
            </w:tcBorders>
            <w:noWrap/>
            <w:vAlign w:val="bottom"/>
          </w:tcPr>
          <w:p w14:paraId="2558FAA6" w14:textId="77777777" w:rsidR="00546307" w:rsidRPr="00494BC3" w:rsidRDefault="00546307" w:rsidP="00BF3B6D">
            <w:pPr>
              <w:spacing w:line="240" w:lineRule="auto"/>
              <w:rPr>
                <w:rFonts w:asciiTheme="minorHAnsi" w:hAnsiTheme="minorHAnsi" w:cs="Times New Roman"/>
                <w:szCs w:val="24"/>
                <w:lang w:eastAsia="en-GB"/>
              </w:rPr>
            </w:pPr>
            <w:r w:rsidRPr="00494BC3">
              <w:rPr>
                <w:rFonts w:asciiTheme="minorHAnsi" w:hAnsiTheme="minorHAnsi" w:cs="Times New Roman"/>
                <w:szCs w:val="24"/>
                <w:lang w:eastAsia="en-GB"/>
              </w:rPr>
              <w:t>How much does your weight problem affect you emotionally?</w:t>
            </w:r>
          </w:p>
        </w:tc>
        <w:tc>
          <w:tcPr>
            <w:tcW w:w="445" w:type="pct"/>
            <w:tcBorders>
              <w:top w:val="single" w:sz="4" w:space="0" w:color="auto"/>
              <w:left w:val="single" w:sz="4" w:space="0" w:color="auto"/>
              <w:bottom w:val="single" w:sz="4" w:space="0" w:color="auto"/>
              <w:right w:val="single" w:sz="4" w:space="0" w:color="auto"/>
            </w:tcBorders>
            <w:noWrap/>
            <w:vAlign w:val="bottom"/>
          </w:tcPr>
          <w:p w14:paraId="61947D15"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6.1 (2.9)</w:t>
            </w:r>
          </w:p>
        </w:tc>
        <w:tc>
          <w:tcPr>
            <w:tcW w:w="445" w:type="pct"/>
            <w:tcBorders>
              <w:top w:val="single" w:sz="4" w:space="0" w:color="auto"/>
              <w:left w:val="single" w:sz="4" w:space="0" w:color="auto"/>
              <w:bottom w:val="single" w:sz="4" w:space="0" w:color="auto"/>
              <w:right w:val="single" w:sz="4" w:space="0" w:color="auto"/>
            </w:tcBorders>
            <w:noWrap/>
            <w:vAlign w:val="bottom"/>
          </w:tcPr>
          <w:p w14:paraId="188F731C"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6.1 (3.4)</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523FC2E7"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5.5 (3.3)</w:t>
            </w:r>
          </w:p>
        </w:tc>
        <w:tc>
          <w:tcPr>
            <w:tcW w:w="445" w:type="pct"/>
            <w:tcBorders>
              <w:top w:val="single" w:sz="4" w:space="0" w:color="auto"/>
              <w:left w:val="single" w:sz="4" w:space="0" w:color="auto"/>
              <w:bottom w:val="single" w:sz="4" w:space="0" w:color="auto"/>
              <w:right w:val="single" w:sz="4" w:space="0" w:color="auto"/>
            </w:tcBorders>
            <w:vAlign w:val="bottom"/>
          </w:tcPr>
          <w:p w14:paraId="7324E790"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6.0 (3.4)</w:t>
            </w:r>
          </w:p>
        </w:tc>
        <w:tc>
          <w:tcPr>
            <w:tcW w:w="445" w:type="pct"/>
            <w:gridSpan w:val="2"/>
            <w:tcBorders>
              <w:top w:val="single" w:sz="4" w:space="0" w:color="auto"/>
              <w:left w:val="single" w:sz="4" w:space="0" w:color="auto"/>
              <w:bottom w:val="single" w:sz="4" w:space="0" w:color="auto"/>
              <w:right w:val="single" w:sz="4" w:space="0" w:color="auto"/>
            </w:tcBorders>
            <w:vAlign w:val="bottom"/>
          </w:tcPr>
          <w:p w14:paraId="69D482BC"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5.3 (3.2)</w:t>
            </w:r>
          </w:p>
        </w:tc>
        <w:tc>
          <w:tcPr>
            <w:tcW w:w="445" w:type="pct"/>
            <w:tcBorders>
              <w:top w:val="single" w:sz="4" w:space="0" w:color="auto"/>
              <w:left w:val="single" w:sz="4" w:space="0" w:color="auto"/>
              <w:bottom w:val="single" w:sz="4" w:space="0" w:color="auto"/>
              <w:right w:val="single" w:sz="4" w:space="0" w:color="auto"/>
            </w:tcBorders>
            <w:vAlign w:val="bottom"/>
          </w:tcPr>
          <w:p w14:paraId="18A85737" w14:textId="77777777" w:rsidR="00546307" w:rsidRPr="00494BC3" w:rsidRDefault="00546307" w:rsidP="00BF3B6D">
            <w:pPr>
              <w:spacing w:line="240" w:lineRule="auto"/>
              <w:jc w:val="center"/>
              <w:rPr>
                <w:rFonts w:asciiTheme="minorHAnsi" w:hAnsiTheme="minorHAnsi" w:cs="Times New Roman"/>
                <w:szCs w:val="24"/>
                <w:lang w:eastAsia="en-GB"/>
              </w:rPr>
            </w:pPr>
            <w:r w:rsidRPr="00494BC3">
              <w:rPr>
                <w:rFonts w:asciiTheme="minorHAnsi" w:hAnsiTheme="minorHAnsi" w:cs="Times New Roman"/>
                <w:szCs w:val="24"/>
                <w:lang w:eastAsia="en-GB"/>
              </w:rPr>
              <w:t>5.2 (3.2)</w:t>
            </w:r>
          </w:p>
        </w:tc>
      </w:tr>
    </w:tbl>
    <w:p w14:paraId="1F1D25AE" w14:textId="77777777" w:rsidR="00546307" w:rsidRPr="0056391A" w:rsidRDefault="00546307" w:rsidP="00BF3B6D">
      <w:pPr>
        <w:rPr>
          <w:rFonts w:asciiTheme="minorHAnsi" w:hAnsiTheme="minorHAnsi" w:cs="Times New Roman"/>
          <w:b/>
          <w:bCs/>
          <w:sz w:val="24"/>
          <w:szCs w:val="24"/>
        </w:rPr>
      </w:pPr>
      <w:r w:rsidRPr="0056391A">
        <w:rPr>
          <w:rFonts w:asciiTheme="minorHAnsi" w:hAnsiTheme="minorHAnsi" w:cs="Times New Roman"/>
          <w:sz w:val="24"/>
          <w:szCs w:val="24"/>
        </w:rPr>
        <w:br w:type="page"/>
      </w:r>
    </w:p>
    <w:p w14:paraId="3C3B52BD" w14:textId="77777777" w:rsidR="00546307" w:rsidRPr="0056391A" w:rsidRDefault="00546307">
      <w:pPr>
        <w:rPr>
          <w:rFonts w:asciiTheme="minorHAnsi" w:hAnsiTheme="minorHAnsi" w:cs="Times New Roman"/>
          <w:sz w:val="24"/>
          <w:szCs w:val="24"/>
        </w:rPr>
      </w:pPr>
    </w:p>
    <w:p w14:paraId="4AE1DDEC" w14:textId="4E040F37" w:rsidR="00546307" w:rsidRPr="0056391A" w:rsidRDefault="00546307" w:rsidP="008224BE">
      <w:pPr>
        <w:pStyle w:val="Tabletitle"/>
        <w:rPr>
          <w:rFonts w:asciiTheme="minorHAnsi" w:hAnsiTheme="minorHAnsi"/>
        </w:rPr>
      </w:pPr>
      <w:bookmarkStart w:id="4" w:name="_Toc491945267"/>
      <w:r w:rsidRPr="0056391A">
        <w:rPr>
          <w:rFonts w:asciiTheme="minorHAnsi" w:hAnsiTheme="minorHAnsi"/>
        </w:rPr>
        <w:t xml:space="preserve">Appendix table </w:t>
      </w:r>
      <w:r w:rsidR="00C571F9">
        <w:rPr>
          <w:rFonts w:asciiTheme="minorHAnsi" w:hAnsiTheme="minorHAnsi"/>
        </w:rPr>
        <w:t>4</w:t>
      </w:r>
      <w:r w:rsidR="00494BC3">
        <w:rPr>
          <w:rFonts w:asciiTheme="minorHAnsi" w:hAnsiTheme="minorHAnsi"/>
        </w:rPr>
        <w:t>.</w:t>
      </w:r>
      <w:r w:rsidR="00AD2B3B">
        <w:rPr>
          <w:rFonts w:asciiTheme="minorHAnsi" w:hAnsiTheme="minorHAnsi"/>
        </w:rPr>
        <w:t>8a</w:t>
      </w:r>
      <w:r w:rsidRPr="0056391A">
        <w:rPr>
          <w:rFonts w:asciiTheme="minorHAnsi" w:hAnsiTheme="minorHAnsi"/>
        </w:rPr>
        <w:t>. Session Feedback questions and responses overall (n=703 for each question)</w:t>
      </w:r>
      <w:bookmarkEnd w:id="4"/>
    </w:p>
    <w:tbl>
      <w:tblPr>
        <w:tblW w:w="493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9"/>
        <w:gridCol w:w="1714"/>
        <w:gridCol w:w="1485"/>
        <w:gridCol w:w="1697"/>
        <w:gridCol w:w="1270"/>
        <w:gridCol w:w="1700"/>
      </w:tblGrid>
      <w:tr w:rsidR="00162073" w:rsidRPr="0056391A" w14:paraId="46E44998" w14:textId="77777777">
        <w:trPr>
          <w:tblHeader/>
        </w:trPr>
        <w:tc>
          <w:tcPr>
            <w:tcW w:w="2145" w:type="pct"/>
          </w:tcPr>
          <w:p w14:paraId="560B8897" w14:textId="77777777" w:rsidR="00546307" w:rsidRPr="0056391A" w:rsidRDefault="00546307" w:rsidP="00985DBD">
            <w:pPr>
              <w:spacing w:line="360" w:lineRule="auto"/>
              <w:ind w:left="720" w:hanging="720"/>
              <w:rPr>
                <w:rFonts w:asciiTheme="minorHAnsi" w:hAnsiTheme="minorHAnsi" w:cs="Times New Roman"/>
                <w:b/>
                <w:bCs/>
                <w:sz w:val="24"/>
                <w:szCs w:val="24"/>
                <w:lang w:eastAsia="en-GB"/>
              </w:rPr>
            </w:pPr>
          </w:p>
        </w:tc>
        <w:tc>
          <w:tcPr>
            <w:tcW w:w="2855" w:type="pct"/>
            <w:gridSpan w:val="5"/>
          </w:tcPr>
          <w:p w14:paraId="1383EB3D" w14:textId="77777777" w:rsidR="00546307" w:rsidRPr="0056391A" w:rsidRDefault="00546307" w:rsidP="00985DBD">
            <w:pPr>
              <w:spacing w:line="360" w:lineRule="auto"/>
              <w:ind w:left="720" w:hanging="720"/>
              <w:jc w:val="center"/>
              <w:rPr>
                <w:rFonts w:asciiTheme="minorHAnsi" w:hAnsiTheme="minorHAnsi" w:cs="Times New Roman"/>
                <w:b/>
                <w:bCs/>
                <w:sz w:val="24"/>
                <w:szCs w:val="24"/>
                <w:lang w:eastAsia="en-GB"/>
              </w:rPr>
            </w:pPr>
            <w:r w:rsidRPr="0056391A">
              <w:rPr>
                <w:rFonts w:asciiTheme="minorHAnsi" w:hAnsiTheme="minorHAnsi" w:cs="Times New Roman"/>
                <w:b/>
                <w:bCs/>
                <w:sz w:val="24"/>
                <w:szCs w:val="24"/>
                <w:lang w:eastAsia="en-GB"/>
              </w:rPr>
              <w:t>Responses (%)</w:t>
            </w:r>
          </w:p>
        </w:tc>
      </w:tr>
      <w:tr w:rsidR="00162073" w:rsidRPr="0056391A" w14:paraId="24B58F62" w14:textId="77777777">
        <w:trPr>
          <w:tblHeader/>
        </w:trPr>
        <w:tc>
          <w:tcPr>
            <w:tcW w:w="2145" w:type="pct"/>
          </w:tcPr>
          <w:p w14:paraId="3EE81C2B" w14:textId="77777777" w:rsidR="00546307" w:rsidRPr="0056391A" w:rsidRDefault="00546307" w:rsidP="00985DBD">
            <w:pPr>
              <w:spacing w:line="360" w:lineRule="auto"/>
              <w:ind w:left="720" w:hanging="720"/>
              <w:rPr>
                <w:rFonts w:asciiTheme="minorHAnsi" w:hAnsiTheme="minorHAnsi" w:cs="Times New Roman"/>
                <w:b/>
                <w:bCs/>
                <w:sz w:val="24"/>
                <w:szCs w:val="24"/>
                <w:lang w:eastAsia="en-GB"/>
              </w:rPr>
            </w:pPr>
          </w:p>
        </w:tc>
        <w:tc>
          <w:tcPr>
            <w:tcW w:w="622" w:type="pct"/>
          </w:tcPr>
          <w:p w14:paraId="698D7031" w14:textId="77777777" w:rsidR="00546307" w:rsidRPr="0056391A" w:rsidRDefault="00546307" w:rsidP="00713E3F">
            <w:pPr>
              <w:spacing w:line="240" w:lineRule="auto"/>
              <w:ind w:left="31" w:hanging="31"/>
              <w:jc w:val="center"/>
              <w:rPr>
                <w:rFonts w:asciiTheme="minorHAnsi" w:hAnsiTheme="minorHAnsi" w:cs="Times New Roman"/>
                <w:b/>
                <w:bCs/>
                <w:sz w:val="24"/>
                <w:szCs w:val="24"/>
                <w:lang w:eastAsia="en-GB"/>
              </w:rPr>
            </w:pPr>
            <w:r w:rsidRPr="0056391A">
              <w:rPr>
                <w:rFonts w:asciiTheme="minorHAnsi" w:hAnsiTheme="minorHAnsi" w:cs="Times New Roman"/>
                <w:b/>
                <w:bCs/>
                <w:sz w:val="24"/>
                <w:szCs w:val="24"/>
                <w:lang w:eastAsia="en-GB"/>
              </w:rPr>
              <w:t>1</w:t>
            </w:r>
          </w:p>
          <w:p w14:paraId="7215E815" w14:textId="1BBF4C35" w:rsidR="00546307" w:rsidRPr="0056391A" w:rsidRDefault="00546307" w:rsidP="00713E3F">
            <w:pPr>
              <w:spacing w:line="240" w:lineRule="auto"/>
              <w:ind w:left="31" w:hanging="31"/>
              <w:jc w:val="center"/>
              <w:rPr>
                <w:rFonts w:asciiTheme="minorHAnsi" w:hAnsiTheme="minorHAnsi" w:cs="Times New Roman"/>
                <w:b/>
                <w:bCs/>
                <w:sz w:val="24"/>
                <w:szCs w:val="24"/>
                <w:lang w:eastAsia="en-GB"/>
              </w:rPr>
            </w:pPr>
            <w:r w:rsidRPr="0056391A">
              <w:rPr>
                <w:rFonts w:asciiTheme="minorHAnsi" w:hAnsiTheme="minorHAnsi" w:cs="Times New Roman"/>
                <w:b/>
                <w:bCs/>
                <w:sz w:val="24"/>
                <w:szCs w:val="24"/>
                <w:lang w:eastAsia="en-GB"/>
              </w:rPr>
              <w:t>Strongly</w:t>
            </w:r>
            <w:r w:rsidR="00AB4F09" w:rsidRPr="0056391A">
              <w:rPr>
                <w:rFonts w:asciiTheme="minorHAnsi" w:hAnsiTheme="minorHAnsi" w:cs="Times New Roman"/>
                <w:b/>
                <w:bCs/>
                <w:sz w:val="24"/>
                <w:szCs w:val="24"/>
                <w:lang w:eastAsia="en-GB"/>
              </w:rPr>
              <w:t xml:space="preserve"> </w:t>
            </w:r>
            <w:r w:rsidRPr="0056391A">
              <w:rPr>
                <w:rFonts w:asciiTheme="minorHAnsi" w:hAnsiTheme="minorHAnsi" w:cs="Times New Roman"/>
                <w:b/>
                <w:bCs/>
                <w:sz w:val="24"/>
                <w:szCs w:val="24"/>
                <w:lang w:eastAsia="en-GB"/>
              </w:rPr>
              <w:t>agree</w:t>
            </w:r>
          </w:p>
        </w:tc>
        <w:tc>
          <w:tcPr>
            <w:tcW w:w="539" w:type="pct"/>
          </w:tcPr>
          <w:p w14:paraId="4D755721" w14:textId="77777777" w:rsidR="00546307" w:rsidRPr="0056391A" w:rsidRDefault="00546307" w:rsidP="00713E3F">
            <w:pPr>
              <w:spacing w:line="240" w:lineRule="auto"/>
              <w:ind w:left="31" w:hanging="31"/>
              <w:jc w:val="center"/>
              <w:rPr>
                <w:rFonts w:asciiTheme="minorHAnsi" w:hAnsiTheme="minorHAnsi" w:cs="Times New Roman"/>
                <w:b/>
                <w:bCs/>
                <w:sz w:val="24"/>
                <w:szCs w:val="24"/>
                <w:lang w:eastAsia="en-GB"/>
              </w:rPr>
            </w:pPr>
            <w:r w:rsidRPr="0056391A">
              <w:rPr>
                <w:rFonts w:asciiTheme="minorHAnsi" w:hAnsiTheme="minorHAnsi" w:cs="Times New Roman"/>
                <w:b/>
                <w:bCs/>
                <w:sz w:val="24"/>
                <w:szCs w:val="24"/>
                <w:lang w:eastAsia="en-GB"/>
              </w:rPr>
              <w:t>2</w:t>
            </w:r>
          </w:p>
          <w:p w14:paraId="299C5D3D" w14:textId="77777777" w:rsidR="00546307" w:rsidRPr="0056391A" w:rsidRDefault="00546307" w:rsidP="00713E3F">
            <w:pPr>
              <w:spacing w:line="240" w:lineRule="auto"/>
              <w:ind w:left="31" w:hanging="31"/>
              <w:jc w:val="center"/>
              <w:rPr>
                <w:rFonts w:asciiTheme="minorHAnsi" w:hAnsiTheme="minorHAnsi" w:cs="Times New Roman"/>
                <w:b/>
                <w:bCs/>
                <w:sz w:val="24"/>
                <w:szCs w:val="24"/>
                <w:lang w:eastAsia="en-GB"/>
              </w:rPr>
            </w:pPr>
          </w:p>
        </w:tc>
        <w:tc>
          <w:tcPr>
            <w:tcW w:w="616" w:type="pct"/>
          </w:tcPr>
          <w:p w14:paraId="6EB1B53D" w14:textId="77777777" w:rsidR="00546307" w:rsidRPr="0056391A" w:rsidRDefault="00546307" w:rsidP="00713E3F">
            <w:pPr>
              <w:spacing w:line="240" w:lineRule="auto"/>
              <w:ind w:left="31" w:hanging="31"/>
              <w:jc w:val="center"/>
              <w:rPr>
                <w:rFonts w:asciiTheme="minorHAnsi" w:hAnsiTheme="minorHAnsi" w:cs="Times New Roman"/>
                <w:b/>
                <w:bCs/>
                <w:sz w:val="24"/>
                <w:szCs w:val="24"/>
                <w:lang w:eastAsia="en-GB"/>
              </w:rPr>
            </w:pPr>
            <w:r w:rsidRPr="0056391A">
              <w:rPr>
                <w:rFonts w:asciiTheme="minorHAnsi" w:hAnsiTheme="minorHAnsi" w:cs="Times New Roman"/>
                <w:b/>
                <w:bCs/>
                <w:sz w:val="24"/>
                <w:szCs w:val="24"/>
                <w:lang w:eastAsia="en-GB"/>
              </w:rPr>
              <w:t>3</w:t>
            </w:r>
          </w:p>
          <w:p w14:paraId="3282DB53" w14:textId="77777777" w:rsidR="00546307" w:rsidRPr="0056391A" w:rsidRDefault="00546307" w:rsidP="00713E3F">
            <w:pPr>
              <w:spacing w:line="240" w:lineRule="auto"/>
              <w:ind w:left="-103" w:right="-104"/>
              <w:jc w:val="center"/>
              <w:rPr>
                <w:rFonts w:asciiTheme="minorHAnsi" w:hAnsiTheme="minorHAnsi" w:cs="Times New Roman"/>
                <w:b/>
                <w:bCs/>
                <w:sz w:val="24"/>
                <w:szCs w:val="24"/>
                <w:lang w:eastAsia="en-GB"/>
              </w:rPr>
            </w:pPr>
            <w:r w:rsidRPr="0056391A">
              <w:rPr>
                <w:rFonts w:asciiTheme="minorHAnsi" w:hAnsiTheme="minorHAnsi" w:cs="Times New Roman"/>
                <w:b/>
                <w:bCs/>
                <w:sz w:val="24"/>
                <w:szCs w:val="24"/>
                <w:lang w:eastAsia="en-GB"/>
              </w:rPr>
              <w:t>Neither agree nor disagree</w:t>
            </w:r>
          </w:p>
        </w:tc>
        <w:tc>
          <w:tcPr>
            <w:tcW w:w="461" w:type="pct"/>
          </w:tcPr>
          <w:p w14:paraId="6124C3DC" w14:textId="77777777" w:rsidR="00546307" w:rsidRPr="0056391A" w:rsidRDefault="00546307" w:rsidP="00713E3F">
            <w:pPr>
              <w:spacing w:line="240" w:lineRule="auto"/>
              <w:ind w:left="31" w:hanging="31"/>
              <w:jc w:val="center"/>
              <w:rPr>
                <w:rFonts w:asciiTheme="minorHAnsi" w:hAnsiTheme="minorHAnsi" w:cs="Times New Roman"/>
                <w:b/>
                <w:bCs/>
                <w:sz w:val="24"/>
                <w:szCs w:val="24"/>
                <w:lang w:eastAsia="en-GB"/>
              </w:rPr>
            </w:pPr>
            <w:r w:rsidRPr="0056391A">
              <w:rPr>
                <w:rFonts w:asciiTheme="minorHAnsi" w:hAnsiTheme="minorHAnsi" w:cs="Times New Roman"/>
                <w:b/>
                <w:bCs/>
                <w:sz w:val="24"/>
                <w:szCs w:val="24"/>
                <w:lang w:eastAsia="en-GB"/>
              </w:rPr>
              <w:t>4</w:t>
            </w:r>
          </w:p>
        </w:tc>
        <w:tc>
          <w:tcPr>
            <w:tcW w:w="616" w:type="pct"/>
          </w:tcPr>
          <w:p w14:paraId="5A7ABE6A" w14:textId="77777777" w:rsidR="00546307" w:rsidRPr="0056391A" w:rsidRDefault="00546307" w:rsidP="00713E3F">
            <w:pPr>
              <w:spacing w:line="240" w:lineRule="auto"/>
              <w:ind w:left="31" w:hanging="31"/>
              <w:jc w:val="center"/>
              <w:rPr>
                <w:rFonts w:asciiTheme="minorHAnsi" w:hAnsiTheme="minorHAnsi" w:cs="Times New Roman"/>
                <w:b/>
                <w:bCs/>
                <w:sz w:val="24"/>
                <w:szCs w:val="24"/>
                <w:lang w:eastAsia="en-GB"/>
              </w:rPr>
            </w:pPr>
            <w:r w:rsidRPr="0056391A">
              <w:rPr>
                <w:rFonts w:asciiTheme="minorHAnsi" w:hAnsiTheme="minorHAnsi" w:cs="Times New Roman"/>
                <w:b/>
                <w:bCs/>
                <w:sz w:val="24"/>
                <w:szCs w:val="24"/>
                <w:lang w:eastAsia="en-GB"/>
              </w:rPr>
              <w:t>5</w:t>
            </w:r>
          </w:p>
          <w:p w14:paraId="31E7CD23" w14:textId="77777777" w:rsidR="00546307" w:rsidRPr="0056391A" w:rsidRDefault="00546307" w:rsidP="00713E3F">
            <w:pPr>
              <w:spacing w:line="240" w:lineRule="auto"/>
              <w:ind w:left="31" w:hanging="31"/>
              <w:jc w:val="center"/>
              <w:rPr>
                <w:rFonts w:asciiTheme="minorHAnsi" w:hAnsiTheme="minorHAnsi" w:cs="Times New Roman"/>
                <w:b/>
                <w:bCs/>
                <w:sz w:val="24"/>
                <w:szCs w:val="24"/>
                <w:lang w:eastAsia="en-GB"/>
              </w:rPr>
            </w:pPr>
            <w:r w:rsidRPr="0056391A">
              <w:rPr>
                <w:rFonts w:asciiTheme="minorHAnsi" w:hAnsiTheme="minorHAnsi" w:cs="Times New Roman"/>
                <w:b/>
                <w:bCs/>
                <w:sz w:val="24"/>
                <w:szCs w:val="24"/>
                <w:lang w:eastAsia="en-GB"/>
              </w:rPr>
              <w:t>Strongly disagree</w:t>
            </w:r>
          </w:p>
        </w:tc>
      </w:tr>
      <w:tr w:rsidR="00162073" w:rsidRPr="0056391A" w14:paraId="68F95948" w14:textId="77777777">
        <w:trPr>
          <w:trHeight w:val="482"/>
        </w:trPr>
        <w:tc>
          <w:tcPr>
            <w:tcW w:w="2145" w:type="pct"/>
            <w:vAlign w:val="center"/>
          </w:tcPr>
          <w:p w14:paraId="644A6A02" w14:textId="77777777" w:rsidR="00546307" w:rsidRPr="0056391A" w:rsidRDefault="00546307" w:rsidP="00985DBD">
            <w:pPr>
              <w:spacing w:line="360" w:lineRule="auto"/>
              <w:ind w:left="720" w:hanging="720"/>
              <w:rPr>
                <w:rFonts w:asciiTheme="minorHAnsi" w:hAnsiTheme="minorHAnsi" w:cs="Times New Roman"/>
                <w:sz w:val="24"/>
                <w:szCs w:val="24"/>
                <w:lang w:eastAsia="en-GB"/>
              </w:rPr>
            </w:pPr>
            <w:r w:rsidRPr="0056391A">
              <w:rPr>
                <w:rFonts w:asciiTheme="minorHAnsi" w:hAnsiTheme="minorHAnsi" w:cs="Times New Roman"/>
                <w:sz w:val="24"/>
                <w:szCs w:val="24"/>
                <w:lang w:eastAsia="en-GB"/>
              </w:rPr>
              <w:t>The facilitator listened to me</w:t>
            </w:r>
          </w:p>
        </w:tc>
        <w:tc>
          <w:tcPr>
            <w:tcW w:w="622" w:type="pct"/>
            <w:vAlign w:val="center"/>
          </w:tcPr>
          <w:p w14:paraId="15D1AC8A"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77.1</w:t>
            </w:r>
          </w:p>
        </w:tc>
        <w:tc>
          <w:tcPr>
            <w:tcW w:w="539" w:type="pct"/>
            <w:vAlign w:val="center"/>
          </w:tcPr>
          <w:p w14:paraId="27D4ED7F"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12.5</w:t>
            </w:r>
          </w:p>
        </w:tc>
        <w:tc>
          <w:tcPr>
            <w:tcW w:w="616" w:type="pct"/>
            <w:vAlign w:val="center"/>
          </w:tcPr>
          <w:p w14:paraId="2EA7DFEE"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2.0</w:t>
            </w:r>
          </w:p>
        </w:tc>
        <w:tc>
          <w:tcPr>
            <w:tcW w:w="461" w:type="pct"/>
            <w:vAlign w:val="center"/>
          </w:tcPr>
          <w:p w14:paraId="7946692D"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2.0</w:t>
            </w:r>
          </w:p>
        </w:tc>
        <w:tc>
          <w:tcPr>
            <w:tcW w:w="616" w:type="pct"/>
            <w:vAlign w:val="center"/>
          </w:tcPr>
          <w:p w14:paraId="1D3DDAA3"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6.4</w:t>
            </w:r>
          </w:p>
        </w:tc>
      </w:tr>
      <w:tr w:rsidR="00162073" w:rsidRPr="0056391A" w14:paraId="65CC0628" w14:textId="77777777">
        <w:tc>
          <w:tcPr>
            <w:tcW w:w="2145" w:type="pct"/>
            <w:vAlign w:val="center"/>
          </w:tcPr>
          <w:p w14:paraId="40E31698" w14:textId="77777777" w:rsidR="00546307" w:rsidRPr="0056391A" w:rsidRDefault="00546307" w:rsidP="00985DBD">
            <w:pPr>
              <w:spacing w:line="360" w:lineRule="auto"/>
              <w:ind w:left="720" w:hanging="720"/>
              <w:rPr>
                <w:rFonts w:asciiTheme="minorHAnsi" w:hAnsiTheme="minorHAnsi" w:cs="Times New Roman"/>
                <w:sz w:val="24"/>
                <w:szCs w:val="24"/>
                <w:lang w:eastAsia="en-GB"/>
              </w:rPr>
            </w:pPr>
            <w:r w:rsidRPr="0056391A">
              <w:rPr>
                <w:rFonts w:asciiTheme="minorHAnsi" w:hAnsiTheme="minorHAnsi" w:cs="Times New Roman"/>
                <w:sz w:val="24"/>
                <w:szCs w:val="24"/>
                <w:lang w:eastAsia="en-GB"/>
              </w:rPr>
              <w:t>I understood what we talked about</w:t>
            </w:r>
          </w:p>
        </w:tc>
        <w:tc>
          <w:tcPr>
            <w:tcW w:w="622" w:type="pct"/>
            <w:vAlign w:val="center"/>
          </w:tcPr>
          <w:p w14:paraId="62E68D39"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74.4</w:t>
            </w:r>
          </w:p>
        </w:tc>
        <w:tc>
          <w:tcPr>
            <w:tcW w:w="539" w:type="pct"/>
            <w:vAlign w:val="center"/>
          </w:tcPr>
          <w:p w14:paraId="41C4B2E7"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13.9</w:t>
            </w:r>
          </w:p>
        </w:tc>
        <w:tc>
          <w:tcPr>
            <w:tcW w:w="616" w:type="pct"/>
            <w:vAlign w:val="center"/>
          </w:tcPr>
          <w:p w14:paraId="321010AD"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3.0</w:t>
            </w:r>
          </w:p>
        </w:tc>
        <w:tc>
          <w:tcPr>
            <w:tcW w:w="461" w:type="pct"/>
            <w:vAlign w:val="center"/>
          </w:tcPr>
          <w:p w14:paraId="2D5C7EA3"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2.3</w:t>
            </w:r>
          </w:p>
        </w:tc>
        <w:tc>
          <w:tcPr>
            <w:tcW w:w="616" w:type="pct"/>
            <w:vAlign w:val="center"/>
          </w:tcPr>
          <w:p w14:paraId="5072F91F"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6.4</w:t>
            </w:r>
          </w:p>
        </w:tc>
      </w:tr>
      <w:tr w:rsidR="00162073" w:rsidRPr="0056391A" w14:paraId="04C10403" w14:textId="77777777">
        <w:tc>
          <w:tcPr>
            <w:tcW w:w="2145" w:type="pct"/>
            <w:vAlign w:val="center"/>
          </w:tcPr>
          <w:p w14:paraId="5F151BF3" w14:textId="77777777" w:rsidR="00546307" w:rsidRPr="0056391A" w:rsidRDefault="00546307" w:rsidP="00985DBD">
            <w:pPr>
              <w:spacing w:line="360" w:lineRule="auto"/>
              <w:ind w:left="720" w:hanging="720"/>
              <w:rPr>
                <w:rFonts w:asciiTheme="minorHAnsi" w:hAnsiTheme="minorHAnsi" w:cs="Times New Roman"/>
                <w:sz w:val="24"/>
                <w:szCs w:val="24"/>
                <w:lang w:eastAsia="en-GB"/>
              </w:rPr>
            </w:pPr>
            <w:r w:rsidRPr="0056391A">
              <w:rPr>
                <w:rFonts w:asciiTheme="minorHAnsi" w:hAnsiTheme="minorHAnsi" w:cs="Times New Roman"/>
                <w:sz w:val="24"/>
                <w:szCs w:val="24"/>
                <w:lang w:eastAsia="en-GB"/>
              </w:rPr>
              <w:t>I found what we talked about useful</w:t>
            </w:r>
          </w:p>
        </w:tc>
        <w:tc>
          <w:tcPr>
            <w:tcW w:w="622" w:type="pct"/>
            <w:vAlign w:val="center"/>
          </w:tcPr>
          <w:p w14:paraId="47DE16F0"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71.8</w:t>
            </w:r>
          </w:p>
        </w:tc>
        <w:tc>
          <w:tcPr>
            <w:tcW w:w="539" w:type="pct"/>
            <w:vAlign w:val="center"/>
          </w:tcPr>
          <w:p w14:paraId="2E22D0FA"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17.1</w:t>
            </w:r>
          </w:p>
        </w:tc>
        <w:tc>
          <w:tcPr>
            <w:tcW w:w="616" w:type="pct"/>
            <w:vAlign w:val="center"/>
          </w:tcPr>
          <w:p w14:paraId="08B7CDDB"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2.7</w:t>
            </w:r>
          </w:p>
        </w:tc>
        <w:tc>
          <w:tcPr>
            <w:tcW w:w="461" w:type="pct"/>
            <w:vAlign w:val="center"/>
          </w:tcPr>
          <w:p w14:paraId="0E610588"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2.6</w:t>
            </w:r>
          </w:p>
        </w:tc>
        <w:tc>
          <w:tcPr>
            <w:tcW w:w="616" w:type="pct"/>
            <w:vAlign w:val="center"/>
          </w:tcPr>
          <w:p w14:paraId="3B1DE402"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5.8</w:t>
            </w:r>
          </w:p>
        </w:tc>
      </w:tr>
      <w:tr w:rsidR="00162073" w:rsidRPr="0056391A" w14:paraId="44EF6DFB" w14:textId="77777777">
        <w:tc>
          <w:tcPr>
            <w:tcW w:w="2145" w:type="pct"/>
            <w:vAlign w:val="center"/>
          </w:tcPr>
          <w:p w14:paraId="7BC38E0D" w14:textId="77777777" w:rsidR="00546307" w:rsidRPr="0056391A" w:rsidRDefault="00546307" w:rsidP="00985DBD">
            <w:pPr>
              <w:spacing w:line="360" w:lineRule="auto"/>
              <w:ind w:right="-94"/>
              <w:rPr>
                <w:rFonts w:asciiTheme="minorHAnsi" w:hAnsiTheme="minorHAnsi" w:cs="Times New Roman"/>
                <w:sz w:val="24"/>
                <w:szCs w:val="24"/>
                <w:lang w:eastAsia="en-GB"/>
              </w:rPr>
            </w:pPr>
            <w:r w:rsidRPr="0056391A">
              <w:rPr>
                <w:rFonts w:asciiTheme="minorHAnsi" w:hAnsiTheme="minorHAnsi" w:cs="Times New Roman"/>
                <w:sz w:val="24"/>
                <w:szCs w:val="24"/>
                <w:lang w:eastAsia="en-GB"/>
              </w:rPr>
              <w:t>I felt the facilitator understood the challenges I face</w:t>
            </w:r>
          </w:p>
        </w:tc>
        <w:tc>
          <w:tcPr>
            <w:tcW w:w="622" w:type="pct"/>
            <w:vAlign w:val="center"/>
          </w:tcPr>
          <w:p w14:paraId="182D73F3"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66.1</w:t>
            </w:r>
          </w:p>
        </w:tc>
        <w:tc>
          <w:tcPr>
            <w:tcW w:w="539" w:type="pct"/>
            <w:vAlign w:val="center"/>
          </w:tcPr>
          <w:p w14:paraId="22C5E20F"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20.3</w:t>
            </w:r>
          </w:p>
        </w:tc>
        <w:tc>
          <w:tcPr>
            <w:tcW w:w="616" w:type="pct"/>
            <w:vAlign w:val="center"/>
          </w:tcPr>
          <w:p w14:paraId="1C7E1671"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5.1</w:t>
            </w:r>
          </w:p>
        </w:tc>
        <w:tc>
          <w:tcPr>
            <w:tcW w:w="461" w:type="pct"/>
            <w:vAlign w:val="center"/>
          </w:tcPr>
          <w:p w14:paraId="2C2FC159"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3.0</w:t>
            </w:r>
          </w:p>
        </w:tc>
        <w:tc>
          <w:tcPr>
            <w:tcW w:w="616" w:type="pct"/>
            <w:vAlign w:val="center"/>
          </w:tcPr>
          <w:p w14:paraId="3F193412"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5.4</w:t>
            </w:r>
          </w:p>
        </w:tc>
      </w:tr>
      <w:tr w:rsidR="00162073" w:rsidRPr="0056391A" w14:paraId="3E848330" w14:textId="77777777">
        <w:tc>
          <w:tcPr>
            <w:tcW w:w="2145" w:type="pct"/>
            <w:vAlign w:val="center"/>
          </w:tcPr>
          <w:p w14:paraId="305B0F0D" w14:textId="77777777" w:rsidR="00546307" w:rsidRPr="0056391A" w:rsidRDefault="00546307" w:rsidP="00985DBD">
            <w:pPr>
              <w:spacing w:line="360" w:lineRule="auto"/>
              <w:ind w:left="720" w:hanging="720"/>
              <w:rPr>
                <w:rFonts w:asciiTheme="minorHAnsi" w:hAnsiTheme="minorHAnsi" w:cs="Times New Roman"/>
                <w:sz w:val="24"/>
                <w:szCs w:val="24"/>
                <w:lang w:eastAsia="en-GB"/>
              </w:rPr>
            </w:pPr>
            <w:r w:rsidRPr="0056391A">
              <w:rPr>
                <w:rFonts w:asciiTheme="minorHAnsi" w:hAnsiTheme="minorHAnsi" w:cs="Times New Roman"/>
                <w:sz w:val="24"/>
                <w:szCs w:val="24"/>
                <w:lang w:eastAsia="en-GB"/>
              </w:rPr>
              <w:t>What we talked about made sense to me</w:t>
            </w:r>
          </w:p>
        </w:tc>
        <w:tc>
          <w:tcPr>
            <w:tcW w:w="622" w:type="pct"/>
            <w:vAlign w:val="center"/>
          </w:tcPr>
          <w:p w14:paraId="305D2989"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76.7</w:t>
            </w:r>
          </w:p>
        </w:tc>
        <w:tc>
          <w:tcPr>
            <w:tcW w:w="539" w:type="pct"/>
            <w:vAlign w:val="center"/>
          </w:tcPr>
          <w:p w14:paraId="010F2F03"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12.4</w:t>
            </w:r>
          </w:p>
        </w:tc>
        <w:tc>
          <w:tcPr>
            <w:tcW w:w="616" w:type="pct"/>
            <w:vAlign w:val="center"/>
          </w:tcPr>
          <w:p w14:paraId="3E8B2915"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2.4</w:t>
            </w:r>
          </w:p>
        </w:tc>
        <w:tc>
          <w:tcPr>
            <w:tcW w:w="461" w:type="pct"/>
            <w:vAlign w:val="center"/>
          </w:tcPr>
          <w:p w14:paraId="7BB3DDCC"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3.3</w:t>
            </w:r>
          </w:p>
        </w:tc>
        <w:tc>
          <w:tcPr>
            <w:tcW w:w="616" w:type="pct"/>
            <w:vAlign w:val="center"/>
          </w:tcPr>
          <w:p w14:paraId="3E50D83D"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5.3</w:t>
            </w:r>
          </w:p>
        </w:tc>
      </w:tr>
      <w:tr w:rsidR="00546307" w:rsidRPr="0056391A" w14:paraId="7C9F9563" w14:textId="77777777">
        <w:tc>
          <w:tcPr>
            <w:tcW w:w="2145" w:type="pct"/>
            <w:vAlign w:val="center"/>
          </w:tcPr>
          <w:p w14:paraId="7CA998E8" w14:textId="77777777" w:rsidR="00546307" w:rsidRPr="0056391A" w:rsidRDefault="00546307" w:rsidP="00985DBD">
            <w:pPr>
              <w:spacing w:line="360" w:lineRule="auto"/>
              <w:ind w:left="720" w:hanging="720"/>
              <w:rPr>
                <w:rFonts w:asciiTheme="minorHAnsi" w:hAnsiTheme="minorHAnsi" w:cs="Times New Roman"/>
                <w:sz w:val="24"/>
                <w:szCs w:val="24"/>
                <w:lang w:eastAsia="en-GB"/>
              </w:rPr>
            </w:pPr>
            <w:r w:rsidRPr="0056391A">
              <w:rPr>
                <w:rFonts w:asciiTheme="minorHAnsi" w:hAnsiTheme="minorHAnsi" w:cs="Times New Roman"/>
                <w:sz w:val="24"/>
                <w:szCs w:val="24"/>
                <w:lang w:eastAsia="en-GB"/>
              </w:rPr>
              <w:t>Overall the session met my needs</w:t>
            </w:r>
          </w:p>
        </w:tc>
        <w:tc>
          <w:tcPr>
            <w:tcW w:w="622" w:type="pct"/>
            <w:vAlign w:val="center"/>
          </w:tcPr>
          <w:p w14:paraId="115BFFA2"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67.3</w:t>
            </w:r>
          </w:p>
        </w:tc>
        <w:tc>
          <w:tcPr>
            <w:tcW w:w="539" w:type="pct"/>
            <w:vAlign w:val="center"/>
          </w:tcPr>
          <w:p w14:paraId="116AAD5D"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19.9</w:t>
            </w:r>
          </w:p>
        </w:tc>
        <w:tc>
          <w:tcPr>
            <w:tcW w:w="616" w:type="pct"/>
            <w:vAlign w:val="center"/>
          </w:tcPr>
          <w:p w14:paraId="44899583"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4.7</w:t>
            </w:r>
          </w:p>
        </w:tc>
        <w:tc>
          <w:tcPr>
            <w:tcW w:w="461" w:type="pct"/>
            <w:vAlign w:val="center"/>
          </w:tcPr>
          <w:p w14:paraId="6D399C6D"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3.1</w:t>
            </w:r>
          </w:p>
        </w:tc>
        <w:tc>
          <w:tcPr>
            <w:tcW w:w="616" w:type="pct"/>
            <w:vAlign w:val="center"/>
          </w:tcPr>
          <w:p w14:paraId="5632F9A2" w14:textId="77777777" w:rsidR="00546307" w:rsidRPr="0056391A" w:rsidRDefault="00546307" w:rsidP="00985DBD">
            <w:pPr>
              <w:spacing w:line="360" w:lineRule="auto"/>
              <w:ind w:left="720" w:hanging="720"/>
              <w:jc w:val="center"/>
              <w:rPr>
                <w:rFonts w:asciiTheme="minorHAnsi" w:hAnsiTheme="minorHAnsi" w:cs="Times New Roman"/>
                <w:sz w:val="24"/>
                <w:szCs w:val="24"/>
                <w:lang w:eastAsia="en-GB"/>
              </w:rPr>
            </w:pPr>
            <w:r w:rsidRPr="0056391A">
              <w:rPr>
                <w:rFonts w:asciiTheme="minorHAnsi" w:hAnsiTheme="minorHAnsi" w:cs="Times New Roman"/>
                <w:sz w:val="24"/>
                <w:szCs w:val="24"/>
                <w:lang w:eastAsia="en-GB"/>
              </w:rPr>
              <w:t>5.0</w:t>
            </w:r>
          </w:p>
        </w:tc>
      </w:tr>
    </w:tbl>
    <w:p w14:paraId="1132F97E" w14:textId="77777777" w:rsidR="00546307" w:rsidRPr="0056391A" w:rsidRDefault="00546307" w:rsidP="008224BE">
      <w:pPr>
        <w:pStyle w:val="Tabletitle"/>
        <w:rPr>
          <w:rFonts w:asciiTheme="minorHAnsi" w:hAnsiTheme="minorHAnsi"/>
        </w:rPr>
      </w:pPr>
    </w:p>
    <w:p w14:paraId="6A88D0CA" w14:textId="77777777" w:rsidR="000118B9" w:rsidRDefault="000118B9">
      <w:pPr>
        <w:spacing w:after="0" w:line="240" w:lineRule="auto"/>
        <w:rPr>
          <w:rFonts w:asciiTheme="minorHAnsi" w:hAnsiTheme="minorHAnsi" w:cs="Times New Roman"/>
          <w:sz w:val="24"/>
          <w:szCs w:val="24"/>
        </w:rPr>
      </w:pPr>
      <w:r>
        <w:rPr>
          <w:rFonts w:asciiTheme="minorHAnsi" w:hAnsiTheme="minorHAnsi" w:cs="Times New Roman"/>
          <w:sz w:val="24"/>
          <w:szCs w:val="24"/>
        </w:rPr>
        <w:br w:type="page"/>
      </w:r>
    </w:p>
    <w:p w14:paraId="0F28090B" w14:textId="38C051BB" w:rsidR="000118B9" w:rsidRPr="000118B9" w:rsidRDefault="000118B9" w:rsidP="000118B9">
      <w:pPr>
        <w:pStyle w:val="Tabletitle"/>
        <w:rPr>
          <w:rFonts w:asciiTheme="minorHAnsi" w:hAnsiTheme="minorHAnsi"/>
        </w:rPr>
      </w:pPr>
      <w:bookmarkStart w:id="5" w:name="_Ref495089195"/>
      <w:bookmarkStart w:id="6" w:name="_Toc505097164"/>
      <w:r w:rsidRPr="0056391A">
        <w:rPr>
          <w:rFonts w:asciiTheme="minorHAnsi" w:hAnsiTheme="minorHAnsi"/>
        </w:rPr>
        <w:lastRenderedPageBreak/>
        <w:t xml:space="preserve">Appendix table </w:t>
      </w:r>
      <w:r>
        <w:rPr>
          <w:rFonts w:asciiTheme="minorHAnsi" w:hAnsiTheme="minorHAnsi"/>
        </w:rPr>
        <w:t>4.</w:t>
      </w:r>
      <w:r w:rsidR="00AD2B3B">
        <w:rPr>
          <w:rFonts w:asciiTheme="minorHAnsi" w:hAnsiTheme="minorHAnsi"/>
        </w:rPr>
        <w:t>8</w:t>
      </w:r>
      <w:r w:rsidR="00C151C4">
        <w:rPr>
          <w:rFonts w:asciiTheme="minorHAnsi" w:hAnsiTheme="minorHAnsi"/>
        </w:rPr>
        <w:t>b</w:t>
      </w:r>
      <w:r w:rsidRPr="0056391A">
        <w:rPr>
          <w:rFonts w:asciiTheme="minorHAnsi" w:hAnsiTheme="minorHAnsi"/>
        </w:rPr>
        <w:t xml:space="preserve">. </w:t>
      </w:r>
      <w:bookmarkEnd w:id="5"/>
      <w:r w:rsidRPr="000118B9">
        <w:rPr>
          <w:rFonts w:asciiTheme="minorHAnsi" w:hAnsiTheme="minorHAnsi"/>
        </w:rPr>
        <w:t>Session feedback scores (n = 703) by Centre</w:t>
      </w:r>
      <w:bookmarkEnd w:id="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1701"/>
        <w:gridCol w:w="1701"/>
        <w:gridCol w:w="1701"/>
        <w:gridCol w:w="1701"/>
        <w:gridCol w:w="1701"/>
      </w:tblGrid>
      <w:tr w:rsidR="000118B9" w:rsidRPr="00D10BC5" w14:paraId="14D7E557" w14:textId="77777777" w:rsidTr="00F9287D">
        <w:trPr>
          <w:cantSplit/>
          <w:trHeight w:val="1134"/>
          <w:tblHeader/>
        </w:trPr>
        <w:tc>
          <w:tcPr>
            <w:tcW w:w="1701" w:type="dxa"/>
          </w:tcPr>
          <w:p w14:paraId="0DEF9C61" w14:textId="77777777" w:rsidR="000118B9" w:rsidRPr="00D10BC5" w:rsidRDefault="000118B9" w:rsidP="00F9287D">
            <w:pPr>
              <w:spacing w:after="0" w:line="240" w:lineRule="auto"/>
              <w:ind w:left="720" w:hanging="720"/>
              <w:rPr>
                <w:lang w:eastAsia="en-GB"/>
              </w:rPr>
            </w:pPr>
          </w:p>
        </w:tc>
        <w:tc>
          <w:tcPr>
            <w:tcW w:w="1701" w:type="dxa"/>
          </w:tcPr>
          <w:p w14:paraId="3C4EDD40" w14:textId="77777777" w:rsidR="000118B9" w:rsidRPr="00D10BC5" w:rsidRDefault="000118B9" w:rsidP="00F9287D">
            <w:pPr>
              <w:spacing w:after="0" w:line="240" w:lineRule="auto"/>
              <w:jc w:val="center"/>
              <w:rPr>
                <w:lang w:eastAsia="en-GB"/>
              </w:rPr>
            </w:pPr>
            <w:r w:rsidRPr="00D10BC5">
              <w:rPr>
                <w:lang w:eastAsia="en-GB"/>
              </w:rPr>
              <w:t>Forms returned</w:t>
            </w:r>
          </w:p>
        </w:tc>
        <w:tc>
          <w:tcPr>
            <w:tcW w:w="1701" w:type="dxa"/>
          </w:tcPr>
          <w:p w14:paraId="388AB9F1" w14:textId="77777777" w:rsidR="000118B9" w:rsidRPr="00D10BC5" w:rsidRDefault="000118B9" w:rsidP="00F9287D">
            <w:pPr>
              <w:spacing w:after="0" w:line="240" w:lineRule="auto"/>
              <w:jc w:val="center"/>
              <w:rPr>
                <w:lang w:eastAsia="en-GB"/>
              </w:rPr>
            </w:pPr>
            <w:r w:rsidRPr="00D10BC5">
              <w:rPr>
                <w:lang w:eastAsia="en-GB"/>
              </w:rPr>
              <w:t>Total Score</w:t>
            </w:r>
          </w:p>
          <w:p w14:paraId="3D0C1649" w14:textId="77777777" w:rsidR="000118B9" w:rsidRPr="00D10BC5" w:rsidRDefault="000118B9" w:rsidP="00F9287D">
            <w:pPr>
              <w:spacing w:after="0" w:line="240" w:lineRule="auto"/>
              <w:jc w:val="center"/>
              <w:rPr>
                <w:lang w:eastAsia="en-GB"/>
              </w:rPr>
            </w:pPr>
            <w:r w:rsidRPr="00D10BC5">
              <w:rPr>
                <w:lang w:eastAsia="en-GB"/>
              </w:rPr>
              <w:t>Mean (</w:t>
            </w:r>
            <w:proofErr w:type="spellStart"/>
            <w:r w:rsidRPr="00D10BC5">
              <w:rPr>
                <w:lang w:eastAsia="en-GB"/>
              </w:rPr>
              <w:t>sd</w:t>
            </w:r>
            <w:proofErr w:type="spellEnd"/>
            <w:r w:rsidRPr="00D10BC5">
              <w:rPr>
                <w:lang w:eastAsia="en-GB"/>
              </w:rPr>
              <w:t>)</w:t>
            </w:r>
          </w:p>
        </w:tc>
        <w:tc>
          <w:tcPr>
            <w:tcW w:w="1701" w:type="dxa"/>
          </w:tcPr>
          <w:p w14:paraId="13BFD027" w14:textId="77777777" w:rsidR="000118B9" w:rsidRPr="00D10BC5" w:rsidRDefault="000118B9" w:rsidP="00F9287D">
            <w:pPr>
              <w:spacing w:after="0" w:line="240" w:lineRule="auto"/>
              <w:jc w:val="center"/>
              <w:rPr>
                <w:lang w:eastAsia="en-GB"/>
              </w:rPr>
            </w:pPr>
            <w:r w:rsidRPr="00D10BC5">
              <w:rPr>
                <w:lang w:eastAsia="en-GB"/>
              </w:rPr>
              <w:t>Total score</w:t>
            </w:r>
          </w:p>
          <w:p w14:paraId="40A135A5" w14:textId="77777777" w:rsidR="000118B9" w:rsidRPr="00D10BC5" w:rsidRDefault="000118B9" w:rsidP="00F9287D">
            <w:pPr>
              <w:spacing w:after="0" w:line="240" w:lineRule="auto"/>
              <w:jc w:val="center"/>
              <w:rPr>
                <w:lang w:eastAsia="en-GB"/>
              </w:rPr>
            </w:pPr>
            <w:r w:rsidRPr="00D10BC5">
              <w:rPr>
                <w:lang w:eastAsia="en-GB"/>
              </w:rPr>
              <w:t>Median</w:t>
            </w:r>
          </w:p>
        </w:tc>
        <w:tc>
          <w:tcPr>
            <w:tcW w:w="1701" w:type="dxa"/>
          </w:tcPr>
          <w:p w14:paraId="0393CDBE" w14:textId="77777777" w:rsidR="000118B9" w:rsidRPr="00D10BC5" w:rsidRDefault="000118B9" w:rsidP="00F9287D">
            <w:pPr>
              <w:spacing w:after="0" w:line="240" w:lineRule="auto"/>
              <w:jc w:val="center"/>
              <w:rPr>
                <w:lang w:eastAsia="en-GB"/>
              </w:rPr>
            </w:pPr>
            <w:r w:rsidRPr="00D10BC5">
              <w:rPr>
                <w:lang w:eastAsia="en-GB"/>
              </w:rPr>
              <w:t>IQR</w:t>
            </w:r>
          </w:p>
        </w:tc>
        <w:tc>
          <w:tcPr>
            <w:tcW w:w="1701" w:type="dxa"/>
          </w:tcPr>
          <w:p w14:paraId="58489A7C" w14:textId="77777777" w:rsidR="000118B9" w:rsidRPr="00D10BC5" w:rsidRDefault="000118B9" w:rsidP="00F9287D">
            <w:pPr>
              <w:spacing w:after="0" w:line="240" w:lineRule="auto"/>
              <w:jc w:val="center"/>
              <w:rPr>
                <w:lang w:eastAsia="en-GB"/>
              </w:rPr>
            </w:pPr>
            <w:r w:rsidRPr="00D10BC5">
              <w:rPr>
                <w:lang w:eastAsia="en-GB"/>
              </w:rPr>
              <w:t>Score 6</w:t>
            </w:r>
          </w:p>
          <w:p w14:paraId="745B642E" w14:textId="77777777" w:rsidR="000118B9" w:rsidRPr="00D10BC5" w:rsidRDefault="000118B9" w:rsidP="00F9287D">
            <w:pPr>
              <w:spacing w:after="0" w:line="240" w:lineRule="auto"/>
              <w:jc w:val="center"/>
              <w:rPr>
                <w:lang w:eastAsia="en-GB"/>
              </w:rPr>
            </w:pPr>
            <w:r w:rsidRPr="00D10BC5">
              <w:rPr>
                <w:lang w:eastAsia="en-GB"/>
              </w:rPr>
              <w:t>(most positive)</w:t>
            </w:r>
          </w:p>
          <w:p w14:paraId="711F3072" w14:textId="77777777" w:rsidR="000118B9" w:rsidRPr="00D10BC5" w:rsidRDefault="000118B9" w:rsidP="00F9287D">
            <w:pPr>
              <w:spacing w:after="0" w:line="240" w:lineRule="auto"/>
              <w:jc w:val="center"/>
              <w:rPr>
                <w:lang w:eastAsia="en-GB"/>
              </w:rPr>
            </w:pPr>
            <w:r w:rsidRPr="00D10BC5">
              <w:rPr>
                <w:lang w:eastAsia="en-GB"/>
              </w:rPr>
              <w:t>%</w:t>
            </w:r>
          </w:p>
        </w:tc>
        <w:tc>
          <w:tcPr>
            <w:tcW w:w="1701" w:type="dxa"/>
          </w:tcPr>
          <w:p w14:paraId="54926971" w14:textId="77777777" w:rsidR="000118B9" w:rsidRPr="00D10BC5" w:rsidRDefault="000118B9" w:rsidP="00F9287D">
            <w:pPr>
              <w:spacing w:after="0" w:line="240" w:lineRule="auto"/>
              <w:jc w:val="center"/>
              <w:rPr>
                <w:lang w:eastAsia="en-GB"/>
              </w:rPr>
            </w:pPr>
            <w:r w:rsidRPr="00D10BC5">
              <w:rPr>
                <w:lang w:eastAsia="en-GB"/>
              </w:rPr>
              <w:t>Score &gt;24</w:t>
            </w:r>
          </w:p>
          <w:p w14:paraId="0FE400C6" w14:textId="77777777" w:rsidR="000118B9" w:rsidRPr="00D10BC5" w:rsidRDefault="000118B9" w:rsidP="00F9287D">
            <w:pPr>
              <w:spacing w:after="0" w:line="240" w:lineRule="auto"/>
              <w:jc w:val="center"/>
              <w:rPr>
                <w:lang w:eastAsia="en-GB"/>
              </w:rPr>
            </w:pPr>
            <w:r w:rsidRPr="00D10BC5">
              <w:rPr>
                <w:lang w:eastAsia="en-GB"/>
              </w:rPr>
              <w:t>(most negative)</w:t>
            </w:r>
          </w:p>
          <w:p w14:paraId="38FE74E9" w14:textId="77777777" w:rsidR="000118B9" w:rsidRPr="00D10BC5" w:rsidRDefault="000118B9" w:rsidP="00F9287D">
            <w:pPr>
              <w:spacing w:after="0" w:line="240" w:lineRule="auto"/>
              <w:jc w:val="center"/>
              <w:rPr>
                <w:lang w:eastAsia="en-GB"/>
              </w:rPr>
            </w:pPr>
            <w:r w:rsidRPr="00D10BC5">
              <w:rPr>
                <w:lang w:eastAsia="en-GB"/>
              </w:rPr>
              <w:t>%</w:t>
            </w:r>
          </w:p>
        </w:tc>
      </w:tr>
      <w:tr w:rsidR="000118B9" w:rsidRPr="00D10BC5" w14:paraId="0DDAE6E7" w14:textId="77777777" w:rsidTr="00F9287D">
        <w:tc>
          <w:tcPr>
            <w:tcW w:w="1701" w:type="dxa"/>
          </w:tcPr>
          <w:p w14:paraId="3985F427" w14:textId="77777777" w:rsidR="000118B9" w:rsidRPr="00D10BC5" w:rsidRDefault="000118B9" w:rsidP="00F9287D">
            <w:pPr>
              <w:spacing w:before="120" w:after="120" w:line="240" w:lineRule="auto"/>
              <w:ind w:left="720" w:hanging="720"/>
              <w:rPr>
                <w:lang w:eastAsia="en-GB"/>
              </w:rPr>
            </w:pPr>
            <w:r w:rsidRPr="00D10BC5">
              <w:rPr>
                <w:lang w:eastAsia="en-GB"/>
              </w:rPr>
              <w:t>Sheffield</w:t>
            </w:r>
          </w:p>
        </w:tc>
        <w:tc>
          <w:tcPr>
            <w:tcW w:w="1701" w:type="dxa"/>
          </w:tcPr>
          <w:p w14:paraId="62F442D3" w14:textId="77777777" w:rsidR="000118B9" w:rsidRPr="00D10BC5" w:rsidRDefault="000118B9" w:rsidP="00F9287D">
            <w:pPr>
              <w:spacing w:before="120" w:after="120" w:line="240" w:lineRule="auto"/>
              <w:ind w:left="720" w:hanging="720"/>
              <w:jc w:val="center"/>
              <w:rPr>
                <w:lang w:eastAsia="en-GB"/>
              </w:rPr>
            </w:pPr>
            <w:r w:rsidRPr="00D10BC5">
              <w:rPr>
                <w:lang w:eastAsia="en-GB"/>
              </w:rPr>
              <w:t>51</w:t>
            </w:r>
          </w:p>
        </w:tc>
        <w:tc>
          <w:tcPr>
            <w:tcW w:w="1701" w:type="dxa"/>
          </w:tcPr>
          <w:p w14:paraId="4FB47D81" w14:textId="77777777" w:rsidR="000118B9" w:rsidRPr="00D10BC5" w:rsidRDefault="000118B9" w:rsidP="00F9287D">
            <w:pPr>
              <w:spacing w:before="120" w:after="120" w:line="240" w:lineRule="auto"/>
              <w:ind w:left="720" w:hanging="720"/>
              <w:jc w:val="center"/>
              <w:rPr>
                <w:lang w:eastAsia="en-GB"/>
              </w:rPr>
            </w:pPr>
            <w:r w:rsidRPr="00D10BC5">
              <w:rPr>
                <w:lang w:eastAsia="en-GB"/>
              </w:rPr>
              <w:t>7.9 (4.3)</w:t>
            </w:r>
          </w:p>
        </w:tc>
        <w:tc>
          <w:tcPr>
            <w:tcW w:w="1701" w:type="dxa"/>
          </w:tcPr>
          <w:p w14:paraId="5A3FAA6F" w14:textId="77777777" w:rsidR="000118B9" w:rsidRPr="00D10BC5" w:rsidRDefault="000118B9" w:rsidP="00F9287D">
            <w:pPr>
              <w:spacing w:before="120" w:after="120" w:line="240" w:lineRule="auto"/>
              <w:ind w:left="720" w:hanging="720"/>
              <w:jc w:val="center"/>
              <w:rPr>
                <w:lang w:eastAsia="en-GB"/>
              </w:rPr>
            </w:pPr>
            <w:r w:rsidRPr="00D10BC5">
              <w:rPr>
                <w:lang w:eastAsia="en-GB"/>
              </w:rPr>
              <w:t>7</w:t>
            </w:r>
          </w:p>
        </w:tc>
        <w:tc>
          <w:tcPr>
            <w:tcW w:w="1701" w:type="dxa"/>
          </w:tcPr>
          <w:p w14:paraId="577A45BB" w14:textId="77777777" w:rsidR="000118B9" w:rsidRPr="00D10BC5" w:rsidRDefault="000118B9" w:rsidP="00F9287D">
            <w:pPr>
              <w:spacing w:before="120" w:after="120" w:line="240" w:lineRule="auto"/>
              <w:ind w:left="720" w:hanging="720"/>
              <w:jc w:val="center"/>
              <w:rPr>
                <w:lang w:eastAsia="en-GB"/>
              </w:rPr>
            </w:pPr>
            <w:r w:rsidRPr="00D10BC5">
              <w:rPr>
                <w:lang w:eastAsia="en-GB"/>
              </w:rPr>
              <w:t>6 - 8</w:t>
            </w:r>
          </w:p>
        </w:tc>
        <w:tc>
          <w:tcPr>
            <w:tcW w:w="1701" w:type="dxa"/>
          </w:tcPr>
          <w:p w14:paraId="08D1F5DF" w14:textId="77777777" w:rsidR="000118B9" w:rsidRPr="00D10BC5" w:rsidRDefault="000118B9" w:rsidP="00F9287D">
            <w:pPr>
              <w:spacing w:before="120" w:after="120" w:line="240" w:lineRule="auto"/>
              <w:ind w:left="720" w:hanging="720"/>
              <w:jc w:val="center"/>
              <w:rPr>
                <w:lang w:eastAsia="en-GB"/>
              </w:rPr>
            </w:pPr>
            <w:r w:rsidRPr="00D10BC5">
              <w:rPr>
                <w:lang w:eastAsia="en-GB"/>
              </w:rPr>
              <w:t>47.1</w:t>
            </w:r>
          </w:p>
        </w:tc>
        <w:tc>
          <w:tcPr>
            <w:tcW w:w="1701" w:type="dxa"/>
          </w:tcPr>
          <w:p w14:paraId="79D224CE" w14:textId="77777777" w:rsidR="000118B9" w:rsidRPr="00D10BC5" w:rsidRDefault="000118B9" w:rsidP="00F9287D">
            <w:pPr>
              <w:spacing w:before="120" w:after="120" w:line="240" w:lineRule="auto"/>
              <w:ind w:left="720" w:hanging="720"/>
              <w:jc w:val="center"/>
              <w:rPr>
                <w:lang w:eastAsia="en-GB"/>
              </w:rPr>
            </w:pPr>
            <w:r w:rsidRPr="00D10BC5">
              <w:rPr>
                <w:lang w:eastAsia="en-GB"/>
              </w:rPr>
              <w:t>3.9</w:t>
            </w:r>
          </w:p>
        </w:tc>
      </w:tr>
      <w:tr w:rsidR="000118B9" w:rsidRPr="00D10BC5" w14:paraId="768E4F63" w14:textId="77777777" w:rsidTr="00F9287D">
        <w:tc>
          <w:tcPr>
            <w:tcW w:w="1701" w:type="dxa"/>
          </w:tcPr>
          <w:p w14:paraId="21D8ED55" w14:textId="77777777" w:rsidR="000118B9" w:rsidRPr="00D10BC5" w:rsidRDefault="000118B9" w:rsidP="00F9287D">
            <w:pPr>
              <w:spacing w:before="120" w:after="120" w:line="240" w:lineRule="auto"/>
              <w:ind w:left="720" w:hanging="720"/>
              <w:rPr>
                <w:lang w:eastAsia="en-GB"/>
              </w:rPr>
            </w:pPr>
            <w:r w:rsidRPr="00D10BC5">
              <w:rPr>
                <w:lang w:eastAsia="en-GB"/>
              </w:rPr>
              <w:t>Leeds &amp; York</w:t>
            </w:r>
          </w:p>
        </w:tc>
        <w:tc>
          <w:tcPr>
            <w:tcW w:w="1701" w:type="dxa"/>
          </w:tcPr>
          <w:p w14:paraId="1A159F50" w14:textId="77777777" w:rsidR="000118B9" w:rsidRPr="00D10BC5" w:rsidRDefault="000118B9" w:rsidP="00F9287D">
            <w:pPr>
              <w:spacing w:before="120" w:after="120" w:line="240" w:lineRule="auto"/>
              <w:ind w:left="720" w:hanging="720"/>
              <w:jc w:val="center"/>
              <w:rPr>
                <w:lang w:eastAsia="en-GB"/>
              </w:rPr>
            </w:pPr>
            <w:r w:rsidRPr="00D10BC5">
              <w:rPr>
                <w:lang w:eastAsia="en-GB"/>
              </w:rPr>
              <w:t>39</w:t>
            </w:r>
          </w:p>
        </w:tc>
        <w:tc>
          <w:tcPr>
            <w:tcW w:w="1701" w:type="dxa"/>
          </w:tcPr>
          <w:p w14:paraId="4A8D73D6" w14:textId="77777777" w:rsidR="000118B9" w:rsidRPr="00D10BC5" w:rsidRDefault="000118B9" w:rsidP="00F9287D">
            <w:pPr>
              <w:spacing w:before="120" w:after="120" w:line="240" w:lineRule="auto"/>
              <w:ind w:left="720" w:hanging="720"/>
              <w:jc w:val="center"/>
              <w:rPr>
                <w:lang w:eastAsia="en-GB"/>
              </w:rPr>
            </w:pPr>
            <w:r w:rsidRPr="00D10BC5">
              <w:rPr>
                <w:lang w:eastAsia="en-GB"/>
              </w:rPr>
              <w:t>8.1 (4.2)</w:t>
            </w:r>
          </w:p>
        </w:tc>
        <w:tc>
          <w:tcPr>
            <w:tcW w:w="1701" w:type="dxa"/>
          </w:tcPr>
          <w:p w14:paraId="2FA1C64A" w14:textId="77777777" w:rsidR="000118B9" w:rsidRPr="00D10BC5" w:rsidRDefault="000118B9" w:rsidP="00F9287D">
            <w:pPr>
              <w:spacing w:before="120" w:after="120" w:line="240" w:lineRule="auto"/>
              <w:ind w:left="720" w:hanging="720"/>
              <w:jc w:val="center"/>
              <w:rPr>
                <w:lang w:eastAsia="en-GB"/>
              </w:rPr>
            </w:pPr>
            <w:r w:rsidRPr="00D10BC5">
              <w:rPr>
                <w:lang w:eastAsia="en-GB"/>
              </w:rPr>
              <w:t>6</w:t>
            </w:r>
          </w:p>
        </w:tc>
        <w:tc>
          <w:tcPr>
            <w:tcW w:w="1701" w:type="dxa"/>
          </w:tcPr>
          <w:p w14:paraId="6C40CDC9" w14:textId="77777777" w:rsidR="000118B9" w:rsidRPr="00D10BC5" w:rsidRDefault="000118B9" w:rsidP="00F9287D">
            <w:pPr>
              <w:spacing w:before="120" w:after="120" w:line="240" w:lineRule="auto"/>
              <w:ind w:left="720" w:hanging="720"/>
              <w:jc w:val="center"/>
              <w:rPr>
                <w:lang w:eastAsia="en-GB"/>
              </w:rPr>
            </w:pPr>
            <w:r w:rsidRPr="00D10BC5">
              <w:rPr>
                <w:lang w:eastAsia="en-GB"/>
              </w:rPr>
              <w:t>6 - 10</w:t>
            </w:r>
          </w:p>
        </w:tc>
        <w:tc>
          <w:tcPr>
            <w:tcW w:w="1701" w:type="dxa"/>
          </w:tcPr>
          <w:p w14:paraId="0D238E1C" w14:textId="77777777" w:rsidR="000118B9" w:rsidRPr="00D10BC5" w:rsidRDefault="000118B9" w:rsidP="00F9287D">
            <w:pPr>
              <w:spacing w:before="120" w:after="120" w:line="240" w:lineRule="auto"/>
              <w:ind w:left="720" w:hanging="720"/>
              <w:jc w:val="center"/>
              <w:rPr>
                <w:lang w:eastAsia="en-GB"/>
              </w:rPr>
            </w:pPr>
            <w:r w:rsidRPr="00D10BC5">
              <w:rPr>
                <w:lang w:eastAsia="en-GB"/>
              </w:rPr>
              <w:t>64.1</w:t>
            </w:r>
          </w:p>
        </w:tc>
        <w:tc>
          <w:tcPr>
            <w:tcW w:w="1701" w:type="dxa"/>
          </w:tcPr>
          <w:p w14:paraId="280F85D7" w14:textId="77777777" w:rsidR="000118B9" w:rsidRPr="00D10BC5" w:rsidRDefault="000118B9" w:rsidP="00F9287D">
            <w:pPr>
              <w:spacing w:before="120" w:after="120" w:line="240" w:lineRule="auto"/>
              <w:ind w:left="720" w:hanging="720"/>
              <w:jc w:val="center"/>
              <w:rPr>
                <w:lang w:eastAsia="en-GB"/>
              </w:rPr>
            </w:pPr>
            <w:r w:rsidRPr="00D10BC5">
              <w:rPr>
                <w:lang w:eastAsia="en-GB"/>
              </w:rPr>
              <w:t>2.6</w:t>
            </w:r>
          </w:p>
        </w:tc>
      </w:tr>
      <w:tr w:rsidR="000118B9" w:rsidRPr="00D10BC5" w14:paraId="7CDFF5BD" w14:textId="77777777" w:rsidTr="00F9287D">
        <w:tc>
          <w:tcPr>
            <w:tcW w:w="1701" w:type="dxa"/>
          </w:tcPr>
          <w:p w14:paraId="4C887157" w14:textId="77777777" w:rsidR="000118B9" w:rsidRPr="00D10BC5" w:rsidRDefault="000118B9" w:rsidP="00F9287D">
            <w:pPr>
              <w:spacing w:before="120" w:after="120" w:line="240" w:lineRule="auto"/>
              <w:ind w:left="720" w:hanging="720"/>
              <w:rPr>
                <w:lang w:eastAsia="en-GB"/>
              </w:rPr>
            </w:pPr>
            <w:r w:rsidRPr="00D10BC5">
              <w:rPr>
                <w:lang w:eastAsia="en-GB"/>
              </w:rPr>
              <w:t>Bradford</w:t>
            </w:r>
          </w:p>
        </w:tc>
        <w:tc>
          <w:tcPr>
            <w:tcW w:w="1701" w:type="dxa"/>
          </w:tcPr>
          <w:p w14:paraId="2970F17F" w14:textId="77777777" w:rsidR="000118B9" w:rsidRPr="00D10BC5" w:rsidRDefault="000118B9" w:rsidP="00F9287D">
            <w:pPr>
              <w:spacing w:before="120" w:after="120" w:line="240" w:lineRule="auto"/>
              <w:ind w:left="720" w:hanging="720"/>
              <w:jc w:val="center"/>
              <w:rPr>
                <w:lang w:eastAsia="en-GB"/>
              </w:rPr>
            </w:pPr>
            <w:r w:rsidRPr="00D10BC5">
              <w:rPr>
                <w:lang w:eastAsia="en-GB"/>
              </w:rPr>
              <w:t>70</w:t>
            </w:r>
          </w:p>
        </w:tc>
        <w:tc>
          <w:tcPr>
            <w:tcW w:w="1701" w:type="dxa"/>
          </w:tcPr>
          <w:p w14:paraId="6CED5546" w14:textId="77777777" w:rsidR="000118B9" w:rsidRPr="00D10BC5" w:rsidRDefault="000118B9" w:rsidP="00F9287D">
            <w:pPr>
              <w:spacing w:before="120" w:after="120" w:line="240" w:lineRule="auto"/>
              <w:ind w:left="720" w:hanging="720"/>
              <w:jc w:val="center"/>
              <w:rPr>
                <w:lang w:eastAsia="en-GB"/>
              </w:rPr>
            </w:pPr>
            <w:r w:rsidRPr="00D10BC5">
              <w:rPr>
                <w:lang w:eastAsia="en-GB"/>
              </w:rPr>
              <w:t>10.6 (8.5)</w:t>
            </w:r>
          </w:p>
        </w:tc>
        <w:tc>
          <w:tcPr>
            <w:tcW w:w="1701" w:type="dxa"/>
          </w:tcPr>
          <w:p w14:paraId="67ED4AD9" w14:textId="77777777" w:rsidR="000118B9" w:rsidRPr="00D10BC5" w:rsidRDefault="000118B9" w:rsidP="00F9287D">
            <w:pPr>
              <w:spacing w:before="120" w:after="120" w:line="240" w:lineRule="auto"/>
              <w:ind w:left="720" w:hanging="720"/>
              <w:jc w:val="center"/>
              <w:rPr>
                <w:lang w:eastAsia="en-GB"/>
              </w:rPr>
            </w:pPr>
            <w:r w:rsidRPr="00D10BC5">
              <w:rPr>
                <w:lang w:eastAsia="en-GB"/>
              </w:rPr>
              <w:t>6</w:t>
            </w:r>
          </w:p>
        </w:tc>
        <w:tc>
          <w:tcPr>
            <w:tcW w:w="1701" w:type="dxa"/>
          </w:tcPr>
          <w:p w14:paraId="155D60BE" w14:textId="77777777" w:rsidR="000118B9" w:rsidRPr="00D10BC5" w:rsidRDefault="000118B9" w:rsidP="00F9287D">
            <w:pPr>
              <w:spacing w:before="120" w:after="120" w:line="240" w:lineRule="auto"/>
              <w:ind w:left="720" w:hanging="720"/>
              <w:jc w:val="center"/>
              <w:rPr>
                <w:lang w:eastAsia="en-GB"/>
              </w:rPr>
            </w:pPr>
            <w:r w:rsidRPr="00D10BC5">
              <w:rPr>
                <w:lang w:eastAsia="en-GB"/>
              </w:rPr>
              <w:t>6 - 11</w:t>
            </w:r>
          </w:p>
        </w:tc>
        <w:tc>
          <w:tcPr>
            <w:tcW w:w="1701" w:type="dxa"/>
          </w:tcPr>
          <w:p w14:paraId="3A5520CE" w14:textId="77777777" w:rsidR="000118B9" w:rsidRPr="00D10BC5" w:rsidRDefault="000118B9" w:rsidP="00F9287D">
            <w:pPr>
              <w:spacing w:before="120" w:after="120" w:line="240" w:lineRule="auto"/>
              <w:ind w:left="720" w:hanging="720"/>
              <w:jc w:val="center"/>
              <w:rPr>
                <w:lang w:eastAsia="en-GB"/>
              </w:rPr>
            </w:pPr>
            <w:r w:rsidRPr="00D10BC5">
              <w:rPr>
                <w:lang w:eastAsia="en-GB"/>
              </w:rPr>
              <w:t>58.6</w:t>
            </w:r>
          </w:p>
        </w:tc>
        <w:tc>
          <w:tcPr>
            <w:tcW w:w="1701" w:type="dxa"/>
          </w:tcPr>
          <w:p w14:paraId="6ED8591F" w14:textId="77777777" w:rsidR="000118B9" w:rsidRPr="00D10BC5" w:rsidRDefault="000118B9" w:rsidP="00F9287D">
            <w:pPr>
              <w:spacing w:before="120" w:after="120" w:line="240" w:lineRule="auto"/>
              <w:ind w:left="720" w:hanging="720"/>
              <w:jc w:val="center"/>
              <w:rPr>
                <w:lang w:eastAsia="en-GB"/>
              </w:rPr>
            </w:pPr>
            <w:r w:rsidRPr="00D10BC5">
              <w:rPr>
                <w:lang w:eastAsia="en-GB"/>
              </w:rPr>
              <w:t>15.7</w:t>
            </w:r>
          </w:p>
        </w:tc>
      </w:tr>
      <w:tr w:rsidR="000118B9" w:rsidRPr="00D10BC5" w14:paraId="6E1F345B" w14:textId="77777777" w:rsidTr="00F9287D">
        <w:tc>
          <w:tcPr>
            <w:tcW w:w="1701" w:type="dxa"/>
          </w:tcPr>
          <w:p w14:paraId="36E3610D" w14:textId="77777777" w:rsidR="000118B9" w:rsidRPr="00D10BC5" w:rsidRDefault="000118B9" w:rsidP="00F9287D">
            <w:pPr>
              <w:spacing w:before="120" w:after="120" w:line="240" w:lineRule="auto"/>
              <w:ind w:left="720" w:hanging="720"/>
              <w:rPr>
                <w:lang w:eastAsia="en-GB"/>
              </w:rPr>
            </w:pPr>
            <w:r w:rsidRPr="00D10BC5">
              <w:rPr>
                <w:lang w:eastAsia="en-GB"/>
              </w:rPr>
              <w:t>Manchester</w:t>
            </w:r>
          </w:p>
        </w:tc>
        <w:tc>
          <w:tcPr>
            <w:tcW w:w="1701" w:type="dxa"/>
          </w:tcPr>
          <w:p w14:paraId="4C0F0045" w14:textId="77777777" w:rsidR="000118B9" w:rsidRPr="00D10BC5" w:rsidRDefault="000118B9" w:rsidP="00F9287D">
            <w:pPr>
              <w:spacing w:before="120" w:after="120" w:line="240" w:lineRule="auto"/>
              <w:ind w:left="720" w:hanging="720"/>
              <w:jc w:val="center"/>
              <w:rPr>
                <w:lang w:eastAsia="en-GB"/>
              </w:rPr>
            </w:pPr>
            <w:r w:rsidRPr="00D10BC5">
              <w:rPr>
                <w:lang w:eastAsia="en-GB"/>
              </w:rPr>
              <w:t>84</w:t>
            </w:r>
          </w:p>
        </w:tc>
        <w:tc>
          <w:tcPr>
            <w:tcW w:w="1701" w:type="dxa"/>
          </w:tcPr>
          <w:p w14:paraId="768A3B05" w14:textId="77777777" w:rsidR="000118B9" w:rsidRPr="00D10BC5" w:rsidRDefault="000118B9" w:rsidP="00F9287D">
            <w:pPr>
              <w:spacing w:before="120" w:after="120" w:line="240" w:lineRule="auto"/>
              <w:ind w:left="720" w:hanging="720"/>
              <w:jc w:val="center"/>
              <w:rPr>
                <w:lang w:eastAsia="en-GB"/>
              </w:rPr>
            </w:pPr>
            <w:r w:rsidRPr="00D10BC5">
              <w:rPr>
                <w:lang w:eastAsia="en-GB"/>
              </w:rPr>
              <w:t>7.7 (3.6)</w:t>
            </w:r>
          </w:p>
        </w:tc>
        <w:tc>
          <w:tcPr>
            <w:tcW w:w="1701" w:type="dxa"/>
          </w:tcPr>
          <w:p w14:paraId="3007147F" w14:textId="77777777" w:rsidR="000118B9" w:rsidRPr="00D10BC5" w:rsidRDefault="000118B9" w:rsidP="00F9287D">
            <w:pPr>
              <w:spacing w:before="120" w:after="120" w:line="240" w:lineRule="auto"/>
              <w:ind w:left="720" w:hanging="720"/>
              <w:jc w:val="center"/>
              <w:rPr>
                <w:lang w:eastAsia="en-GB"/>
              </w:rPr>
            </w:pPr>
            <w:r w:rsidRPr="00D10BC5">
              <w:rPr>
                <w:lang w:eastAsia="en-GB"/>
              </w:rPr>
              <w:t>6</w:t>
            </w:r>
          </w:p>
        </w:tc>
        <w:tc>
          <w:tcPr>
            <w:tcW w:w="1701" w:type="dxa"/>
          </w:tcPr>
          <w:p w14:paraId="1AAA1259" w14:textId="77777777" w:rsidR="000118B9" w:rsidRPr="00D10BC5" w:rsidRDefault="000118B9" w:rsidP="00F9287D">
            <w:pPr>
              <w:spacing w:before="120" w:after="120" w:line="240" w:lineRule="auto"/>
              <w:ind w:left="720" w:hanging="720"/>
              <w:jc w:val="center"/>
              <w:rPr>
                <w:lang w:eastAsia="en-GB"/>
              </w:rPr>
            </w:pPr>
            <w:r w:rsidRPr="00D10BC5">
              <w:rPr>
                <w:lang w:eastAsia="en-GB"/>
              </w:rPr>
              <w:t>6 - 9</w:t>
            </w:r>
          </w:p>
        </w:tc>
        <w:tc>
          <w:tcPr>
            <w:tcW w:w="1701" w:type="dxa"/>
          </w:tcPr>
          <w:p w14:paraId="098E9B61" w14:textId="77777777" w:rsidR="000118B9" w:rsidRPr="00D10BC5" w:rsidRDefault="000118B9" w:rsidP="00F9287D">
            <w:pPr>
              <w:spacing w:before="120" w:after="120" w:line="240" w:lineRule="auto"/>
              <w:ind w:left="720" w:hanging="720"/>
              <w:jc w:val="center"/>
              <w:rPr>
                <w:lang w:eastAsia="en-GB"/>
              </w:rPr>
            </w:pPr>
            <w:r w:rsidRPr="00D10BC5">
              <w:rPr>
                <w:lang w:eastAsia="en-GB"/>
              </w:rPr>
              <w:t>61.9</w:t>
            </w:r>
          </w:p>
        </w:tc>
        <w:tc>
          <w:tcPr>
            <w:tcW w:w="1701" w:type="dxa"/>
          </w:tcPr>
          <w:p w14:paraId="3EEB90CF" w14:textId="77777777" w:rsidR="000118B9" w:rsidRPr="00D10BC5" w:rsidRDefault="000118B9" w:rsidP="00F9287D">
            <w:pPr>
              <w:spacing w:before="120" w:after="120" w:line="240" w:lineRule="auto"/>
              <w:ind w:left="720" w:hanging="720"/>
              <w:jc w:val="center"/>
              <w:rPr>
                <w:lang w:eastAsia="en-GB"/>
              </w:rPr>
            </w:pPr>
            <w:r w:rsidRPr="00D10BC5">
              <w:rPr>
                <w:lang w:eastAsia="en-GB"/>
              </w:rPr>
              <w:t>1.2</w:t>
            </w:r>
          </w:p>
        </w:tc>
      </w:tr>
      <w:tr w:rsidR="000118B9" w:rsidRPr="00D10BC5" w14:paraId="6BE433AA" w14:textId="77777777" w:rsidTr="00F9287D">
        <w:tc>
          <w:tcPr>
            <w:tcW w:w="1701" w:type="dxa"/>
          </w:tcPr>
          <w:p w14:paraId="3E287B1F" w14:textId="77777777" w:rsidR="000118B9" w:rsidRPr="00D10BC5" w:rsidRDefault="000118B9" w:rsidP="00F9287D">
            <w:pPr>
              <w:spacing w:before="120" w:after="120" w:line="240" w:lineRule="auto"/>
              <w:ind w:left="720" w:hanging="720"/>
              <w:rPr>
                <w:lang w:eastAsia="en-GB"/>
              </w:rPr>
            </w:pPr>
            <w:r w:rsidRPr="00D10BC5">
              <w:rPr>
                <w:lang w:eastAsia="en-GB"/>
              </w:rPr>
              <w:t>South London</w:t>
            </w:r>
          </w:p>
        </w:tc>
        <w:tc>
          <w:tcPr>
            <w:tcW w:w="1701" w:type="dxa"/>
          </w:tcPr>
          <w:p w14:paraId="32083C0A" w14:textId="77777777" w:rsidR="000118B9" w:rsidRPr="00D10BC5" w:rsidRDefault="000118B9" w:rsidP="00F9287D">
            <w:pPr>
              <w:tabs>
                <w:tab w:val="left" w:pos="612"/>
              </w:tabs>
              <w:spacing w:before="120" w:after="120" w:line="240" w:lineRule="auto"/>
              <w:ind w:left="720" w:hanging="720"/>
              <w:jc w:val="center"/>
              <w:rPr>
                <w:lang w:eastAsia="en-GB"/>
              </w:rPr>
            </w:pPr>
            <w:r w:rsidRPr="00D10BC5">
              <w:rPr>
                <w:lang w:eastAsia="en-GB"/>
              </w:rPr>
              <w:t>61</w:t>
            </w:r>
          </w:p>
        </w:tc>
        <w:tc>
          <w:tcPr>
            <w:tcW w:w="1701" w:type="dxa"/>
          </w:tcPr>
          <w:p w14:paraId="00F41511" w14:textId="77777777" w:rsidR="000118B9" w:rsidRPr="00D10BC5" w:rsidRDefault="000118B9" w:rsidP="00F9287D">
            <w:pPr>
              <w:spacing w:before="120" w:after="120" w:line="240" w:lineRule="auto"/>
              <w:ind w:left="720" w:hanging="720"/>
              <w:jc w:val="center"/>
              <w:rPr>
                <w:lang w:eastAsia="en-GB"/>
              </w:rPr>
            </w:pPr>
            <w:r w:rsidRPr="00D10BC5">
              <w:rPr>
                <w:lang w:eastAsia="en-GB"/>
              </w:rPr>
              <w:t>10.1 (7.1)</w:t>
            </w:r>
          </w:p>
        </w:tc>
        <w:tc>
          <w:tcPr>
            <w:tcW w:w="1701" w:type="dxa"/>
          </w:tcPr>
          <w:p w14:paraId="2ED8E0F4" w14:textId="77777777" w:rsidR="000118B9" w:rsidRPr="00D10BC5" w:rsidRDefault="000118B9" w:rsidP="00F9287D">
            <w:pPr>
              <w:spacing w:before="120" w:after="120" w:line="240" w:lineRule="auto"/>
              <w:ind w:left="720" w:hanging="720"/>
              <w:jc w:val="center"/>
              <w:rPr>
                <w:lang w:eastAsia="en-GB"/>
              </w:rPr>
            </w:pPr>
            <w:r w:rsidRPr="00D10BC5">
              <w:rPr>
                <w:lang w:eastAsia="en-GB"/>
              </w:rPr>
              <w:t>6</w:t>
            </w:r>
          </w:p>
        </w:tc>
        <w:tc>
          <w:tcPr>
            <w:tcW w:w="1701" w:type="dxa"/>
          </w:tcPr>
          <w:p w14:paraId="513AB7D3" w14:textId="77777777" w:rsidR="000118B9" w:rsidRPr="00D10BC5" w:rsidRDefault="000118B9" w:rsidP="00F9287D">
            <w:pPr>
              <w:spacing w:before="120" w:after="120" w:line="240" w:lineRule="auto"/>
              <w:ind w:left="720" w:hanging="720"/>
              <w:jc w:val="center"/>
              <w:rPr>
                <w:lang w:eastAsia="en-GB"/>
              </w:rPr>
            </w:pPr>
            <w:r w:rsidRPr="00D10BC5">
              <w:rPr>
                <w:lang w:eastAsia="en-GB"/>
              </w:rPr>
              <w:t>6 - 11</w:t>
            </w:r>
          </w:p>
        </w:tc>
        <w:tc>
          <w:tcPr>
            <w:tcW w:w="1701" w:type="dxa"/>
          </w:tcPr>
          <w:p w14:paraId="54AAEE0F" w14:textId="77777777" w:rsidR="000118B9" w:rsidRPr="00D10BC5" w:rsidRDefault="000118B9" w:rsidP="00F9287D">
            <w:pPr>
              <w:spacing w:before="120" w:after="120" w:line="240" w:lineRule="auto"/>
              <w:ind w:left="720" w:hanging="720"/>
              <w:jc w:val="center"/>
              <w:rPr>
                <w:lang w:eastAsia="en-GB"/>
              </w:rPr>
            </w:pPr>
            <w:r w:rsidRPr="00D10BC5">
              <w:rPr>
                <w:lang w:eastAsia="en-GB"/>
              </w:rPr>
              <w:t>54.1</w:t>
            </w:r>
          </w:p>
        </w:tc>
        <w:tc>
          <w:tcPr>
            <w:tcW w:w="1701" w:type="dxa"/>
          </w:tcPr>
          <w:p w14:paraId="3C7B93DC" w14:textId="77777777" w:rsidR="000118B9" w:rsidRPr="00D10BC5" w:rsidRDefault="000118B9" w:rsidP="00F9287D">
            <w:pPr>
              <w:spacing w:before="120" w:after="120" w:line="240" w:lineRule="auto"/>
              <w:ind w:left="720" w:hanging="720"/>
              <w:jc w:val="center"/>
              <w:rPr>
                <w:lang w:eastAsia="en-GB"/>
              </w:rPr>
            </w:pPr>
            <w:r w:rsidRPr="00D10BC5">
              <w:rPr>
                <w:lang w:eastAsia="en-GB"/>
              </w:rPr>
              <w:t>8.2</w:t>
            </w:r>
          </w:p>
        </w:tc>
      </w:tr>
      <w:tr w:rsidR="000118B9" w:rsidRPr="00D10BC5" w14:paraId="2EBE751E" w14:textId="77777777" w:rsidTr="00F9287D">
        <w:tc>
          <w:tcPr>
            <w:tcW w:w="1701" w:type="dxa"/>
          </w:tcPr>
          <w:p w14:paraId="2C9EEB4F" w14:textId="77777777" w:rsidR="000118B9" w:rsidRPr="00D10BC5" w:rsidRDefault="000118B9" w:rsidP="00F9287D">
            <w:pPr>
              <w:spacing w:before="120" w:after="120" w:line="240" w:lineRule="auto"/>
              <w:ind w:left="720" w:hanging="720"/>
              <w:rPr>
                <w:lang w:eastAsia="en-GB"/>
              </w:rPr>
            </w:pPr>
            <w:r w:rsidRPr="00D10BC5">
              <w:rPr>
                <w:lang w:eastAsia="en-GB"/>
              </w:rPr>
              <w:t>Sussex</w:t>
            </w:r>
          </w:p>
        </w:tc>
        <w:tc>
          <w:tcPr>
            <w:tcW w:w="1701" w:type="dxa"/>
          </w:tcPr>
          <w:p w14:paraId="67B5F490" w14:textId="77777777" w:rsidR="000118B9" w:rsidRPr="00D10BC5" w:rsidRDefault="000118B9" w:rsidP="00F9287D">
            <w:pPr>
              <w:spacing w:before="120" w:after="120" w:line="240" w:lineRule="auto"/>
              <w:ind w:left="720" w:hanging="720"/>
              <w:jc w:val="center"/>
              <w:rPr>
                <w:lang w:eastAsia="en-GB"/>
              </w:rPr>
            </w:pPr>
            <w:r w:rsidRPr="00D10BC5">
              <w:rPr>
                <w:lang w:eastAsia="en-GB"/>
              </w:rPr>
              <w:t>105</w:t>
            </w:r>
          </w:p>
        </w:tc>
        <w:tc>
          <w:tcPr>
            <w:tcW w:w="1701" w:type="dxa"/>
          </w:tcPr>
          <w:p w14:paraId="4A74215D" w14:textId="77777777" w:rsidR="000118B9" w:rsidRPr="00D10BC5" w:rsidRDefault="000118B9" w:rsidP="00F9287D">
            <w:pPr>
              <w:spacing w:before="120" w:after="120" w:line="240" w:lineRule="auto"/>
              <w:ind w:left="720" w:hanging="720"/>
              <w:jc w:val="center"/>
              <w:rPr>
                <w:lang w:eastAsia="en-GB"/>
              </w:rPr>
            </w:pPr>
            <w:r w:rsidRPr="00D10BC5">
              <w:rPr>
                <w:lang w:eastAsia="en-GB"/>
              </w:rPr>
              <w:t>9.6 (5.8)</w:t>
            </w:r>
          </w:p>
        </w:tc>
        <w:tc>
          <w:tcPr>
            <w:tcW w:w="1701" w:type="dxa"/>
          </w:tcPr>
          <w:p w14:paraId="6430B996" w14:textId="77777777" w:rsidR="000118B9" w:rsidRPr="00D10BC5" w:rsidRDefault="000118B9" w:rsidP="00F9287D">
            <w:pPr>
              <w:spacing w:before="120" w:after="120" w:line="240" w:lineRule="auto"/>
              <w:ind w:left="720" w:hanging="720"/>
              <w:jc w:val="center"/>
              <w:rPr>
                <w:lang w:eastAsia="en-GB"/>
              </w:rPr>
            </w:pPr>
            <w:r w:rsidRPr="00D10BC5">
              <w:rPr>
                <w:lang w:eastAsia="en-GB"/>
              </w:rPr>
              <w:t>7</w:t>
            </w:r>
          </w:p>
        </w:tc>
        <w:tc>
          <w:tcPr>
            <w:tcW w:w="1701" w:type="dxa"/>
          </w:tcPr>
          <w:p w14:paraId="3C4C904D" w14:textId="77777777" w:rsidR="000118B9" w:rsidRPr="00D10BC5" w:rsidRDefault="000118B9" w:rsidP="00F9287D">
            <w:pPr>
              <w:spacing w:before="120" w:after="120" w:line="240" w:lineRule="auto"/>
              <w:ind w:left="720" w:hanging="720"/>
              <w:jc w:val="center"/>
              <w:rPr>
                <w:lang w:eastAsia="en-GB"/>
              </w:rPr>
            </w:pPr>
            <w:r w:rsidRPr="00D10BC5">
              <w:rPr>
                <w:lang w:eastAsia="en-GB"/>
              </w:rPr>
              <w:t>6 - 11</w:t>
            </w:r>
          </w:p>
        </w:tc>
        <w:tc>
          <w:tcPr>
            <w:tcW w:w="1701" w:type="dxa"/>
          </w:tcPr>
          <w:p w14:paraId="6048A786" w14:textId="77777777" w:rsidR="000118B9" w:rsidRPr="00D10BC5" w:rsidRDefault="000118B9" w:rsidP="00F9287D">
            <w:pPr>
              <w:spacing w:before="120" w:after="120" w:line="240" w:lineRule="auto"/>
              <w:ind w:left="720" w:hanging="720"/>
              <w:jc w:val="center"/>
              <w:rPr>
                <w:lang w:eastAsia="en-GB"/>
              </w:rPr>
            </w:pPr>
            <w:r w:rsidRPr="00D10BC5">
              <w:rPr>
                <w:lang w:eastAsia="en-GB"/>
              </w:rPr>
              <w:t>45.7</w:t>
            </w:r>
          </w:p>
        </w:tc>
        <w:tc>
          <w:tcPr>
            <w:tcW w:w="1701" w:type="dxa"/>
          </w:tcPr>
          <w:p w14:paraId="5E4F9971" w14:textId="77777777" w:rsidR="000118B9" w:rsidRPr="00D10BC5" w:rsidRDefault="000118B9" w:rsidP="00F9287D">
            <w:pPr>
              <w:spacing w:before="120" w:after="120" w:line="240" w:lineRule="auto"/>
              <w:ind w:left="720" w:hanging="720"/>
              <w:jc w:val="center"/>
              <w:rPr>
                <w:lang w:eastAsia="en-GB"/>
              </w:rPr>
            </w:pPr>
            <w:r w:rsidRPr="00D10BC5">
              <w:rPr>
                <w:lang w:eastAsia="en-GB"/>
              </w:rPr>
              <w:t>5.7</w:t>
            </w:r>
          </w:p>
        </w:tc>
      </w:tr>
      <w:tr w:rsidR="000118B9" w:rsidRPr="00D10BC5" w14:paraId="33BE764B" w14:textId="77777777" w:rsidTr="00F9287D">
        <w:tc>
          <w:tcPr>
            <w:tcW w:w="1701" w:type="dxa"/>
          </w:tcPr>
          <w:p w14:paraId="5B9FDD68" w14:textId="77777777" w:rsidR="000118B9" w:rsidRPr="00D10BC5" w:rsidRDefault="000118B9" w:rsidP="00F9287D">
            <w:pPr>
              <w:spacing w:before="120" w:after="120" w:line="240" w:lineRule="auto"/>
              <w:ind w:left="720" w:hanging="720"/>
              <w:rPr>
                <w:lang w:eastAsia="en-GB"/>
              </w:rPr>
            </w:pPr>
            <w:r w:rsidRPr="00D10BC5">
              <w:rPr>
                <w:lang w:eastAsia="en-GB"/>
              </w:rPr>
              <w:t>Southern Health</w:t>
            </w:r>
          </w:p>
        </w:tc>
        <w:tc>
          <w:tcPr>
            <w:tcW w:w="1701" w:type="dxa"/>
          </w:tcPr>
          <w:p w14:paraId="1EFDD2FF" w14:textId="77777777" w:rsidR="000118B9" w:rsidRPr="00D10BC5" w:rsidRDefault="000118B9" w:rsidP="00F9287D">
            <w:pPr>
              <w:spacing w:before="120" w:after="120" w:line="240" w:lineRule="auto"/>
              <w:ind w:left="720" w:hanging="720"/>
              <w:jc w:val="center"/>
              <w:rPr>
                <w:lang w:eastAsia="en-GB"/>
              </w:rPr>
            </w:pPr>
            <w:r w:rsidRPr="00D10BC5">
              <w:rPr>
                <w:lang w:eastAsia="en-GB"/>
              </w:rPr>
              <w:t>116</w:t>
            </w:r>
          </w:p>
        </w:tc>
        <w:tc>
          <w:tcPr>
            <w:tcW w:w="1701" w:type="dxa"/>
          </w:tcPr>
          <w:p w14:paraId="0A944FEA" w14:textId="77777777" w:rsidR="000118B9" w:rsidRPr="00D10BC5" w:rsidRDefault="000118B9" w:rsidP="00F9287D">
            <w:pPr>
              <w:spacing w:before="120" w:after="120" w:line="240" w:lineRule="auto"/>
              <w:ind w:left="720" w:hanging="720"/>
              <w:jc w:val="center"/>
              <w:rPr>
                <w:lang w:eastAsia="en-GB"/>
              </w:rPr>
            </w:pPr>
            <w:r w:rsidRPr="00D10BC5">
              <w:rPr>
                <w:lang w:eastAsia="en-GB"/>
              </w:rPr>
              <w:t>9.2 (6.3)</w:t>
            </w:r>
          </w:p>
        </w:tc>
        <w:tc>
          <w:tcPr>
            <w:tcW w:w="1701" w:type="dxa"/>
          </w:tcPr>
          <w:p w14:paraId="76CA7E39" w14:textId="77777777" w:rsidR="000118B9" w:rsidRPr="00D10BC5" w:rsidRDefault="000118B9" w:rsidP="00F9287D">
            <w:pPr>
              <w:spacing w:before="120" w:after="120" w:line="240" w:lineRule="auto"/>
              <w:ind w:left="720" w:hanging="720"/>
              <w:jc w:val="center"/>
              <w:rPr>
                <w:lang w:eastAsia="en-GB"/>
              </w:rPr>
            </w:pPr>
            <w:r w:rsidRPr="00D10BC5">
              <w:rPr>
                <w:lang w:eastAsia="en-GB"/>
              </w:rPr>
              <w:t>6</w:t>
            </w:r>
          </w:p>
        </w:tc>
        <w:tc>
          <w:tcPr>
            <w:tcW w:w="1701" w:type="dxa"/>
          </w:tcPr>
          <w:p w14:paraId="51595614" w14:textId="77777777" w:rsidR="000118B9" w:rsidRPr="00D10BC5" w:rsidRDefault="000118B9" w:rsidP="00F9287D">
            <w:pPr>
              <w:spacing w:before="120" w:after="120" w:line="240" w:lineRule="auto"/>
              <w:ind w:left="720" w:hanging="720"/>
              <w:jc w:val="center"/>
              <w:rPr>
                <w:lang w:eastAsia="en-GB"/>
              </w:rPr>
            </w:pPr>
            <w:r w:rsidRPr="00D10BC5">
              <w:rPr>
                <w:lang w:eastAsia="en-GB"/>
              </w:rPr>
              <w:t>6 - 9</w:t>
            </w:r>
          </w:p>
        </w:tc>
        <w:tc>
          <w:tcPr>
            <w:tcW w:w="1701" w:type="dxa"/>
          </w:tcPr>
          <w:p w14:paraId="6B482364" w14:textId="77777777" w:rsidR="000118B9" w:rsidRPr="00D10BC5" w:rsidRDefault="000118B9" w:rsidP="00F9287D">
            <w:pPr>
              <w:spacing w:before="120" w:after="120" w:line="240" w:lineRule="auto"/>
              <w:ind w:left="720" w:hanging="720"/>
              <w:jc w:val="center"/>
              <w:rPr>
                <w:lang w:eastAsia="en-GB"/>
              </w:rPr>
            </w:pPr>
            <w:r w:rsidRPr="00D10BC5">
              <w:rPr>
                <w:lang w:eastAsia="en-GB"/>
              </w:rPr>
              <w:t>57.8</w:t>
            </w:r>
          </w:p>
        </w:tc>
        <w:tc>
          <w:tcPr>
            <w:tcW w:w="1701" w:type="dxa"/>
          </w:tcPr>
          <w:p w14:paraId="4982A345" w14:textId="77777777" w:rsidR="000118B9" w:rsidRPr="00D10BC5" w:rsidRDefault="000118B9" w:rsidP="00F9287D">
            <w:pPr>
              <w:spacing w:before="120" w:after="120" w:line="240" w:lineRule="auto"/>
              <w:ind w:left="720" w:hanging="720"/>
              <w:jc w:val="center"/>
              <w:rPr>
                <w:lang w:eastAsia="en-GB"/>
              </w:rPr>
            </w:pPr>
            <w:r w:rsidRPr="00D10BC5">
              <w:rPr>
                <w:lang w:eastAsia="en-GB"/>
              </w:rPr>
              <w:t>7.8</w:t>
            </w:r>
          </w:p>
        </w:tc>
      </w:tr>
      <w:tr w:rsidR="000118B9" w:rsidRPr="00D10BC5" w14:paraId="1DCD1663" w14:textId="77777777" w:rsidTr="00F9287D">
        <w:tc>
          <w:tcPr>
            <w:tcW w:w="1701" w:type="dxa"/>
          </w:tcPr>
          <w:p w14:paraId="2CCCE820" w14:textId="77777777" w:rsidR="000118B9" w:rsidRPr="00D10BC5" w:rsidRDefault="000118B9" w:rsidP="00F9287D">
            <w:pPr>
              <w:spacing w:before="120" w:after="120" w:line="240" w:lineRule="auto"/>
              <w:ind w:left="720" w:hanging="720"/>
              <w:rPr>
                <w:lang w:eastAsia="en-GB"/>
              </w:rPr>
            </w:pPr>
            <w:r w:rsidRPr="00D10BC5">
              <w:rPr>
                <w:lang w:eastAsia="en-GB"/>
              </w:rPr>
              <w:t>Devon</w:t>
            </w:r>
          </w:p>
        </w:tc>
        <w:tc>
          <w:tcPr>
            <w:tcW w:w="1701" w:type="dxa"/>
          </w:tcPr>
          <w:p w14:paraId="4BF1D509" w14:textId="77777777" w:rsidR="000118B9" w:rsidRPr="00D10BC5" w:rsidRDefault="000118B9" w:rsidP="00F9287D">
            <w:pPr>
              <w:spacing w:before="120" w:after="120" w:line="240" w:lineRule="auto"/>
              <w:ind w:left="720" w:hanging="720"/>
              <w:jc w:val="center"/>
              <w:rPr>
                <w:lang w:eastAsia="en-GB"/>
              </w:rPr>
            </w:pPr>
            <w:r w:rsidRPr="00D10BC5">
              <w:rPr>
                <w:lang w:eastAsia="en-GB"/>
              </w:rPr>
              <w:t>69</w:t>
            </w:r>
          </w:p>
        </w:tc>
        <w:tc>
          <w:tcPr>
            <w:tcW w:w="1701" w:type="dxa"/>
          </w:tcPr>
          <w:p w14:paraId="1786AA11" w14:textId="77777777" w:rsidR="000118B9" w:rsidRPr="00D10BC5" w:rsidRDefault="000118B9" w:rsidP="00F9287D">
            <w:pPr>
              <w:spacing w:before="120" w:after="120" w:line="240" w:lineRule="auto"/>
              <w:ind w:left="720" w:hanging="720"/>
              <w:jc w:val="center"/>
              <w:rPr>
                <w:lang w:eastAsia="en-GB"/>
              </w:rPr>
            </w:pPr>
            <w:r w:rsidRPr="00D10BC5">
              <w:rPr>
                <w:lang w:eastAsia="en-GB"/>
              </w:rPr>
              <w:t>9.7 (7.0)</w:t>
            </w:r>
          </w:p>
        </w:tc>
        <w:tc>
          <w:tcPr>
            <w:tcW w:w="1701" w:type="dxa"/>
          </w:tcPr>
          <w:p w14:paraId="243701F4" w14:textId="77777777" w:rsidR="000118B9" w:rsidRPr="00D10BC5" w:rsidRDefault="000118B9" w:rsidP="00F9287D">
            <w:pPr>
              <w:spacing w:before="120" w:after="120" w:line="240" w:lineRule="auto"/>
              <w:ind w:left="720" w:hanging="720"/>
              <w:jc w:val="center"/>
              <w:rPr>
                <w:lang w:eastAsia="en-GB"/>
              </w:rPr>
            </w:pPr>
            <w:r w:rsidRPr="00D10BC5">
              <w:rPr>
                <w:lang w:eastAsia="en-GB"/>
              </w:rPr>
              <w:t>6</w:t>
            </w:r>
          </w:p>
        </w:tc>
        <w:tc>
          <w:tcPr>
            <w:tcW w:w="1701" w:type="dxa"/>
          </w:tcPr>
          <w:p w14:paraId="6D52B4D2" w14:textId="77777777" w:rsidR="000118B9" w:rsidRPr="00D10BC5" w:rsidRDefault="000118B9" w:rsidP="00F9287D">
            <w:pPr>
              <w:spacing w:before="120" w:after="120" w:line="240" w:lineRule="auto"/>
              <w:ind w:left="720" w:hanging="720"/>
              <w:jc w:val="center"/>
              <w:rPr>
                <w:lang w:eastAsia="en-GB"/>
              </w:rPr>
            </w:pPr>
            <w:r w:rsidRPr="00D10BC5">
              <w:rPr>
                <w:lang w:eastAsia="en-GB"/>
              </w:rPr>
              <w:t>6 - 10</w:t>
            </w:r>
          </w:p>
        </w:tc>
        <w:tc>
          <w:tcPr>
            <w:tcW w:w="1701" w:type="dxa"/>
          </w:tcPr>
          <w:p w14:paraId="18EFCB8F" w14:textId="77777777" w:rsidR="000118B9" w:rsidRPr="00D10BC5" w:rsidRDefault="000118B9" w:rsidP="00F9287D">
            <w:pPr>
              <w:spacing w:before="120" w:after="120" w:line="240" w:lineRule="auto"/>
              <w:ind w:left="720" w:hanging="720"/>
              <w:jc w:val="center"/>
              <w:rPr>
                <w:lang w:eastAsia="en-GB"/>
              </w:rPr>
            </w:pPr>
            <w:r w:rsidRPr="00D10BC5">
              <w:rPr>
                <w:lang w:eastAsia="en-GB"/>
              </w:rPr>
              <w:t>56.5</w:t>
            </w:r>
          </w:p>
        </w:tc>
        <w:tc>
          <w:tcPr>
            <w:tcW w:w="1701" w:type="dxa"/>
          </w:tcPr>
          <w:p w14:paraId="4260FCBF" w14:textId="77777777" w:rsidR="000118B9" w:rsidRPr="00D10BC5" w:rsidRDefault="000118B9" w:rsidP="00F9287D">
            <w:pPr>
              <w:spacing w:before="120" w:after="120" w:line="240" w:lineRule="auto"/>
              <w:ind w:left="720" w:hanging="720"/>
              <w:jc w:val="center"/>
              <w:rPr>
                <w:lang w:eastAsia="en-GB"/>
              </w:rPr>
            </w:pPr>
            <w:r w:rsidRPr="00D10BC5">
              <w:rPr>
                <w:lang w:eastAsia="en-GB"/>
              </w:rPr>
              <w:t>10.1</w:t>
            </w:r>
          </w:p>
        </w:tc>
      </w:tr>
      <w:tr w:rsidR="000118B9" w:rsidRPr="00D10BC5" w14:paraId="4AA78D9A" w14:textId="77777777" w:rsidTr="00F9287D">
        <w:tc>
          <w:tcPr>
            <w:tcW w:w="1701" w:type="dxa"/>
          </w:tcPr>
          <w:p w14:paraId="5FE09620" w14:textId="77777777" w:rsidR="000118B9" w:rsidRPr="00D10BC5" w:rsidRDefault="000118B9" w:rsidP="00F9287D">
            <w:pPr>
              <w:spacing w:before="120" w:after="120" w:line="240" w:lineRule="auto"/>
              <w:ind w:left="720" w:hanging="720"/>
              <w:rPr>
                <w:lang w:eastAsia="en-GB"/>
              </w:rPr>
            </w:pPr>
            <w:r w:rsidRPr="00D10BC5">
              <w:rPr>
                <w:lang w:eastAsia="en-GB"/>
              </w:rPr>
              <w:t>Somerset</w:t>
            </w:r>
          </w:p>
        </w:tc>
        <w:tc>
          <w:tcPr>
            <w:tcW w:w="1701" w:type="dxa"/>
          </w:tcPr>
          <w:p w14:paraId="45EC3260" w14:textId="77777777" w:rsidR="000118B9" w:rsidRPr="00D10BC5" w:rsidRDefault="000118B9" w:rsidP="00F9287D">
            <w:pPr>
              <w:spacing w:before="120" w:after="120" w:line="240" w:lineRule="auto"/>
              <w:ind w:left="720" w:hanging="720"/>
              <w:jc w:val="center"/>
              <w:rPr>
                <w:lang w:eastAsia="en-GB"/>
              </w:rPr>
            </w:pPr>
            <w:r w:rsidRPr="00D10BC5">
              <w:rPr>
                <w:lang w:eastAsia="en-GB"/>
              </w:rPr>
              <w:t>26</w:t>
            </w:r>
          </w:p>
        </w:tc>
        <w:tc>
          <w:tcPr>
            <w:tcW w:w="1701" w:type="dxa"/>
          </w:tcPr>
          <w:p w14:paraId="1155642B" w14:textId="77777777" w:rsidR="000118B9" w:rsidRPr="00D10BC5" w:rsidRDefault="000118B9" w:rsidP="00F9287D">
            <w:pPr>
              <w:spacing w:before="120" w:after="120" w:line="240" w:lineRule="auto"/>
              <w:ind w:left="720" w:hanging="720"/>
              <w:jc w:val="center"/>
              <w:rPr>
                <w:lang w:eastAsia="en-GB"/>
              </w:rPr>
            </w:pPr>
            <w:r w:rsidRPr="00D10BC5">
              <w:rPr>
                <w:lang w:eastAsia="en-GB"/>
              </w:rPr>
              <w:t>7.6 (3.0)</w:t>
            </w:r>
          </w:p>
        </w:tc>
        <w:tc>
          <w:tcPr>
            <w:tcW w:w="1701" w:type="dxa"/>
          </w:tcPr>
          <w:p w14:paraId="13F0908D" w14:textId="77777777" w:rsidR="000118B9" w:rsidRPr="00D10BC5" w:rsidRDefault="000118B9" w:rsidP="00F9287D">
            <w:pPr>
              <w:spacing w:before="120" w:after="120" w:line="240" w:lineRule="auto"/>
              <w:ind w:left="720" w:hanging="720"/>
              <w:jc w:val="center"/>
              <w:rPr>
                <w:lang w:eastAsia="en-GB"/>
              </w:rPr>
            </w:pPr>
            <w:r w:rsidRPr="00D10BC5">
              <w:rPr>
                <w:lang w:eastAsia="en-GB"/>
              </w:rPr>
              <w:t>6</w:t>
            </w:r>
          </w:p>
        </w:tc>
        <w:tc>
          <w:tcPr>
            <w:tcW w:w="1701" w:type="dxa"/>
          </w:tcPr>
          <w:p w14:paraId="0EE63D47" w14:textId="77777777" w:rsidR="000118B9" w:rsidRPr="00D10BC5" w:rsidRDefault="000118B9" w:rsidP="00F9287D">
            <w:pPr>
              <w:spacing w:before="120" w:after="120" w:line="240" w:lineRule="auto"/>
              <w:ind w:left="720" w:hanging="720"/>
              <w:jc w:val="center"/>
              <w:rPr>
                <w:lang w:eastAsia="en-GB"/>
              </w:rPr>
            </w:pPr>
            <w:r w:rsidRPr="00D10BC5">
              <w:rPr>
                <w:lang w:eastAsia="en-GB"/>
              </w:rPr>
              <w:t>6 - 8</w:t>
            </w:r>
          </w:p>
        </w:tc>
        <w:tc>
          <w:tcPr>
            <w:tcW w:w="1701" w:type="dxa"/>
          </w:tcPr>
          <w:p w14:paraId="31C98E48" w14:textId="77777777" w:rsidR="000118B9" w:rsidRPr="00D10BC5" w:rsidRDefault="000118B9" w:rsidP="00F9287D">
            <w:pPr>
              <w:spacing w:before="120" w:after="120" w:line="240" w:lineRule="auto"/>
              <w:ind w:left="720" w:hanging="720"/>
              <w:jc w:val="center"/>
              <w:rPr>
                <w:lang w:eastAsia="en-GB"/>
              </w:rPr>
            </w:pPr>
            <w:r w:rsidRPr="00D10BC5">
              <w:rPr>
                <w:lang w:eastAsia="en-GB"/>
              </w:rPr>
              <w:t>65.4</w:t>
            </w:r>
          </w:p>
        </w:tc>
        <w:tc>
          <w:tcPr>
            <w:tcW w:w="1701" w:type="dxa"/>
          </w:tcPr>
          <w:p w14:paraId="1C64308F" w14:textId="77777777" w:rsidR="000118B9" w:rsidRPr="00D10BC5" w:rsidRDefault="000118B9" w:rsidP="00F9287D">
            <w:pPr>
              <w:spacing w:before="120" w:after="120" w:line="240" w:lineRule="auto"/>
              <w:ind w:left="720" w:hanging="720"/>
              <w:jc w:val="center"/>
              <w:rPr>
                <w:lang w:eastAsia="en-GB"/>
              </w:rPr>
            </w:pPr>
            <w:r w:rsidRPr="00D10BC5">
              <w:rPr>
                <w:lang w:eastAsia="en-GB"/>
              </w:rPr>
              <w:t>0</w:t>
            </w:r>
          </w:p>
        </w:tc>
      </w:tr>
      <w:tr w:rsidR="000118B9" w:rsidRPr="00D10BC5" w14:paraId="2B846A4A" w14:textId="77777777" w:rsidTr="00F9287D">
        <w:tc>
          <w:tcPr>
            <w:tcW w:w="1701" w:type="dxa"/>
          </w:tcPr>
          <w:p w14:paraId="18F03ADE" w14:textId="77777777" w:rsidR="000118B9" w:rsidRPr="00D10BC5" w:rsidRDefault="000118B9" w:rsidP="00F9287D">
            <w:pPr>
              <w:spacing w:before="120" w:after="120" w:line="240" w:lineRule="auto"/>
              <w:ind w:left="720" w:hanging="720"/>
              <w:rPr>
                <w:lang w:eastAsia="en-GB"/>
              </w:rPr>
            </w:pPr>
            <w:r w:rsidRPr="00D10BC5">
              <w:rPr>
                <w:lang w:eastAsia="en-GB"/>
              </w:rPr>
              <w:t>Cornwall</w:t>
            </w:r>
          </w:p>
        </w:tc>
        <w:tc>
          <w:tcPr>
            <w:tcW w:w="1701" w:type="dxa"/>
          </w:tcPr>
          <w:p w14:paraId="530F1C08" w14:textId="77777777" w:rsidR="000118B9" w:rsidRPr="00D10BC5" w:rsidRDefault="000118B9" w:rsidP="00F9287D">
            <w:pPr>
              <w:spacing w:before="120" w:after="120" w:line="240" w:lineRule="auto"/>
              <w:ind w:left="720" w:hanging="720"/>
              <w:jc w:val="center"/>
              <w:rPr>
                <w:lang w:eastAsia="en-GB"/>
              </w:rPr>
            </w:pPr>
            <w:r w:rsidRPr="00D10BC5">
              <w:rPr>
                <w:lang w:eastAsia="en-GB"/>
              </w:rPr>
              <w:t>82</w:t>
            </w:r>
          </w:p>
        </w:tc>
        <w:tc>
          <w:tcPr>
            <w:tcW w:w="1701" w:type="dxa"/>
          </w:tcPr>
          <w:p w14:paraId="05B34064" w14:textId="77777777" w:rsidR="000118B9" w:rsidRPr="00D10BC5" w:rsidRDefault="000118B9" w:rsidP="00F9287D">
            <w:pPr>
              <w:spacing w:before="120" w:after="120" w:line="240" w:lineRule="auto"/>
              <w:ind w:left="720" w:hanging="720"/>
              <w:jc w:val="center"/>
              <w:rPr>
                <w:lang w:eastAsia="en-GB"/>
              </w:rPr>
            </w:pPr>
            <w:r w:rsidRPr="00D10BC5">
              <w:rPr>
                <w:lang w:eastAsia="en-GB"/>
              </w:rPr>
              <w:t>9.9 (6.1)</w:t>
            </w:r>
          </w:p>
        </w:tc>
        <w:tc>
          <w:tcPr>
            <w:tcW w:w="1701" w:type="dxa"/>
          </w:tcPr>
          <w:p w14:paraId="48B9FBDE" w14:textId="77777777" w:rsidR="000118B9" w:rsidRPr="00D10BC5" w:rsidRDefault="000118B9" w:rsidP="00F9287D">
            <w:pPr>
              <w:spacing w:before="120" w:after="120" w:line="240" w:lineRule="auto"/>
              <w:ind w:left="720" w:hanging="720"/>
              <w:jc w:val="center"/>
              <w:rPr>
                <w:lang w:eastAsia="en-GB"/>
              </w:rPr>
            </w:pPr>
            <w:r w:rsidRPr="00D10BC5">
              <w:rPr>
                <w:lang w:eastAsia="en-GB"/>
              </w:rPr>
              <w:t>8</w:t>
            </w:r>
          </w:p>
        </w:tc>
        <w:tc>
          <w:tcPr>
            <w:tcW w:w="1701" w:type="dxa"/>
          </w:tcPr>
          <w:p w14:paraId="22004EB0" w14:textId="77777777" w:rsidR="000118B9" w:rsidRPr="00D10BC5" w:rsidRDefault="000118B9" w:rsidP="00F9287D">
            <w:pPr>
              <w:spacing w:before="120" w:after="120" w:line="240" w:lineRule="auto"/>
              <w:ind w:left="720" w:hanging="720"/>
              <w:jc w:val="center"/>
              <w:rPr>
                <w:lang w:eastAsia="en-GB"/>
              </w:rPr>
            </w:pPr>
            <w:r w:rsidRPr="00D10BC5">
              <w:rPr>
                <w:lang w:eastAsia="en-GB"/>
              </w:rPr>
              <w:t>6 - 11</w:t>
            </w:r>
          </w:p>
        </w:tc>
        <w:tc>
          <w:tcPr>
            <w:tcW w:w="1701" w:type="dxa"/>
          </w:tcPr>
          <w:p w14:paraId="00D78404" w14:textId="77777777" w:rsidR="000118B9" w:rsidRPr="00D10BC5" w:rsidRDefault="000118B9" w:rsidP="00F9287D">
            <w:pPr>
              <w:spacing w:before="120" w:after="120" w:line="240" w:lineRule="auto"/>
              <w:ind w:left="720" w:hanging="720"/>
              <w:jc w:val="center"/>
              <w:rPr>
                <w:lang w:eastAsia="en-GB"/>
              </w:rPr>
            </w:pPr>
            <w:r w:rsidRPr="00D10BC5">
              <w:rPr>
                <w:lang w:eastAsia="en-GB"/>
              </w:rPr>
              <w:t>41.5</w:t>
            </w:r>
          </w:p>
        </w:tc>
        <w:tc>
          <w:tcPr>
            <w:tcW w:w="1701" w:type="dxa"/>
          </w:tcPr>
          <w:p w14:paraId="66F04B44" w14:textId="77777777" w:rsidR="000118B9" w:rsidRPr="00D10BC5" w:rsidRDefault="000118B9" w:rsidP="00F9287D">
            <w:pPr>
              <w:spacing w:before="120" w:after="120" w:line="240" w:lineRule="auto"/>
              <w:ind w:left="720" w:hanging="720"/>
              <w:jc w:val="center"/>
              <w:rPr>
                <w:lang w:eastAsia="en-GB"/>
              </w:rPr>
            </w:pPr>
            <w:r w:rsidRPr="00D10BC5">
              <w:rPr>
                <w:lang w:eastAsia="en-GB"/>
              </w:rPr>
              <w:t>7.3</w:t>
            </w:r>
          </w:p>
        </w:tc>
      </w:tr>
      <w:tr w:rsidR="000118B9" w:rsidRPr="00D10BC5" w14:paraId="7DD202D0" w14:textId="77777777" w:rsidTr="00F9287D">
        <w:tc>
          <w:tcPr>
            <w:tcW w:w="1701" w:type="dxa"/>
          </w:tcPr>
          <w:p w14:paraId="11EE5E1F" w14:textId="77777777" w:rsidR="000118B9" w:rsidRPr="00D10BC5" w:rsidRDefault="000118B9" w:rsidP="00F9287D">
            <w:pPr>
              <w:spacing w:before="120" w:after="120" w:line="240" w:lineRule="auto"/>
              <w:ind w:left="720" w:hanging="720"/>
              <w:rPr>
                <w:b/>
                <w:bCs/>
                <w:lang w:eastAsia="en-GB"/>
              </w:rPr>
            </w:pPr>
            <w:r w:rsidRPr="00D10BC5">
              <w:rPr>
                <w:b/>
                <w:bCs/>
                <w:lang w:eastAsia="en-GB"/>
              </w:rPr>
              <w:t>Overall*</w:t>
            </w:r>
          </w:p>
        </w:tc>
        <w:tc>
          <w:tcPr>
            <w:tcW w:w="1701" w:type="dxa"/>
          </w:tcPr>
          <w:p w14:paraId="009D7873" w14:textId="77777777" w:rsidR="000118B9" w:rsidRPr="00D10BC5" w:rsidRDefault="000118B9" w:rsidP="00F9287D">
            <w:pPr>
              <w:spacing w:before="120" w:after="120" w:line="240" w:lineRule="auto"/>
              <w:ind w:left="720" w:hanging="720"/>
              <w:jc w:val="center"/>
              <w:rPr>
                <w:b/>
                <w:bCs/>
                <w:lang w:eastAsia="en-GB"/>
              </w:rPr>
            </w:pPr>
            <w:r w:rsidRPr="00D10BC5">
              <w:rPr>
                <w:b/>
                <w:bCs/>
                <w:lang w:eastAsia="en-GB"/>
              </w:rPr>
              <w:t>703</w:t>
            </w:r>
          </w:p>
        </w:tc>
        <w:tc>
          <w:tcPr>
            <w:tcW w:w="1701" w:type="dxa"/>
          </w:tcPr>
          <w:p w14:paraId="34227532" w14:textId="77777777" w:rsidR="000118B9" w:rsidRPr="00D10BC5" w:rsidRDefault="000118B9" w:rsidP="00F9287D">
            <w:pPr>
              <w:spacing w:before="120" w:after="120" w:line="240" w:lineRule="auto"/>
              <w:ind w:left="720" w:hanging="720"/>
              <w:jc w:val="center"/>
              <w:rPr>
                <w:b/>
                <w:bCs/>
                <w:lang w:eastAsia="en-GB"/>
              </w:rPr>
            </w:pPr>
            <w:r w:rsidRPr="00D10BC5">
              <w:rPr>
                <w:b/>
                <w:bCs/>
                <w:lang w:eastAsia="en-GB"/>
              </w:rPr>
              <w:t>9.2 (6.1)</w:t>
            </w:r>
          </w:p>
        </w:tc>
        <w:tc>
          <w:tcPr>
            <w:tcW w:w="1701" w:type="dxa"/>
          </w:tcPr>
          <w:p w14:paraId="28F6D975" w14:textId="77777777" w:rsidR="000118B9" w:rsidRPr="00D10BC5" w:rsidRDefault="000118B9" w:rsidP="00F9287D">
            <w:pPr>
              <w:spacing w:before="120" w:after="120" w:line="240" w:lineRule="auto"/>
              <w:ind w:left="720" w:hanging="720"/>
              <w:jc w:val="center"/>
              <w:rPr>
                <w:b/>
                <w:bCs/>
                <w:lang w:eastAsia="en-GB"/>
              </w:rPr>
            </w:pPr>
            <w:r w:rsidRPr="00D10BC5">
              <w:rPr>
                <w:b/>
                <w:bCs/>
                <w:lang w:eastAsia="en-GB"/>
              </w:rPr>
              <w:t>6</w:t>
            </w:r>
          </w:p>
        </w:tc>
        <w:tc>
          <w:tcPr>
            <w:tcW w:w="1701" w:type="dxa"/>
          </w:tcPr>
          <w:p w14:paraId="210117C3" w14:textId="77777777" w:rsidR="000118B9" w:rsidRPr="00D10BC5" w:rsidRDefault="000118B9" w:rsidP="00F9287D">
            <w:pPr>
              <w:spacing w:before="120" w:after="120" w:line="240" w:lineRule="auto"/>
              <w:ind w:left="720" w:hanging="720"/>
              <w:jc w:val="center"/>
              <w:rPr>
                <w:b/>
                <w:bCs/>
                <w:lang w:eastAsia="en-GB"/>
              </w:rPr>
            </w:pPr>
            <w:r w:rsidRPr="00D10BC5">
              <w:rPr>
                <w:b/>
                <w:bCs/>
                <w:lang w:eastAsia="en-GB"/>
              </w:rPr>
              <w:t>6 - 10</w:t>
            </w:r>
          </w:p>
        </w:tc>
        <w:tc>
          <w:tcPr>
            <w:tcW w:w="1701" w:type="dxa"/>
          </w:tcPr>
          <w:p w14:paraId="41F96327" w14:textId="77777777" w:rsidR="000118B9" w:rsidRPr="00D10BC5" w:rsidRDefault="000118B9" w:rsidP="00F9287D">
            <w:pPr>
              <w:spacing w:before="120" w:after="120" w:line="240" w:lineRule="auto"/>
              <w:ind w:left="720" w:hanging="720"/>
              <w:jc w:val="center"/>
              <w:rPr>
                <w:b/>
                <w:bCs/>
                <w:lang w:eastAsia="en-GB"/>
              </w:rPr>
            </w:pPr>
            <w:r w:rsidRPr="00D10BC5">
              <w:rPr>
                <w:b/>
                <w:bCs/>
                <w:lang w:eastAsia="en-GB"/>
              </w:rPr>
              <w:t>54.1</w:t>
            </w:r>
          </w:p>
        </w:tc>
        <w:tc>
          <w:tcPr>
            <w:tcW w:w="1701" w:type="dxa"/>
          </w:tcPr>
          <w:p w14:paraId="175DA00E" w14:textId="77777777" w:rsidR="000118B9" w:rsidRPr="00D10BC5" w:rsidRDefault="000118B9" w:rsidP="00F9287D">
            <w:pPr>
              <w:spacing w:before="120" w:after="120" w:line="240" w:lineRule="auto"/>
              <w:ind w:left="720" w:hanging="720"/>
              <w:jc w:val="center"/>
              <w:rPr>
                <w:b/>
                <w:bCs/>
                <w:lang w:eastAsia="en-GB"/>
              </w:rPr>
            </w:pPr>
            <w:r w:rsidRPr="00D10BC5">
              <w:rPr>
                <w:b/>
                <w:bCs/>
                <w:lang w:eastAsia="en-GB"/>
              </w:rPr>
              <w:t>6.8</w:t>
            </w:r>
          </w:p>
        </w:tc>
      </w:tr>
    </w:tbl>
    <w:p w14:paraId="7CC2DB92" w14:textId="77777777" w:rsidR="000118B9" w:rsidRPr="00D10BC5" w:rsidRDefault="000118B9" w:rsidP="000118B9">
      <w:pPr>
        <w:spacing w:line="360" w:lineRule="auto"/>
        <w:jc w:val="both"/>
      </w:pPr>
      <w:r w:rsidRPr="00D10BC5">
        <w:t>*all centres have at least 75% of forms scoring below 12 (equivalent to scoring 2 for each statement).</w:t>
      </w:r>
    </w:p>
    <w:p w14:paraId="6B9A1A6E" w14:textId="7B078511" w:rsidR="00546307" w:rsidRPr="0056391A" w:rsidRDefault="00546307">
      <w:pPr>
        <w:rPr>
          <w:rFonts w:asciiTheme="minorHAnsi" w:hAnsiTheme="minorHAnsi" w:cs="Times New Roman"/>
          <w:sz w:val="24"/>
          <w:szCs w:val="24"/>
        </w:rPr>
      </w:pPr>
      <w:r w:rsidRPr="0056391A">
        <w:rPr>
          <w:rFonts w:asciiTheme="minorHAnsi" w:hAnsiTheme="minorHAnsi" w:cs="Times New Roman"/>
          <w:sz w:val="24"/>
          <w:szCs w:val="24"/>
        </w:rPr>
        <w:br w:type="page"/>
      </w:r>
    </w:p>
    <w:p w14:paraId="7C5D9EC0" w14:textId="609527AC" w:rsidR="00494BC3" w:rsidRPr="00062A0C" w:rsidRDefault="00494BC3" w:rsidP="00494BC3">
      <w:pPr>
        <w:pStyle w:val="Tabletitle"/>
        <w:spacing w:before="240"/>
        <w:jc w:val="both"/>
        <w:rPr>
          <w:rFonts w:ascii="Calibri" w:hAnsi="Calibri"/>
        </w:rPr>
      </w:pPr>
      <w:bookmarkStart w:id="7" w:name="_Toc488442578"/>
      <w:bookmarkStart w:id="8" w:name="_Toc491945274"/>
      <w:bookmarkStart w:id="9" w:name="_Ref486505752"/>
      <w:r>
        <w:rPr>
          <w:rFonts w:ascii="Calibri" w:hAnsi="Calibri"/>
        </w:rPr>
        <w:lastRenderedPageBreak/>
        <w:t>Appendix t</w:t>
      </w:r>
      <w:r w:rsidRPr="00062A0C">
        <w:rPr>
          <w:rFonts w:ascii="Calibri" w:hAnsi="Calibri"/>
        </w:rPr>
        <w:t xml:space="preserve">able </w:t>
      </w:r>
      <w:r w:rsidR="00C571F9">
        <w:rPr>
          <w:rFonts w:ascii="Calibri" w:hAnsi="Calibri"/>
        </w:rPr>
        <w:t>4</w:t>
      </w:r>
      <w:r>
        <w:rPr>
          <w:rFonts w:ascii="Calibri" w:hAnsi="Calibri"/>
        </w:rPr>
        <w:t>.</w:t>
      </w:r>
      <w:r w:rsidR="00AD2B3B">
        <w:rPr>
          <w:rFonts w:ascii="Calibri" w:hAnsi="Calibri"/>
        </w:rPr>
        <w:t>9</w:t>
      </w:r>
      <w:r w:rsidRPr="00062A0C">
        <w:rPr>
          <w:rFonts w:ascii="Calibri" w:hAnsi="Calibri"/>
        </w:rPr>
        <w:t>. Summary of adverse events</w:t>
      </w:r>
      <w:bookmarkEnd w:id="7"/>
    </w:p>
    <w:p w14:paraId="2EA01F97" w14:textId="77777777" w:rsidR="00494BC3" w:rsidRPr="0003400B" w:rsidRDefault="00494BC3" w:rsidP="00494BC3">
      <w:pPr>
        <w:pStyle w:val="Tabletitle"/>
      </w:pPr>
    </w:p>
    <w:tbl>
      <w:tblPr>
        <w:tblW w:w="9369" w:type="dxa"/>
        <w:tblInd w:w="2" w:type="dxa"/>
        <w:tblLook w:val="00A0" w:firstRow="1" w:lastRow="0" w:firstColumn="1" w:lastColumn="0" w:noHBand="0" w:noVBand="0"/>
      </w:tblPr>
      <w:tblGrid>
        <w:gridCol w:w="4365"/>
        <w:gridCol w:w="1129"/>
        <w:gridCol w:w="1375"/>
        <w:gridCol w:w="1125"/>
        <w:gridCol w:w="1375"/>
      </w:tblGrid>
      <w:tr w:rsidR="00494BC3" w:rsidRPr="00C923A2" w14:paraId="3C352D6C" w14:textId="77777777" w:rsidTr="007C5C7D">
        <w:trPr>
          <w:trHeight w:val="255"/>
        </w:trPr>
        <w:tc>
          <w:tcPr>
            <w:tcW w:w="4365" w:type="dxa"/>
            <w:tcBorders>
              <w:top w:val="nil"/>
              <w:left w:val="nil"/>
              <w:right w:val="nil"/>
            </w:tcBorders>
            <w:noWrap/>
            <w:vAlign w:val="bottom"/>
          </w:tcPr>
          <w:p w14:paraId="4FE8B6CD" w14:textId="77777777" w:rsidR="00494BC3" w:rsidRPr="00186345" w:rsidRDefault="00494BC3" w:rsidP="007C5C7D">
            <w:pPr>
              <w:spacing w:line="240" w:lineRule="auto"/>
              <w:rPr>
                <w:lang w:eastAsia="en-GB"/>
              </w:rPr>
            </w:pPr>
          </w:p>
        </w:tc>
        <w:tc>
          <w:tcPr>
            <w:tcW w:w="2504" w:type="dxa"/>
            <w:gridSpan w:val="2"/>
            <w:tcBorders>
              <w:top w:val="nil"/>
              <w:left w:val="nil"/>
              <w:right w:val="nil"/>
            </w:tcBorders>
            <w:noWrap/>
            <w:vAlign w:val="bottom"/>
          </w:tcPr>
          <w:p w14:paraId="2DB9B33C" w14:textId="77777777" w:rsidR="00494BC3" w:rsidRPr="00186345" w:rsidRDefault="00494BC3" w:rsidP="007C5C7D">
            <w:pPr>
              <w:spacing w:line="240" w:lineRule="auto"/>
              <w:jc w:val="center"/>
              <w:rPr>
                <w:lang w:eastAsia="en-GB"/>
              </w:rPr>
            </w:pPr>
            <w:r w:rsidRPr="00186345">
              <w:rPr>
                <w:lang w:eastAsia="en-GB"/>
              </w:rPr>
              <w:t>Intervention (N=207)</w:t>
            </w:r>
          </w:p>
        </w:tc>
        <w:tc>
          <w:tcPr>
            <w:tcW w:w="2500" w:type="dxa"/>
            <w:gridSpan w:val="2"/>
            <w:tcBorders>
              <w:top w:val="nil"/>
              <w:left w:val="nil"/>
              <w:right w:val="nil"/>
            </w:tcBorders>
            <w:noWrap/>
            <w:vAlign w:val="bottom"/>
          </w:tcPr>
          <w:p w14:paraId="481DD9B1" w14:textId="77777777" w:rsidR="00494BC3" w:rsidRPr="00186345" w:rsidRDefault="00494BC3" w:rsidP="007C5C7D">
            <w:pPr>
              <w:spacing w:line="240" w:lineRule="auto"/>
              <w:jc w:val="center"/>
              <w:rPr>
                <w:lang w:eastAsia="en-GB"/>
              </w:rPr>
            </w:pPr>
            <w:r w:rsidRPr="00186345">
              <w:rPr>
                <w:lang w:eastAsia="en-GB"/>
              </w:rPr>
              <w:t>Control (N=205)</w:t>
            </w:r>
          </w:p>
        </w:tc>
      </w:tr>
      <w:tr w:rsidR="00494BC3" w:rsidRPr="00C923A2" w14:paraId="0E8D28DB" w14:textId="77777777" w:rsidTr="007C5C7D">
        <w:trPr>
          <w:trHeight w:val="255"/>
        </w:trPr>
        <w:tc>
          <w:tcPr>
            <w:tcW w:w="4365" w:type="dxa"/>
            <w:tcBorders>
              <w:top w:val="nil"/>
              <w:left w:val="nil"/>
              <w:bottom w:val="single" w:sz="4" w:space="0" w:color="auto"/>
              <w:right w:val="nil"/>
            </w:tcBorders>
            <w:noWrap/>
            <w:vAlign w:val="bottom"/>
          </w:tcPr>
          <w:p w14:paraId="5F1C6512" w14:textId="77777777" w:rsidR="00494BC3" w:rsidRPr="00186345" w:rsidRDefault="00494BC3" w:rsidP="007C5C7D">
            <w:pPr>
              <w:spacing w:line="240" w:lineRule="auto"/>
              <w:rPr>
                <w:lang w:eastAsia="en-GB"/>
              </w:rPr>
            </w:pPr>
          </w:p>
        </w:tc>
        <w:tc>
          <w:tcPr>
            <w:tcW w:w="1129" w:type="dxa"/>
            <w:tcBorders>
              <w:top w:val="nil"/>
              <w:left w:val="nil"/>
              <w:bottom w:val="single" w:sz="4" w:space="0" w:color="auto"/>
              <w:right w:val="nil"/>
            </w:tcBorders>
            <w:noWrap/>
            <w:vAlign w:val="bottom"/>
          </w:tcPr>
          <w:p w14:paraId="5F5E3F66" w14:textId="77777777" w:rsidR="00494BC3" w:rsidRPr="00186345" w:rsidRDefault="00494BC3" w:rsidP="007C5C7D">
            <w:pPr>
              <w:spacing w:line="240" w:lineRule="auto"/>
              <w:jc w:val="center"/>
              <w:rPr>
                <w:lang w:eastAsia="en-GB"/>
              </w:rPr>
            </w:pPr>
            <w:r w:rsidRPr="00186345">
              <w:rPr>
                <w:lang w:eastAsia="en-GB"/>
              </w:rPr>
              <w:t>No. Events</w:t>
            </w:r>
          </w:p>
        </w:tc>
        <w:tc>
          <w:tcPr>
            <w:tcW w:w="1375" w:type="dxa"/>
            <w:tcBorders>
              <w:top w:val="nil"/>
              <w:left w:val="nil"/>
              <w:bottom w:val="single" w:sz="4" w:space="0" w:color="auto"/>
              <w:right w:val="nil"/>
            </w:tcBorders>
            <w:vAlign w:val="bottom"/>
          </w:tcPr>
          <w:p w14:paraId="3DB3206B" w14:textId="77777777" w:rsidR="00494BC3" w:rsidRPr="00186345" w:rsidRDefault="00494BC3" w:rsidP="007C5C7D">
            <w:pPr>
              <w:spacing w:line="240" w:lineRule="auto"/>
              <w:jc w:val="center"/>
              <w:rPr>
                <w:lang w:eastAsia="en-GB"/>
              </w:rPr>
            </w:pPr>
            <w:r w:rsidRPr="00186345">
              <w:rPr>
                <w:lang w:eastAsia="en-GB"/>
              </w:rPr>
              <w:t>No (%) participants</w:t>
            </w:r>
          </w:p>
        </w:tc>
        <w:tc>
          <w:tcPr>
            <w:tcW w:w="1125" w:type="dxa"/>
            <w:tcBorders>
              <w:top w:val="nil"/>
              <w:left w:val="nil"/>
              <w:bottom w:val="single" w:sz="4" w:space="0" w:color="auto"/>
              <w:right w:val="nil"/>
            </w:tcBorders>
            <w:noWrap/>
            <w:vAlign w:val="bottom"/>
          </w:tcPr>
          <w:p w14:paraId="1BEF8616" w14:textId="77777777" w:rsidR="00494BC3" w:rsidRPr="00186345" w:rsidRDefault="00494BC3" w:rsidP="007C5C7D">
            <w:pPr>
              <w:spacing w:line="240" w:lineRule="auto"/>
              <w:jc w:val="center"/>
              <w:rPr>
                <w:lang w:eastAsia="en-GB"/>
              </w:rPr>
            </w:pPr>
            <w:r w:rsidRPr="00186345">
              <w:rPr>
                <w:lang w:eastAsia="en-GB"/>
              </w:rPr>
              <w:t>No. Events</w:t>
            </w:r>
          </w:p>
        </w:tc>
        <w:tc>
          <w:tcPr>
            <w:tcW w:w="1375" w:type="dxa"/>
            <w:tcBorders>
              <w:top w:val="nil"/>
              <w:left w:val="nil"/>
              <w:bottom w:val="single" w:sz="4" w:space="0" w:color="auto"/>
              <w:right w:val="nil"/>
            </w:tcBorders>
            <w:vAlign w:val="bottom"/>
          </w:tcPr>
          <w:p w14:paraId="4EF7ABF8" w14:textId="77777777" w:rsidR="00494BC3" w:rsidRPr="00186345" w:rsidRDefault="00494BC3" w:rsidP="007C5C7D">
            <w:pPr>
              <w:spacing w:line="240" w:lineRule="auto"/>
              <w:jc w:val="center"/>
              <w:rPr>
                <w:lang w:eastAsia="en-GB"/>
              </w:rPr>
            </w:pPr>
            <w:r w:rsidRPr="00186345">
              <w:rPr>
                <w:lang w:eastAsia="en-GB"/>
              </w:rPr>
              <w:t>No (%) participants</w:t>
            </w:r>
          </w:p>
        </w:tc>
      </w:tr>
      <w:tr w:rsidR="00494BC3" w:rsidRPr="00C923A2" w14:paraId="598FEDC9" w14:textId="77777777" w:rsidTr="007C5C7D">
        <w:trPr>
          <w:trHeight w:val="255"/>
        </w:trPr>
        <w:tc>
          <w:tcPr>
            <w:tcW w:w="4365" w:type="dxa"/>
            <w:tcBorders>
              <w:top w:val="single" w:sz="4" w:space="0" w:color="auto"/>
              <w:left w:val="nil"/>
              <w:bottom w:val="nil"/>
              <w:right w:val="nil"/>
            </w:tcBorders>
            <w:noWrap/>
            <w:vAlign w:val="center"/>
          </w:tcPr>
          <w:p w14:paraId="58651247" w14:textId="77777777" w:rsidR="00494BC3" w:rsidRPr="00186345" w:rsidRDefault="00494BC3" w:rsidP="007C5C7D">
            <w:pPr>
              <w:spacing w:line="240" w:lineRule="auto"/>
              <w:rPr>
                <w:lang w:eastAsia="en-GB"/>
              </w:rPr>
            </w:pPr>
            <w:r w:rsidRPr="00186345">
              <w:rPr>
                <w:lang w:eastAsia="en-GB"/>
              </w:rPr>
              <w:t>Any AE</w:t>
            </w:r>
          </w:p>
        </w:tc>
        <w:tc>
          <w:tcPr>
            <w:tcW w:w="1129" w:type="dxa"/>
            <w:tcBorders>
              <w:top w:val="single" w:sz="4" w:space="0" w:color="auto"/>
              <w:left w:val="nil"/>
              <w:bottom w:val="nil"/>
              <w:right w:val="nil"/>
            </w:tcBorders>
            <w:noWrap/>
            <w:vAlign w:val="center"/>
          </w:tcPr>
          <w:p w14:paraId="387B1AE4" w14:textId="77777777" w:rsidR="00494BC3" w:rsidRPr="00186345" w:rsidRDefault="00494BC3" w:rsidP="007C5C7D">
            <w:pPr>
              <w:spacing w:line="240" w:lineRule="auto"/>
              <w:jc w:val="center"/>
              <w:rPr>
                <w:lang w:eastAsia="en-GB"/>
              </w:rPr>
            </w:pPr>
            <w:r w:rsidRPr="00186345">
              <w:rPr>
                <w:lang w:eastAsia="en-GB"/>
              </w:rPr>
              <w:t>46</w:t>
            </w:r>
          </w:p>
        </w:tc>
        <w:tc>
          <w:tcPr>
            <w:tcW w:w="1375" w:type="dxa"/>
            <w:tcBorders>
              <w:top w:val="single" w:sz="4" w:space="0" w:color="auto"/>
              <w:left w:val="nil"/>
              <w:bottom w:val="nil"/>
              <w:right w:val="nil"/>
            </w:tcBorders>
            <w:vAlign w:val="center"/>
          </w:tcPr>
          <w:p w14:paraId="65C36249" w14:textId="77777777" w:rsidR="00494BC3" w:rsidRPr="00186345" w:rsidRDefault="00494BC3" w:rsidP="007C5C7D">
            <w:pPr>
              <w:spacing w:line="240" w:lineRule="auto"/>
              <w:jc w:val="center"/>
              <w:rPr>
                <w:lang w:eastAsia="en-GB"/>
              </w:rPr>
            </w:pPr>
            <w:r w:rsidRPr="00186345">
              <w:rPr>
                <w:lang w:eastAsia="en-GB"/>
              </w:rPr>
              <w:t>37 (17.9%)</w:t>
            </w:r>
          </w:p>
        </w:tc>
        <w:tc>
          <w:tcPr>
            <w:tcW w:w="1125" w:type="dxa"/>
            <w:tcBorders>
              <w:top w:val="single" w:sz="4" w:space="0" w:color="auto"/>
              <w:left w:val="nil"/>
              <w:bottom w:val="nil"/>
              <w:right w:val="nil"/>
            </w:tcBorders>
            <w:noWrap/>
            <w:vAlign w:val="center"/>
          </w:tcPr>
          <w:p w14:paraId="139E72F9" w14:textId="77777777" w:rsidR="00494BC3" w:rsidRPr="00186345" w:rsidRDefault="00494BC3" w:rsidP="007C5C7D">
            <w:pPr>
              <w:spacing w:line="240" w:lineRule="auto"/>
              <w:jc w:val="center"/>
              <w:rPr>
                <w:lang w:eastAsia="en-GB"/>
              </w:rPr>
            </w:pPr>
            <w:r w:rsidRPr="00186345">
              <w:rPr>
                <w:lang w:eastAsia="en-GB"/>
              </w:rPr>
              <w:t>34</w:t>
            </w:r>
          </w:p>
        </w:tc>
        <w:tc>
          <w:tcPr>
            <w:tcW w:w="1375" w:type="dxa"/>
            <w:tcBorders>
              <w:top w:val="single" w:sz="4" w:space="0" w:color="auto"/>
              <w:left w:val="nil"/>
              <w:bottom w:val="nil"/>
              <w:right w:val="nil"/>
            </w:tcBorders>
            <w:vAlign w:val="center"/>
          </w:tcPr>
          <w:p w14:paraId="40AD75E0" w14:textId="77777777" w:rsidR="00494BC3" w:rsidRPr="00186345" w:rsidRDefault="00494BC3" w:rsidP="007C5C7D">
            <w:pPr>
              <w:spacing w:line="240" w:lineRule="auto"/>
              <w:jc w:val="center"/>
              <w:rPr>
                <w:lang w:eastAsia="en-GB"/>
              </w:rPr>
            </w:pPr>
            <w:r w:rsidRPr="00186345">
              <w:rPr>
                <w:lang w:eastAsia="en-GB"/>
              </w:rPr>
              <w:t>26 (12.7%)</w:t>
            </w:r>
          </w:p>
        </w:tc>
      </w:tr>
      <w:tr w:rsidR="00494BC3" w:rsidRPr="00C923A2" w14:paraId="6829D621" w14:textId="77777777" w:rsidTr="007C5C7D">
        <w:trPr>
          <w:trHeight w:val="255"/>
        </w:trPr>
        <w:tc>
          <w:tcPr>
            <w:tcW w:w="4365" w:type="dxa"/>
            <w:tcBorders>
              <w:top w:val="nil"/>
              <w:left w:val="nil"/>
              <w:bottom w:val="nil"/>
              <w:right w:val="nil"/>
            </w:tcBorders>
            <w:noWrap/>
            <w:vAlign w:val="center"/>
          </w:tcPr>
          <w:p w14:paraId="01A228F1" w14:textId="77777777" w:rsidR="00494BC3" w:rsidRPr="00186345" w:rsidRDefault="00494BC3" w:rsidP="007C5C7D">
            <w:pPr>
              <w:spacing w:line="240" w:lineRule="auto"/>
              <w:ind w:left="176"/>
              <w:rPr>
                <w:lang w:eastAsia="en-GB"/>
              </w:rPr>
            </w:pPr>
            <w:r w:rsidRPr="00186345">
              <w:rPr>
                <w:lang w:eastAsia="en-GB"/>
              </w:rPr>
              <w:t>Psychiatric hospitalisation</w:t>
            </w:r>
          </w:p>
        </w:tc>
        <w:tc>
          <w:tcPr>
            <w:tcW w:w="1129" w:type="dxa"/>
            <w:tcBorders>
              <w:top w:val="nil"/>
              <w:left w:val="nil"/>
              <w:bottom w:val="nil"/>
              <w:right w:val="nil"/>
            </w:tcBorders>
            <w:noWrap/>
            <w:vAlign w:val="center"/>
          </w:tcPr>
          <w:p w14:paraId="45094EC3" w14:textId="77777777" w:rsidR="00494BC3" w:rsidRPr="00186345" w:rsidRDefault="00494BC3" w:rsidP="007C5C7D">
            <w:pPr>
              <w:spacing w:line="240" w:lineRule="auto"/>
              <w:jc w:val="center"/>
              <w:rPr>
                <w:lang w:eastAsia="en-GB"/>
              </w:rPr>
            </w:pPr>
            <w:r w:rsidRPr="00186345">
              <w:rPr>
                <w:lang w:eastAsia="en-GB"/>
              </w:rPr>
              <w:t>23</w:t>
            </w:r>
          </w:p>
        </w:tc>
        <w:tc>
          <w:tcPr>
            <w:tcW w:w="1375" w:type="dxa"/>
            <w:tcBorders>
              <w:top w:val="nil"/>
              <w:left w:val="nil"/>
              <w:bottom w:val="nil"/>
              <w:right w:val="nil"/>
            </w:tcBorders>
            <w:vAlign w:val="center"/>
          </w:tcPr>
          <w:p w14:paraId="111F64F0" w14:textId="77777777" w:rsidR="00494BC3" w:rsidRPr="00186345" w:rsidRDefault="00494BC3" w:rsidP="007C5C7D">
            <w:pPr>
              <w:spacing w:line="240" w:lineRule="auto"/>
              <w:jc w:val="center"/>
              <w:rPr>
                <w:lang w:eastAsia="en-GB"/>
              </w:rPr>
            </w:pPr>
            <w:r w:rsidRPr="00186345">
              <w:rPr>
                <w:lang w:eastAsia="en-GB"/>
              </w:rPr>
              <w:t>20 (9.7%)</w:t>
            </w:r>
          </w:p>
        </w:tc>
        <w:tc>
          <w:tcPr>
            <w:tcW w:w="1125" w:type="dxa"/>
            <w:tcBorders>
              <w:top w:val="nil"/>
              <w:left w:val="nil"/>
              <w:bottom w:val="nil"/>
              <w:right w:val="nil"/>
            </w:tcBorders>
            <w:noWrap/>
            <w:vAlign w:val="center"/>
          </w:tcPr>
          <w:p w14:paraId="7C6FFECF" w14:textId="77777777" w:rsidR="00494BC3" w:rsidRPr="00186345" w:rsidRDefault="00494BC3" w:rsidP="007C5C7D">
            <w:pPr>
              <w:spacing w:line="240" w:lineRule="auto"/>
              <w:jc w:val="center"/>
              <w:rPr>
                <w:lang w:eastAsia="en-GB"/>
              </w:rPr>
            </w:pPr>
            <w:r w:rsidRPr="00186345">
              <w:rPr>
                <w:lang w:eastAsia="en-GB"/>
              </w:rPr>
              <w:t>17</w:t>
            </w:r>
          </w:p>
        </w:tc>
        <w:tc>
          <w:tcPr>
            <w:tcW w:w="1375" w:type="dxa"/>
            <w:tcBorders>
              <w:top w:val="nil"/>
              <w:left w:val="nil"/>
              <w:bottom w:val="nil"/>
              <w:right w:val="nil"/>
            </w:tcBorders>
            <w:vAlign w:val="center"/>
          </w:tcPr>
          <w:p w14:paraId="6F8F512B" w14:textId="77777777" w:rsidR="00494BC3" w:rsidRPr="00186345" w:rsidRDefault="00494BC3" w:rsidP="007C5C7D">
            <w:pPr>
              <w:spacing w:line="240" w:lineRule="auto"/>
              <w:jc w:val="center"/>
              <w:rPr>
                <w:lang w:eastAsia="en-GB"/>
              </w:rPr>
            </w:pPr>
            <w:r w:rsidRPr="00186345">
              <w:rPr>
                <w:lang w:eastAsia="en-GB"/>
              </w:rPr>
              <w:t>16 (7.8%)</w:t>
            </w:r>
          </w:p>
        </w:tc>
      </w:tr>
      <w:tr w:rsidR="00494BC3" w:rsidRPr="00C923A2" w14:paraId="35D9D5BB" w14:textId="77777777" w:rsidTr="007C5C7D">
        <w:trPr>
          <w:trHeight w:val="255"/>
        </w:trPr>
        <w:tc>
          <w:tcPr>
            <w:tcW w:w="4365" w:type="dxa"/>
            <w:tcBorders>
              <w:top w:val="nil"/>
              <w:left w:val="nil"/>
              <w:bottom w:val="nil"/>
              <w:right w:val="nil"/>
            </w:tcBorders>
            <w:noWrap/>
            <w:vAlign w:val="center"/>
          </w:tcPr>
          <w:p w14:paraId="2808A567" w14:textId="77777777" w:rsidR="00494BC3" w:rsidRPr="00186345" w:rsidRDefault="00494BC3" w:rsidP="007C5C7D">
            <w:pPr>
              <w:spacing w:line="240" w:lineRule="auto"/>
              <w:ind w:left="176"/>
              <w:rPr>
                <w:lang w:eastAsia="en-GB"/>
              </w:rPr>
            </w:pPr>
            <w:r w:rsidRPr="00186345">
              <w:rPr>
                <w:lang w:eastAsia="en-GB"/>
              </w:rPr>
              <w:t>Self-harm</w:t>
            </w:r>
          </w:p>
        </w:tc>
        <w:tc>
          <w:tcPr>
            <w:tcW w:w="1129" w:type="dxa"/>
            <w:tcBorders>
              <w:top w:val="nil"/>
              <w:left w:val="nil"/>
              <w:bottom w:val="nil"/>
              <w:right w:val="nil"/>
            </w:tcBorders>
            <w:noWrap/>
            <w:vAlign w:val="center"/>
          </w:tcPr>
          <w:p w14:paraId="6EBE2C18" w14:textId="77777777" w:rsidR="00494BC3" w:rsidRPr="00186345" w:rsidRDefault="00494BC3" w:rsidP="007C5C7D">
            <w:pPr>
              <w:spacing w:line="240" w:lineRule="auto"/>
              <w:jc w:val="center"/>
              <w:rPr>
                <w:lang w:eastAsia="en-GB"/>
              </w:rPr>
            </w:pPr>
            <w:r w:rsidRPr="00186345">
              <w:rPr>
                <w:lang w:eastAsia="en-GB"/>
              </w:rPr>
              <w:t>0</w:t>
            </w:r>
          </w:p>
        </w:tc>
        <w:tc>
          <w:tcPr>
            <w:tcW w:w="1375" w:type="dxa"/>
            <w:tcBorders>
              <w:top w:val="nil"/>
              <w:left w:val="nil"/>
              <w:bottom w:val="nil"/>
              <w:right w:val="nil"/>
            </w:tcBorders>
            <w:vAlign w:val="center"/>
          </w:tcPr>
          <w:p w14:paraId="10AE8018" w14:textId="77777777" w:rsidR="00494BC3" w:rsidRPr="00186345" w:rsidRDefault="00494BC3" w:rsidP="007C5C7D">
            <w:pPr>
              <w:spacing w:line="240" w:lineRule="auto"/>
              <w:jc w:val="center"/>
              <w:rPr>
                <w:lang w:eastAsia="en-GB"/>
              </w:rPr>
            </w:pPr>
          </w:p>
        </w:tc>
        <w:tc>
          <w:tcPr>
            <w:tcW w:w="1125" w:type="dxa"/>
            <w:tcBorders>
              <w:top w:val="nil"/>
              <w:left w:val="nil"/>
              <w:bottom w:val="nil"/>
              <w:right w:val="nil"/>
            </w:tcBorders>
            <w:noWrap/>
            <w:vAlign w:val="center"/>
          </w:tcPr>
          <w:p w14:paraId="1174D770" w14:textId="77777777" w:rsidR="00494BC3" w:rsidRPr="00186345" w:rsidRDefault="00494BC3" w:rsidP="007C5C7D">
            <w:pPr>
              <w:spacing w:line="240" w:lineRule="auto"/>
              <w:jc w:val="center"/>
              <w:rPr>
                <w:lang w:eastAsia="en-GB"/>
              </w:rPr>
            </w:pPr>
            <w:r w:rsidRPr="00186345">
              <w:rPr>
                <w:lang w:eastAsia="en-GB"/>
              </w:rPr>
              <w:t>1</w:t>
            </w:r>
          </w:p>
        </w:tc>
        <w:tc>
          <w:tcPr>
            <w:tcW w:w="1375" w:type="dxa"/>
            <w:tcBorders>
              <w:top w:val="nil"/>
              <w:left w:val="nil"/>
              <w:bottom w:val="nil"/>
              <w:right w:val="nil"/>
            </w:tcBorders>
            <w:vAlign w:val="center"/>
          </w:tcPr>
          <w:p w14:paraId="4A799870" w14:textId="77777777" w:rsidR="00494BC3" w:rsidRPr="00186345" w:rsidRDefault="00494BC3" w:rsidP="007C5C7D">
            <w:pPr>
              <w:spacing w:line="240" w:lineRule="auto"/>
              <w:jc w:val="center"/>
              <w:rPr>
                <w:lang w:eastAsia="en-GB"/>
              </w:rPr>
            </w:pPr>
            <w:r w:rsidRPr="00186345">
              <w:rPr>
                <w:lang w:eastAsia="en-GB"/>
              </w:rPr>
              <w:t>1 (</w:t>
            </w:r>
            <w:r>
              <w:rPr>
                <w:lang w:eastAsia="en-GB"/>
              </w:rPr>
              <w:t>0</w:t>
            </w:r>
            <w:r w:rsidRPr="00186345">
              <w:rPr>
                <w:lang w:eastAsia="en-GB"/>
              </w:rPr>
              <w:t>.55%)</w:t>
            </w:r>
          </w:p>
        </w:tc>
      </w:tr>
      <w:tr w:rsidR="00494BC3" w:rsidRPr="00C923A2" w14:paraId="65D283B9" w14:textId="77777777" w:rsidTr="007C5C7D">
        <w:trPr>
          <w:trHeight w:val="255"/>
        </w:trPr>
        <w:tc>
          <w:tcPr>
            <w:tcW w:w="4365" w:type="dxa"/>
            <w:tcBorders>
              <w:top w:val="nil"/>
              <w:left w:val="nil"/>
              <w:bottom w:val="nil"/>
              <w:right w:val="nil"/>
            </w:tcBorders>
            <w:noWrap/>
            <w:vAlign w:val="center"/>
          </w:tcPr>
          <w:p w14:paraId="00E946FF" w14:textId="77777777" w:rsidR="00494BC3" w:rsidRPr="00186345" w:rsidRDefault="00494BC3" w:rsidP="007C5C7D">
            <w:pPr>
              <w:spacing w:line="240" w:lineRule="auto"/>
              <w:ind w:left="176"/>
              <w:rPr>
                <w:lang w:eastAsia="en-GB"/>
              </w:rPr>
            </w:pPr>
            <w:r w:rsidRPr="00186345">
              <w:rPr>
                <w:lang w:eastAsia="en-GB"/>
              </w:rPr>
              <w:t>Suicide attempt</w:t>
            </w:r>
          </w:p>
        </w:tc>
        <w:tc>
          <w:tcPr>
            <w:tcW w:w="1129" w:type="dxa"/>
            <w:tcBorders>
              <w:top w:val="nil"/>
              <w:left w:val="nil"/>
              <w:bottom w:val="nil"/>
              <w:right w:val="nil"/>
            </w:tcBorders>
            <w:noWrap/>
            <w:vAlign w:val="center"/>
          </w:tcPr>
          <w:p w14:paraId="105552DF" w14:textId="77777777" w:rsidR="00494BC3" w:rsidRPr="00186345" w:rsidRDefault="00494BC3" w:rsidP="007C5C7D">
            <w:pPr>
              <w:spacing w:line="240" w:lineRule="auto"/>
              <w:jc w:val="center"/>
              <w:rPr>
                <w:lang w:eastAsia="en-GB"/>
              </w:rPr>
            </w:pPr>
            <w:r w:rsidRPr="00186345">
              <w:rPr>
                <w:lang w:eastAsia="en-GB"/>
              </w:rPr>
              <w:t>2</w:t>
            </w:r>
          </w:p>
        </w:tc>
        <w:tc>
          <w:tcPr>
            <w:tcW w:w="1375" w:type="dxa"/>
            <w:tcBorders>
              <w:top w:val="nil"/>
              <w:left w:val="nil"/>
              <w:bottom w:val="nil"/>
              <w:right w:val="nil"/>
            </w:tcBorders>
            <w:vAlign w:val="center"/>
          </w:tcPr>
          <w:p w14:paraId="3458EB43" w14:textId="77777777" w:rsidR="00494BC3" w:rsidRPr="00186345" w:rsidRDefault="00494BC3" w:rsidP="007C5C7D">
            <w:pPr>
              <w:spacing w:line="240" w:lineRule="auto"/>
              <w:jc w:val="center"/>
              <w:rPr>
                <w:lang w:eastAsia="en-GB"/>
              </w:rPr>
            </w:pPr>
            <w:r w:rsidRPr="00186345">
              <w:rPr>
                <w:lang w:eastAsia="en-GB"/>
              </w:rPr>
              <w:t>2 (1.0%)</w:t>
            </w:r>
          </w:p>
        </w:tc>
        <w:tc>
          <w:tcPr>
            <w:tcW w:w="1125" w:type="dxa"/>
            <w:tcBorders>
              <w:top w:val="nil"/>
              <w:left w:val="nil"/>
              <w:bottom w:val="nil"/>
              <w:right w:val="nil"/>
            </w:tcBorders>
            <w:noWrap/>
            <w:vAlign w:val="center"/>
          </w:tcPr>
          <w:p w14:paraId="52463BCC" w14:textId="77777777" w:rsidR="00494BC3" w:rsidRPr="00186345" w:rsidRDefault="00494BC3" w:rsidP="007C5C7D">
            <w:pPr>
              <w:spacing w:line="240" w:lineRule="auto"/>
              <w:jc w:val="center"/>
              <w:rPr>
                <w:lang w:eastAsia="en-GB"/>
              </w:rPr>
            </w:pPr>
            <w:r w:rsidRPr="00186345">
              <w:rPr>
                <w:lang w:eastAsia="en-GB"/>
              </w:rPr>
              <w:t>2</w:t>
            </w:r>
          </w:p>
        </w:tc>
        <w:tc>
          <w:tcPr>
            <w:tcW w:w="1375" w:type="dxa"/>
            <w:tcBorders>
              <w:top w:val="nil"/>
              <w:left w:val="nil"/>
              <w:bottom w:val="nil"/>
              <w:right w:val="nil"/>
            </w:tcBorders>
            <w:vAlign w:val="center"/>
          </w:tcPr>
          <w:p w14:paraId="6B70EA1E" w14:textId="77777777" w:rsidR="00494BC3" w:rsidRPr="00186345" w:rsidRDefault="00494BC3" w:rsidP="007C5C7D">
            <w:pPr>
              <w:spacing w:line="240" w:lineRule="auto"/>
              <w:jc w:val="center"/>
              <w:rPr>
                <w:lang w:eastAsia="en-GB"/>
              </w:rPr>
            </w:pPr>
            <w:r w:rsidRPr="00186345">
              <w:rPr>
                <w:lang w:eastAsia="en-GB"/>
              </w:rPr>
              <w:t>2 (1.0%)</w:t>
            </w:r>
          </w:p>
        </w:tc>
      </w:tr>
      <w:tr w:rsidR="00494BC3" w:rsidRPr="00C923A2" w14:paraId="556B8F01" w14:textId="77777777" w:rsidTr="007C5C7D">
        <w:trPr>
          <w:trHeight w:val="255"/>
        </w:trPr>
        <w:tc>
          <w:tcPr>
            <w:tcW w:w="4365" w:type="dxa"/>
            <w:tcBorders>
              <w:top w:val="nil"/>
              <w:left w:val="nil"/>
              <w:bottom w:val="nil"/>
              <w:right w:val="nil"/>
            </w:tcBorders>
            <w:noWrap/>
            <w:vAlign w:val="center"/>
          </w:tcPr>
          <w:p w14:paraId="58142FBD" w14:textId="77777777" w:rsidR="00494BC3" w:rsidRPr="00186345" w:rsidRDefault="00494BC3" w:rsidP="007C5C7D">
            <w:pPr>
              <w:spacing w:line="240" w:lineRule="auto"/>
              <w:ind w:left="176"/>
              <w:rPr>
                <w:lang w:eastAsia="en-GB"/>
              </w:rPr>
            </w:pPr>
            <w:r w:rsidRPr="00186345">
              <w:rPr>
                <w:lang w:eastAsia="en-GB"/>
              </w:rPr>
              <w:t>Hospitalisation (not mental health related)</w:t>
            </w:r>
          </w:p>
        </w:tc>
        <w:tc>
          <w:tcPr>
            <w:tcW w:w="1129" w:type="dxa"/>
            <w:tcBorders>
              <w:top w:val="nil"/>
              <w:left w:val="nil"/>
              <w:bottom w:val="nil"/>
              <w:right w:val="nil"/>
            </w:tcBorders>
            <w:noWrap/>
            <w:vAlign w:val="center"/>
          </w:tcPr>
          <w:p w14:paraId="19785635" w14:textId="77777777" w:rsidR="00494BC3" w:rsidRPr="00186345" w:rsidRDefault="00494BC3" w:rsidP="007C5C7D">
            <w:pPr>
              <w:spacing w:line="240" w:lineRule="auto"/>
              <w:jc w:val="center"/>
              <w:rPr>
                <w:lang w:eastAsia="en-GB"/>
              </w:rPr>
            </w:pPr>
            <w:r w:rsidRPr="00186345">
              <w:rPr>
                <w:lang w:eastAsia="en-GB"/>
              </w:rPr>
              <w:t>13</w:t>
            </w:r>
          </w:p>
        </w:tc>
        <w:tc>
          <w:tcPr>
            <w:tcW w:w="1375" w:type="dxa"/>
            <w:tcBorders>
              <w:top w:val="nil"/>
              <w:left w:val="nil"/>
              <w:bottom w:val="nil"/>
              <w:right w:val="nil"/>
            </w:tcBorders>
            <w:vAlign w:val="center"/>
          </w:tcPr>
          <w:p w14:paraId="388FDBFD" w14:textId="77777777" w:rsidR="00494BC3" w:rsidRPr="00186345" w:rsidRDefault="00494BC3" w:rsidP="007C5C7D">
            <w:pPr>
              <w:spacing w:line="240" w:lineRule="auto"/>
              <w:jc w:val="center"/>
              <w:rPr>
                <w:lang w:eastAsia="en-GB"/>
              </w:rPr>
            </w:pPr>
            <w:r w:rsidRPr="00186345">
              <w:rPr>
                <w:lang w:eastAsia="en-GB"/>
              </w:rPr>
              <w:t>11 (5.3%)</w:t>
            </w:r>
          </w:p>
        </w:tc>
        <w:tc>
          <w:tcPr>
            <w:tcW w:w="1125" w:type="dxa"/>
            <w:tcBorders>
              <w:top w:val="nil"/>
              <w:left w:val="nil"/>
              <w:bottom w:val="nil"/>
              <w:right w:val="nil"/>
            </w:tcBorders>
            <w:noWrap/>
            <w:vAlign w:val="center"/>
          </w:tcPr>
          <w:p w14:paraId="01F73D40" w14:textId="77777777" w:rsidR="00494BC3" w:rsidRPr="00186345" w:rsidRDefault="00494BC3" w:rsidP="007C5C7D">
            <w:pPr>
              <w:spacing w:line="240" w:lineRule="auto"/>
              <w:jc w:val="center"/>
              <w:rPr>
                <w:lang w:eastAsia="en-GB"/>
              </w:rPr>
            </w:pPr>
            <w:r w:rsidRPr="00186345">
              <w:rPr>
                <w:lang w:eastAsia="en-GB"/>
              </w:rPr>
              <w:t>11</w:t>
            </w:r>
          </w:p>
        </w:tc>
        <w:tc>
          <w:tcPr>
            <w:tcW w:w="1375" w:type="dxa"/>
            <w:tcBorders>
              <w:top w:val="nil"/>
              <w:left w:val="nil"/>
              <w:bottom w:val="nil"/>
              <w:right w:val="nil"/>
            </w:tcBorders>
            <w:vAlign w:val="center"/>
          </w:tcPr>
          <w:p w14:paraId="04F5668B" w14:textId="77777777" w:rsidR="00494BC3" w:rsidRPr="00186345" w:rsidRDefault="00494BC3" w:rsidP="007C5C7D">
            <w:pPr>
              <w:spacing w:line="240" w:lineRule="auto"/>
              <w:jc w:val="center"/>
              <w:rPr>
                <w:lang w:eastAsia="en-GB"/>
              </w:rPr>
            </w:pPr>
            <w:r w:rsidRPr="00186345">
              <w:rPr>
                <w:lang w:eastAsia="en-GB"/>
              </w:rPr>
              <w:t>10 (4.9%)</w:t>
            </w:r>
          </w:p>
        </w:tc>
      </w:tr>
      <w:tr w:rsidR="00494BC3" w:rsidRPr="00C923A2" w14:paraId="141B525A" w14:textId="77777777" w:rsidTr="007C5C7D">
        <w:trPr>
          <w:trHeight w:val="255"/>
        </w:trPr>
        <w:tc>
          <w:tcPr>
            <w:tcW w:w="4365" w:type="dxa"/>
            <w:tcBorders>
              <w:top w:val="nil"/>
              <w:left w:val="nil"/>
              <w:bottom w:val="nil"/>
              <w:right w:val="nil"/>
            </w:tcBorders>
            <w:noWrap/>
            <w:vAlign w:val="center"/>
          </w:tcPr>
          <w:p w14:paraId="1A5A0627" w14:textId="77777777" w:rsidR="00494BC3" w:rsidRPr="00186345" w:rsidRDefault="00494BC3" w:rsidP="007C5C7D">
            <w:pPr>
              <w:spacing w:line="240" w:lineRule="auto"/>
              <w:ind w:left="176"/>
              <w:rPr>
                <w:lang w:eastAsia="en-GB"/>
              </w:rPr>
            </w:pPr>
            <w:r w:rsidRPr="00186345">
              <w:rPr>
                <w:lang w:eastAsia="en-GB"/>
              </w:rPr>
              <w:t>Death</w:t>
            </w:r>
          </w:p>
        </w:tc>
        <w:tc>
          <w:tcPr>
            <w:tcW w:w="1129" w:type="dxa"/>
            <w:tcBorders>
              <w:top w:val="nil"/>
              <w:left w:val="nil"/>
              <w:bottom w:val="nil"/>
              <w:right w:val="nil"/>
            </w:tcBorders>
            <w:noWrap/>
            <w:vAlign w:val="center"/>
          </w:tcPr>
          <w:p w14:paraId="0AAAC6D6" w14:textId="77777777" w:rsidR="00494BC3" w:rsidRPr="00186345" w:rsidRDefault="00494BC3" w:rsidP="007C5C7D">
            <w:pPr>
              <w:spacing w:line="240" w:lineRule="auto"/>
              <w:jc w:val="center"/>
              <w:rPr>
                <w:lang w:eastAsia="en-GB"/>
              </w:rPr>
            </w:pPr>
            <w:r w:rsidRPr="00186345">
              <w:rPr>
                <w:lang w:eastAsia="en-GB"/>
              </w:rPr>
              <w:t>3</w:t>
            </w:r>
          </w:p>
        </w:tc>
        <w:tc>
          <w:tcPr>
            <w:tcW w:w="1375" w:type="dxa"/>
            <w:tcBorders>
              <w:top w:val="nil"/>
              <w:left w:val="nil"/>
              <w:bottom w:val="nil"/>
              <w:right w:val="nil"/>
            </w:tcBorders>
            <w:vAlign w:val="center"/>
          </w:tcPr>
          <w:p w14:paraId="549AA9DA" w14:textId="77777777" w:rsidR="00494BC3" w:rsidRPr="00186345" w:rsidRDefault="00494BC3" w:rsidP="007C5C7D">
            <w:pPr>
              <w:spacing w:line="240" w:lineRule="auto"/>
              <w:jc w:val="center"/>
              <w:rPr>
                <w:lang w:eastAsia="en-GB"/>
              </w:rPr>
            </w:pPr>
            <w:r w:rsidRPr="00186345">
              <w:rPr>
                <w:lang w:eastAsia="en-GB"/>
              </w:rPr>
              <w:t>3 (1.4%)</w:t>
            </w:r>
          </w:p>
        </w:tc>
        <w:tc>
          <w:tcPr>
            <w:tcW w:w="1125" w:type="dxa"/>
            <w:tcBorders>
              <w:top w:val="nil"/>
              <w:left w:val="nil"/>
              <w:bottom w:val="nil"/>
              <w:right w:val="nil"/>
            </w:tcBorders>
            <w:noWrap/>
            <w:vAlign w:val="center"/>
          </w:tcPr>
          <w:p w14:paraId="4C72ED2E" w14:textId="77777777" w:rsidR="00494BC3" w:rsidRPr="00186345" w:rsidRDefault="00494BC3" w:rsidP="007C5C7D">
            <w:pPr>
              <w:spacing w:line="240" w:lineRule="auto"/>
              <w:jc w:val="center"/>
              <w:rPr>
                <w:lang w:eastAsia="en-GB"/>
              </w:rPr>
            </w:pPr>
            <w:r w:rsidRPr="00186345">
              <w:rPr>
                <w:lang w:eastAsia="en-GB"/>
              </w:rPr>
              <w:t>0</w:t>
            </w:r>
          </w:p>
        </w:tc>
        <w:tc>
          <w:tcPr>
            <w:tcW w:w="1375" w:type="dxa"/>
            <w:tcBorders>
              <w:top w:val="nil"/>
              <w:left w:val="nil"/>
              <w:bottom w:val="nil"/>
              <w:right w:val="nil"/>
            </w:tcBorders>
            <w:vAlign w:val="center"/>
          </w:tcPr>
          <w:p w14:paraId="7001E782" w14:textId="77777777" w:rsidR="00494BC3" w:rsidRPr="00186345" w:rsidRDefault="00494BC3" w:rsidP="007C5C7D">
            <w:pPr>
              <w:spacing w:line="240" w:lineRule="auto"/>
              <w:jc w:val="center"/>
              <w:rPr>
                <w:lang w:eastAsia="en-GB"/>
              </w:rPr>
            </w:pPr>
          </w:p>
        </w:tc>
      </w:tr>
      <w:tr w:rsidR="00494BC3" w:rsidRPr="00C923A2" w14:paraId="286B8CF3" w14:textId="77777777" w:rsidTr="007C5C7D">
        <w:trPr>
          <w:trHeight w:val="255"/>
        </w:trPr>
        <w:tc>
          <w:tcPr>
            <w:tcW w:w="4365" w:type="dxa"/>
            <w:tcBorders>
              <w:top w:val="nil"/>
              <w:left w:val="nil"/>
              <w:bottom w:val="nil"/>
              <w:right w:val="nil"/>
            </w:tcBorders>
            <w:noWrap/>
            <w:vAlign w:val="center"/>
          </w:tcPr>
          <w:p w14:paraId="7732FE5D" w14:textId="77777777" w:rsidR="00494BC3" w:rsidRPr="00186345" w:rsidRDefault="00494BC3" w:rsidP="007C5C7D">
            <w:pPr>
              <w:spacing w:line="240" w:lineRule="auto"/>
              <w:ind w:left="176"/>
              <w:rPr>
                <w:lang w:eastAsia="en-GB"/>
              </w:rPr>
            </w:pPr>
            <w:r w:rsidRPr="00186345">
              <w:rPr>
                <w:lang w:eastAsia="en-GB"/>
              </w:rPr>
              <w:t xml:space="preserve">Skin reaction to </w:t>
            </w:r>
            <w:proofErr w:type="spellStart"/>
            <w:r w:rsidRPr="00186345">
              <w:rPr>
                <w:lang w:eastAsia="en-GB"/>
              </w:rPr>
              <w:t>accelerometry</w:t>
            </w:r>
            <w:proofErr w:type="spellEnd"/>
          </w:p>
        </w:tc>
        <w:tc>
          <w:tcPr>
            <w:tcW w:w="1129" w:type="dxa"/>
            <w:tcBorders>
              <w:top w:val="nil"/>
              <w:left w:val="nil"/>
              <w:bottom w:val="nil"/>
              <w:right w:val="nil"/>
            </w:tcBorders>
            <w:noWrap/>
            <w:vAlign w:val="center"/>
          </w:tcPr>
          <w:p w14:paraId="7A553469" w14:textId="77777777" w:rsidR="00494BC3" w:rsidRPr="00186345" w:rsidRDefault="00494BC3" w:rsidP="007C5C7D">
            <w:pPr>
              <w:spacing w:line="240" w:lineRule="auto"/>
              <w:jc w:val="center"/>
              <w:rPr>
                <w:lang w:eastAsia="en-GB"/>
              </w:rPr>
            </w:pPr>
            <w:r w:rsidRPr="00186345">
              <w:rPr>
                <w:lang w:eastAsia="en-GB"/>
              </w:rPr>
              <w:t>4</w:t>
            </w:r>
          </w:p>
        </w:tc>
        <w:tc>
          <w:tcPr>
            <w:tcW w:w="1375" w:type="dxa"/>
            <w:tcBorders>
              <w:top w:val="nil"/>
              <w:left w:val="nil"/>
              <w:bottom w:val="nil"/>
              <w:right w:val="nil"/>
            </w:tcBorders>
            <w:vAlign w:val="center"/>
          </w:tcPr>
          <w:p w14:paraId="31C89F73" w14:textId="77777777" w:rsidR="00494BC3" w:rsidRPr="00186345" w:rsidRDefault="00494BC3" w:rsidP="007C5C7D">
            <w:pPr>
              <w:spacing w:line="240" w:lineRule="auto"/>
              <w:jc w:val="center"/>
              <w:rPr>
                <w:lang w:eastAsia="en-GB"/>
              </w:rPr>
            </w:pPr>
            <w:r w:rsidRPr="00186345">
              <w:rPr>
                <w:lang w:eastAsia="en-GB"/>
              </w:rPr>
              <w:t>4 (1.9%)</w:t>
            </w:r>
          </w:p>
        </w:tc>
        <w:tc>
          <w:tcPr>
            <w:tcW w:w="1125" w:type="dxa"/>
            <w:tcBorders>
              <w:top w:val="nil"/>
              <w:left w:val="nil"/>
              <w:bottom w:val="nil"/>
              <w:right w:val="nil"/>
            </w:tcBorders>
            <w:noWrap/>
            <w:vAlign w:val="center"/>
          </w:tcPr>
          <w:p w14:paraId="7899C9A1" w14:textId="77777777" w:rsidR="00494BC3" w:rsidRPr="00186345" w:rsidRDefault="00494BC3" w:rsidP="007C5C7D">
            <w:pPr>
              <w:spacing w:line="240" w:lineRule="auto"/>
              <w:jc w:val="center"/>
              <w:rPr>
                <w:lang w:eastAsia="en-GB"/>
              </w:rPr>
            </w:pPr>
            <w:r w:rsidRPr="00186345">
              <w:rPr>
                <w:lang w:eastAsia="en-GB"/>
              </w:rPr>
              <w:t>0</w:t>
            </w:r>
          </w:p>
        </w:tc>
        <w:tc>
          <w:tcPr>
            <w:tcW w:w="1375" w:type="dxa"/>
            <w:tcBorders>
              <w:top w:val="nil"/>
              <w:left w:val="nil"/>
              <w:bottom w:val="nil"/>
              <w:right w:val="nil"/>
            </w:tcBorders>
            <w:vAlign w:val="center"/>
          </w:tcPr>
          <w:p w14:paraId="3ED910F0" w14:textId="77777777" w:rsidR="00494BC3" w:rsidRPr="00186345" w:rsidRDefault="00494BC3" w:rsidP="007C5C7D">
            <w:pPr>
              <w:spacing w:line="240" w:lineRule="auto"/>
              <w:jc w:val="center"/>
              <w:rPr>
                <w:lang w:eastAsia="en-GB"/>
              </w:rPr>
            </w:pPr>
          </w:p>
        </w:tc>
      </w:tr>
      <w:tr w:rsidR="00494BC3" w:rsidRPr="00C923A2" w14:paraId="74154888" w14:textId="77777777" w:rsidTr="007C5C7D">
        <w:trPr>
          <w:trHeight w:val="255"/>
        </w:trPr>
        <w:tc>
          <w:tcPr>
            <w:tcW w:w="4365" w:type="dxa"/>
            <w:tcBorders>
              <w:top w:val="nil"/>
              <w:left w:val="nil"/>
              <w:bottom w:val="nil"/>
              <w:right w:val="nil"/>
            </w:tcBorders>
            <w:noWrap/>
            <w:vAlign w:val="center"/>
          </w:tcPr>
          <w:p w14:paraId="410AFDE0" w14:textId="77777777" w:rsidR="00494BC3" w:rsidRPr="00186345" w:rsidRDefault="00494BC3" w:rsidP="007C5C7D">
            <w:pPr>
              <w:spacing w:line="240" w:lineRule="auto"/>
              <w:ind w:left="176"/>
              <w:rPr>
                <w:lang w:eastAsia="en-GB"/>
              </w:rPr>
            </w:pPr>
            <w:r w:rsidRPr="00186345">
              <w:rPr>
                <w:lang w:eastAsia="en-GB"/>
              </w:rPr>
              <w:t>Other</w:t>
            </w:r>
          </w:p>
        </w:tc>
        <w:tc>
          <w:tcPr>
            <w:tcW w:w="1129" w:type="dxa"/>
            <w:tcBorders>
              <w:top w:val="nil"/>
              <w:left w:val="nil"/>
              <w:bottom w:val="nil"/>
              <w:right w:val="nil"/>
            </w:tcBorders>
            <w:noWrap/>
            <w:vAlign w:val="center"/>
          </w:tcPr>
          <w:p w14:paraId="5DBA4BAC" w14:textId="77777777" w:rsidR="00494BC3" w:rsidRPr="00186345" w:rsidRDefault="00494BC3" w:rsidP="007C5C7D">
            <w:pPr>
              <w:spacing w:line="240" w:lineRule="auto"/>
              <w:jc w:val="center"/>
              <w:rPr>
                <w:lang w:eastAsia="en-GB"/>
              </w:rPr>
            </w:pPr>
            <w:r w:rsidRPr="00186345">
              <w:rPr>
                <w:lang w:eastAsia="en-GB"/>
              </w:rPr>
              <w:t>1</w:t>
            </w:r>
          </w:p>
        </w:tc>
        <w:tc>
          <w:tcPr>
            <w:tcW w:w="1375" w:type="dxa"/>
            <w:tcBorders>
              <w:top w:val="nil"/>
              <w:left w:val="nil"/>
              <w:bottom w:val="nil"/>
              <w:right w:val="nil"/>
            </w:tcBorders>
            <w:vAlign w:val="center"/>
          </w:tcPr>
          <w:p w14:paraId="4EF5E265" w14:textId="77777777" w:rsidR="00494BC3" w:rsidRPr="00186345" w:rsidRDefault="00494BC3" w:rsidP="007C5C7D">
            <w:pPr>
              <w:spacing w:line="240" w:lineRule="auto"/>
              <w:jc w:val="center"/>
              <w:rPr>
                <w:lang w:eastAsia="en-GB"/>
              </w:rPr>
            </w:pPr>
            <w:r w:rsidRPr="00186345">
              <w:rPr>
                <w:lang w:eastAsia="en-GB"/>
              </w:rPr>
              <w:t>1 (0.5%)</w:t>
            </w:r>
          </w:p>
        </w:tc>
        <w:tc>
          <w:tcPr>
            <w:tcW w:w="1125" w:type="dxa"/>
            <w:tcBorders>
              <w:top w:val="nil"/>
              <w:left w:val="nil"/>
              <w:bottom w:val="nil"/>
              <w:right w:val="nil"/>
            </w:tcBorders>
            <w:noWrap/>
            <w:vAlign w:val="center"/>
          </w:tcPr>
          <w:p w14:paraId="49FB1F86" w14:textId="77777777" w:rsidR="00494BC3" w:rsidRPr="00186345" w:rsidRDefault="00494BC3" w:rsidP="007C5C7D">
            <w:pPr>
              <w:spacing w:line="240" w:lineRule="auto"/>
              <w:jc w:val="center"/>
              <w:rPr>
                <w:lang w:eastAsia="en-GB"/>
              </w:rPr>
            </w:pPr>
            <w:r w:rsidRPr="00186345">
              <w:rPr>
                <w:lang w:eastAsia="en-GB"/>
              </w:rPr>
              <w:t>3</w:t>
            </w:r>
          </w:p>
        </w:tc>
        <w:tc>
          <w:tcPr>
            <w:tcW w:w="1375" w:type="dxa"/>
            <w:tcBorders>
              <w:top w:val="nil"/>
              <w:left w:val="nil"/>
              <w:bottom w:val="nil"/>
              <w:right w:val="nil"/>
            </w:tcBorders>
            <w:vAlign w:val="center"/>
          </w:tcPr>
          <w:p w14:paraId="41F5218F" w14:textId="77777777" w:rsidR="00494BC3" w:rsidRPr="00186345" w:rsidRDefault="00494BC3" w:rsidP="007C5C7D">
            <w:pPr>
              <w:spacing w:line="240" w:lineRule="auto"/>
              <w:jc w:val="center"/>
              <w:rPr>
                <w:lang w:eastAsia="en-GB"/>
              </w:rPr>
            </w:pPr>
            <w:r w:rsidRPr="00186345">
              <w:rPr>
                <w:lang w:eastAsia="en-GB"/>
              </w:rPr>
              <w:t>3 (1.5%)</w:t>
            </w:r>
          </w:p>
        </w:tc>
      </w:tr>
    </w:tbl>
    <w:p w14:paraId="6F8C8496" w14:textId="77777777" w:rsidR="00494BC3" w:rsidRDefault="00494BC3" w:rsidP="00494BC3">
      <w:pPr>
        <w:spacing w:line="360" w:lineRule="auto"/>
        <w:rPr>
          <w:szCs w:val="24"/>
        </w:rPr>
      </w:pPr>
    </w:p>
    <w:p w14:paraId="7CC76001" w14:textId="77777777" w:rsidR="00494BC3" w:rsidRDefault="00494BC3" w:rsidP="00494BC3">
      <w:pPr>
        <w:spacing w:line="240" w:lineRule="auto"/>
        <w:rPr>
          <w:b/>
          <w:bCs/>
        </w:rPr>
      </w:pPr>
      <w:r>
        <w:rPr>
          <w:szCs w:val="24"/>
        </w:rPr>
        <w:t>A further</w:t>
      </w:r>
      <w:r w:rsidRPr="007A2D05">
        <w:rPr>
          <w:szCs w:val="24"/>
        </w:rPr>
        <w:t xml:space="preserve"> death in the intervention group </w:t>
      </w:r>
      <w:r>
        <w:rPr>
          <w:szCs w:val="24"/>
        </w:rPr>
        <w:t>was</w:t>
      </w:r>
      <w:r w:rsidRPr="007A2D05">
        <w:rPr>
          <w:szCs w:val="24"/>
        </w:rPr>
        <w:t xml:space="preserve"> reported</w:t>
      </w:r>
      <w:r>
        <w:rPr>
          <w:szCs w:val="24"/>
        </w:rPr>
        <w:t xml:space="preserve"> </w:t>
      </w:r>
      <w:r w:rsidRPr="007A2D05">
        <w:rPr>
          <w:szCs w:val="24"/>
        </w:rPr>
        <w:t xml:space="preserve">37 days after trial completion. The causes of death were: pulmonary embolism likely secondary to a ruptured Achilles tendon; myocardial infarction; diabetic ketoacidosis; left ventricular hypertrophy. None of the deaths </w:t>
      </w:r>
      <w:r>
        <w:rPr>
          <w:szCs w:val="24"/>
        </w:rPr>
        <w:t>was</w:t>
      </w:r>
      <w:r w:rsidRPr="007A2D05">
        <w:rPr>
          <w:szCs w:val="24"/>
        </w:rPr>
        <w:t xml:space="preserve"> considered </w:t>
      </w:r>
      <w:r>
        <w:rPr>
          <w:szCs w:val="24"/>
        </w:rPr>
        <w:t xml:space="preserve">to be </w:t>
      </w:r>
      <w:r w:rsidRPr="007A2D05">
        <w:rPr>
          <w:szCs w:val="24"/>
        </w:rPr>
        <w:t>a result of the intervention.</w:t>
      </w:r>
    </w:p>
    <w:p w14:paraId="1AC7C1AC" w14:textId="77777777" w:rsidR="00494BC3" w:rsidRDefault="00494BC3" w:rsidP="008224BE">
      <w:pPr>
        <w:pStyle w:val="Tabletitle"/>
        <w:rPr>
          <w:rFonts w:asciiTheme="minorHAnsi" w:hAnsiTheme="minorHAnsi"/>
        </w:rPr>
      </w:pPr>
    </w:p>
    <w:p w14:paraId="55C40F12" w14:textId="77777777" w:rsidR="00494BC3" w:rsidRDefault="00494BC3">
      <w:pPr>
        <w:spacing w:after="0" w:line="240" w:lineRule="auto"/>
        <w:rPr>
          <w:rFonts w:asciiTheme="minorHAnsi" w:eastAsia="Times New Roman" w:hAnsiTheme="minorHAnsi" w:cs="Times New Roman"/>
          <w:b/>
          <w:bCs/>
          <w:sz w:val="24"/>
          <w:szCs w:val="24"/>
        </w:rPr>
      </w:pPr>
      <w:r>
        <w:rPr>
          <w:rFonts w:asciiTheme="minorHAnsi" w:hAnsiTheme="minorHAnsi"/>
        </w:rPr>
        <w:br w:type="page"/>
      </w:r>
    </w:p>
    <w:p w14:paraId="11F4EEFE" w14:textId="563FA1A9" w:rsidR="00546307" w:rsidRPr="0056391A" w:rsidRDefault="00546307" w:rsidP="008224BE">
      <w:pPr>
        <w:pStyle w:val="Tabletitle"/>
        <w:rPr>
          <w:rFonts w:asciiTheme="minorHAnsi" w:hAnsiTheme="minorHAnsi"/>
        </w:rPr>
      </w:pPr>
      <w:r w:rsidRPr="0056391A">
        <w:rPr>
          <w:rFonts w:asciiTheme="minorHAnsi" w:hAnsiTheme="minorHAnsi"/>
        </w:rPr>
        <w:lastRenderedPageBreak/>
        <w:t xml:space="preserve">Appendix table </w:t>
      </w:r>
      <w:r w:rsidR="00C571F9">
        <w:rPr>
          <w:rFonts w:asciiTheme="minorHAnsi" w:hAnsiTheme="minorHAnsi"/>
        </w:rPr>
        <w:t>4</w:t>
      </w:r>
      <w:r w:rsidR="00494BC3">
        <w:rPr>
          <w:rFonts w:asciiTheme="minorHAnsi" w:hAnsiTheme="minorHAnsi"/>
        </w:rPr>
        <w:t>.1</w:t>
      </w:r>
      <w:r w:rsidR="00AD2B3B">
        <w:rPr>
          <w:rFonts w:asciiTheme="minorHAnsi" w:hAnsiTheme="minorHAnsi"/>
        </w:rPr>
        <w:t>0</w:t>
      </w:r>
      <w:r w:rsidRPr="0056391A">
        <w:rPr>
          <w:rFonts w:asciiTheme="minorHAnsi" w:hAnsiTheme="minorHAnsi"/>
        </w:rPr>
        <w:t>. Fidelity ratings for session sections observed by centre</w:t>
      </w:r>
      <w:bookmarkEnd w:id="8"/>
    </w:p>
    <w:tbl>
      <w:tblPr>
        <w:tblW w:w="146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1"/>
        <w:gridCol w:w="1134"/>
        <w:gridCol w:w="992"/>
        <w:gridCol w:w="1361"/>
        <w:gridCol w:w="1418"/>
        <w:gridCol w:w="1559"/>
        <w:gridCol w:w="1701"/>
        <w:gridCol w:w="1701"/>
        <w:gridCol w:w="1701"/>
        <w:gridCol w:w="1701"/>
      </w:tblGrid>
      <w:tr w:rsidR="00162073" w:rsidRPr="0056391A" w14:paraId="7D0B0072" w14:textId="77777777">
        <w:tc>
          <w:tcPr>
            <w:tcW w:w="1411" w:type="dxa"/>
          </w:tcPr>
          <w:bookmarkEnd w:id="9"/>
          <w:p w14:paraId="7C8131A7" w14:textId="77777777" w:rsidR="00546307" w:rsidRPr="00494BC3" w:rsidRDefault="00546307" w:rsidP="00713E3F">
            <w:pPr>
              <w:spacing w:after="0" w:line="240" w:lineRule="auto"/>
              <w:rPr>
                <w:rFonts w:asciiTheme="minorHAnsi" w:hAnsiTheme="minorHAnsi" w:cs="Times New Roman"/>
                <w:b/>
                <w:bCs/>
                <w:szCs w:val="24"/>
              </w:rPr>
            </w:pPr>
            <w:r w:rsidRPr="00494BC3">
              <w:rPr>
                <w:rFonts w:asciiTheme="minorHAnsi" w:hAnsiTheme="minorHAnsi" w:cs="Times New Roman"/>
                <w:b/>
                <w:bCs/>
                <w:szCs w:val="24"/>
              </w:rPr>
              <w:t>Centre</w:t>
            </w:r>
          </w:p>
        </w:tc>
        <w:tc>
          <w:tcPr>
            <w:tcW w:w="1134" w:type="dxa"/>
          </w:tcPr>
          <w:p w14:paraId="035ADA65"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Group</w:t>
            </w:r>
          </w:p>
          <w:p w14:paraId="4F78F895"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Sessions Observed (N)</w:t>
            </w:r>
          </w:p>
        </w:tc>
        <w:tc>
          <w:tcPr>
            <w:tcW w:w="992" w:type="dxa"/>
          </w:tcPr>
          <w:p w14:paraId="6EE54631"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‘DOT’ scored</w:t>
            </w:r>
          </w:p>
          <w:p w14:paraId="6CC2AC60"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Session Sections</w:t>
            </w:r>
          </w:p>
          <w:p w14:paraId="035BD258"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(N)</w:t>
            </w:r>
          </w:p>
        </w:tc>
        <w:tc>
          <w:tcPr>
            <w:tcW w:w="1361" w:type="dxa"/>
          </w:tcPr>
          <w:p w14:paraId="5FD0ABDC" w14:textId="77777777" w:rsidR="006D3DC1"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 xml:space="preserve">% Facilitator spoke </w:t>
            </w:r>
          </w:p>
          <w:p w14:paraId="74A129FF" w14:textId="635E036B"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Mean (SD)</w:t>
            </w:r>
          </w:p>
        </w:tc>
        <w:tc>
          <w:tcPr>
            <w:tcW w:w="1418" w:type="dxa"/>
          </w:tcPr>
          <w:p w14:paraId="65D50608"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 Facilitator spoke</w:t>
            </w:r>
          </w:p>
          <w:p w14:paraId="38555E69"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 xml:space="preserve">Median (Range) </w:t>
            </w:r>
          </w:p>
        </w:tc>
        <w:tc>
          <w:tcPr>
            <w:tcW w:w="1559" w:type="dxa"/>
          </w:tcPr>
          <w:p w14:paraId="28B5FA50" w14:textId="77777777" w:rsidR="006D3DC1"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 xml:space="preserve">Facilitator Behaviour scores </w:t>
            </w:r>
          </w:p>
          <w:p w14:paraId="3E13C580" w14:textId="68508BC1"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Session Sections</w:t>
            </w:r>
          </w:p>
          <w:p w14:paraId="178C93CC"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(N)</w:t>
            </w:r>
          </w:p>
        </w:tc>
        <w:tc>
          <w:tcPr>
            <w:tcW w:w="1701" w:type="dxa"/>
          </w:tcPr>
          <w:p w14:paraId="070EB9DA"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 Positive (‘Left’)</w:t>
            </w:r>
          </w:p>
          <w:p w14:paraId="5AFC9146"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Mean (SD)</w:t>
            </w:r>
          </w:p>
        </w:tc>
        <w:tc>
          <w:tcPr>
            <w:tcW w:w="1701" w:type="dxa"/>
          </w:tcPr>
          <w:p w14:paraId="265E034C"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 Positive (‘Left’)</w:t>
            </w:r>
          </w:p>
          <w:p w14:paraId="7FB13E6A"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Median (Range)</w:t>
            </w:r>
          </w:p>
          <w:p w14:paraId="4DB47778" w14:textId="77777777" w:rsidR="00546307" w:rsidRPr="00494BC3" w:rsidRDefault="00546307" w:rsidP="00713E3F">
            <w:pPr>
              <w:spacing w:after="0" w:line="240" w:lineRule="auto"/>
              <w:jc w:val="center"/>
              <w:rPr>
                <w:rFonts w:asciiTheme="minorHAnsi" w:hAnsiTheme="minorHAnsi" w:cs="Times New Roman"/>
                <w:b/>
                <w:bCs/>
                <w:szCs w:val="24"/>
              </w:rPr>
            </w:pPr>
          </w:p>
        </w:tc>
        <w:tc>
          <w:tcPr>
            <w:tcW w:w="1701" w:type="dxa"/>
          </w:tcPr>
          <w:p w14:paraId="1F582650"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 Negative (‘Right’)</w:t>
            </w:r>
          </w:p>
          <w:p w14:paraId="13C29E3C"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Mean (SD)</w:t>
            </w:r>
          </w:p>
        </w:tc>
        <w:tc>
          <w:tcPr>
            <w:tcW w:w="1701" w:type="dxa"/>
          </w:tcPr>
          <w:p w14:paraId="2C3D2F1A"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 Negative (‘Right’)</w:t>
            </w:r>
          </w:p>
          <w:p w14:paraId="4244C0FA" w14:textId="77777777" w:rsidR="00546307" w:rsidRPr="00494BC3" w:rsidRDefault="00546307" w:rsidP="00713E3F">
            <w:pPr>
              <w:spacing w:after="0" w:line="240" w:lineRule="auto"/>
              <w:jc w:val="center"/>
              <w:rPr>
                <w:rFonts w:asciiTheme="minorHAnsi" w:hAnsiTheme="minorHAnsi" w:cs="Times New Roman"/>
                <w:b/>
                <w:bCs/>
                <w:szCs w:val="24"/>
              </w:rPr>
            </w:pPr>
            <w:r w:rsidRPr="00494BC3">
              <w:rPr>
                <w:rFonts w:asciiTheme="minorHAnsi" w:hAnsiTheme="minorHAnsi" w:cs="Times New Roman"/>
                <w:b/>
                <w:bCs/>
                <w:szCs w:val="24"/>
              </w:rPr>
              <w:t>Median (Range)</w:t>
            </w:r>
          </w:p>
          <w:p w14:paraId="62AC0A10" w14:textId="77777777" w:rsidR="00546307" w:rsidRPr="00494BC3" w:rsidRDefault="00546307" w:rsidP="00713E3F">
            <w:pPr>
              <w:spacing w:after="0" w:line="240" w:lineRule="auto"/>
              <w:jc w:val="center"/>
              <w:rPr>
                <w:rFonts w:asciiTheme="minorHAnsi" w:hAnsiTheme="minorHAnsi" w:cs="Times New Roman"/>
                <w:b/>
                <w:bCs/>
                <w:szCs w:val="24"/>
              </w:rPr>
            </w:pPr>
          </w:p>
        </w:tc>
      </w:tr>
      <w:tr w:rsidR="00162073" w:rsidRPr="0056391A" w14:paraId="48DA63FC" w14:textId="77777777">
        <w:tc>
          <w:tcPr>
            <w:tcW w:w="1411" w:type="dxa"/>
            <w:vAlign w:val="center"/>
          </w:tcPr>
          <w:p w14:paraId="2A1D0030"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Bradford</w:t>
            </w:r>
          </w:p>
        </w:tc>
        <w:tc>
          <w:tcPr>
            <w:tcW w:w="1134" w:type="dxa"/>
            <w:vAlign w:val="center"/>
          </w:tcPr>
          <w:p w14:paraId="359D0522"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w:t>
            </w:r>
          </w:p>
        </w:tc>
        <w:tc>
          <w:tcPr>
            <w:tcW w:w="992" w:type="dxa"/>
            <w:vAlign w:val="center"/>
          </w:tcPr>
          <w:p w14:paraId="63DABF11"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w:t>
            </w:r>
          </w:p>
        </w:tc>
        <w:tc>
          <w:tcPr>
            <w:tcW w:w="1361" w:type="dxa"/>
            <w:vAlign w:val="center"/>
          </w:tcPr>
          <w:p w14:paraId="59E0E796" w14:textId="47FCCD60"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46.6</w:t>
            </w:r>
            <w:r w:rsidR="003C7A38" w:rsidRPr="00494BC3">
              <w:rPr>
                <w:rFonts w:asciiTheme="minorHAnsi" w:hAnsiTheme="minorHAnsi" w:cs="Times New Roman"/>
                <w:szCs w:val="24"/>
              </w:rPr>
              <w:t xml:space="preserve"> </w:t>
            </w:r>
            <w:r w:rsidRPr="00494BC3">
              <w:rPr>
                <w:rFonts w:asciiTheme="minorHAnsi" w:hAnsiTheme="minorHAnsi" w:cs="Times New Roman"/>
                <w:szCs w:val="24"/>
              </w:rPr>
              <w:t>(6.85)</w:t>
            </w:r>
          </w:p>
        </w:tc>
        <w:tc>
          <w:tcPr>
            <w:tcW w:w="1418" w:type="dxa"/>
            <w:vAlign w:val="center"/>
          </w:tcPr>
          <w:p w14:paraId="24213B5D"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45.5</w:t>
            </w:r>
          </w:p>
          <w:p w14:paraId="29EF186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(39.0 – 57.0)</w:t>
            </w:r>
          </w:p>
        </w:tc>
        <w:tc>
          <w:tcPr>
            <w:tcW w:w="1559" w:type="dxa"/>
            <w:vAlign w:val="center"/>
          </w:tcPr>
          <w:p w14:paraId="54881B6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w:t>
            </w:r>
          </w:p>
        </w:tc>
        <w:tc>
          <w:tcPr>
            <w:tcW w:w="1701" w:type="dxa"/>
            <w:vAlign w:val="center"/>
          </w:tcPr>
          <w:p w14:paraId="04904585"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46.4 (12.19)</w:t>
            </w:r>
          </w:p>
        </w:tc>
        <w:tc>
          <w:tcPr>
            <w:tcW w:w="1701" w:type="dxa"/>
            <w:vAlign w:val="center"/>
          </w:tcPr>
          <w:p w14:paraId="2DC79F89"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47.1</w:t>
            </w:r>
          </w:p>
          <w:p w14:paraId="5E4028A7"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(25.7 – 62.9)</w:t>
            </w:r>
          </w:p>
        </w:tc>
        <w:tc>
          <w:tcPr>
            <w:tcW w:w="1701" w:type="dxa"/>
            <w:vAlign w:val="center"/>
          </w:tcPr>
          <w:p w14:paraId="5E647F5C" w14:textId="156919E3"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26.8</w:t>
            </w:r>
            <w:r w:rsidR="003C7A38" w:rsidRPr="00494BC3">
              <w:rPr>
                <w:rFonts w:asciiTheme="minorHAnsi" w:hAnsiTheme="minorHAnsi" w:cs="Times New Roman"/>
                <w:szCs w:val="24"/>
              </w:rPr>
              <w:t xml:space="preserve"> </w:t>
            </w:r>
            <w:r w:rsidRPr="00494BC3">
              <w:rPr>
                <w:rFonts w:asciiTheme="minorHAnsi" w:hAnsiTheme="minorHAnsi" w:cs="Times New Roman"/>
                <w:szCs w:val="24"/>
              </w:rPr>
              <w:t>(8.21)</w:t>
            </w:r>
          </w:p>
        </w:tc>
        <w:tc>
          <w:tcPr>
            <w:tcW w:w="1701" w:type="dxa"/>
            <w:vAlign w:val="center"/>
          </w:tcPr>
          <w:p w14:paraId="5076CD7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28.6</w:t>
            </w:r>
          </w:p>
          <w:p w14:paraId="78B4BD9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(14.3 -37.1)</w:t>
            </w:r>
          </w:p>
        </w:tc>
      </w:tr>
      <w:tr w:rsidR="00162073" w:rsidRPr="0056391A" w14:paraId="4DF2BB6E" w14:textId="77777777">
        <w:tc>
          <w:tcPr>
            <w:tcW w:w="1411" w:type="dxa"/>
            <w:vAlign w:val="center"/>
          </w:tcPr>
          <w:p w14:paraId="7D3A8672"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Cornwall</w:t>
            </w:r>
          </w:p>
        </w:tc>
        <w:tc>
          <w:tcPr>
            <w:tcW w:w="1134" w:type="dxa"/>
            <w:vAlign w:val="center"/>
          </w:tcPr>
          <w:p w14:paraId="4944C3B1"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w:t>
            </w:r>
          </w:p>
        </w:tc>
        <w:tc>
          <w:tcPr>
            <w:tcW w:w="992" w:type="dxa"/>
            <w:vAlign w:val="center"/>
          </w:tcPr>
          <w:p w14:paraId="6E1435F0"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w:t>
            </w:r>
          </w:p>
        </w:tc>
        <w:tc>
          <w:tcPr>
            <w:tcW w:w="1361" w:type="dxa"/>
            <w:vAlign w:val="center"/>
          </w:tcPr>
          <w:p w14:paraId="186633D2" w14:textId="6C0647C9"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63.2</w:t>
            </w:r>
            <w:r w:rsidR="003C7A38" w:rsidRPr="00494BC3">
              <w:rPr>
                <w:rFonts w:asciiTheme="minorHAnsi" w:hAnsiTheme="minorHAnsi" w:cs="Times New Roman"/>
                <w:szCs w:val="24"/>
              </w:rPr>
              <w:t xml:space="preserve"> </w:t>
            </w:r>
            <w:r w:rsidRPr="00494BC3">
              <w:rPr>
                <w:rFonts w:asciiTheme="minorHAnsi" w:hAnsiTheme="minorHAnsi" w:cs="Times New Roman"/>
                <w:szCs w:val="24"/>
              </w:rPr>
              <w:t>(9.40)</w:t>
            </w:r>
          </w:p>
        </w:tc>
        <w:tc>
          <w:tcPr>
            <w:tcW w:w="1418" w:type="dxa"/>
            <w:vAlign w:val="center"/>
          </w:tcPr>
          <w:p w14:paraId="23DECE0A"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63.8</w:t>
            </w:r>
          </w:p>
          <w:p w14:paraId="35932BCD"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(50.0 – 78.0)</w:t>
            </w:r>
          </w:p>
        </w:tc>
        <w:tc>
          <w:tcPr>
            <w:tcW w:w="1559" w:type="dxa"/>
            <w:vAlign w:val="center"/>
          </w:tcPr>
          <w:p w14:paraId="6A042CF7"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w:t>
            </w:r>
          </w:p>
        </w:tc>
        <w:tc>
          <w:tcPr>
            <w:tcW w:w="1701" w:type="dxa"/>
            <w:vAlign w:val="center"/>
          </w:tcPr>
          <w:p w14:paraId="3D3DE33C"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31.8 (13.18)</w:t>
            </w:r>
          </w:p>
        </w:tc>
        <w:tc>
          <w:tcPr>
            <w:tcW w:w="1701" w:type="dxa"/>
            <w:vAlign w:val="center"/>
          </w:tcPr>
          <w:p w14:paraId="0A43570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34.3</w:t>
            </w:r>
          </w:p>
          <w:p w14:paraId="546E8667"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(14.3 – 54.3)</w:t>
            </w:r>
          </w:p>
        </w:tc>
        <w:tc>
          <w:tcPr>
            <w:tcW w:w="1701" w:type="dxa"/>
            <w:vAlign w:val="center"/>
          </w:tcPr>
          <w:p w14:paraId="2F26F59C" w14:textId="7C12E883"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38.9</w:t>
            </w:r>
            <w:r w:rsidR="003C7A38" w:rsidRPr="00494BC3">
              <w:rPr>
                <w:rFonts w:asciiTheme="minorHAnsi" w:hAnsiTheme="minorHAnsi" w:cs="Times New Roman"/>
                <w:szCs w:val="24"/>
              </w:rPr>
              <w:t xml:space="preserve"> </w:t>
            </w:r>
            <w:r w:rsidRPr="00494BC3">
              <w:rPr>
                <w:rFonts w:asciiTheme="minorHAnsi" w:hAnsiTheme="minorHAnsi" w:cs="Times New Roman"/>
                <w:szCs w:val="24"/>
              </w:rPr>
              <w:t>(13.9)</w:t>
            </w:r>
          </w:p>
        </w:tc>
        <w:tc>
          <w:tcPr>
            <w:tcW w:w="1701" w:type="dxa"/>
            <w:vAlign w:val="center"/>
          </w:tcPr>
          <w:p w14:paraId="04A9337F"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35.7</w:t>
            </w:r>
          </w:p>
          <w:p w14:paraId="6A295019"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(20.0 – 62.9)</w:t>
            </w:r>
          </w:p>
        </w:tc>
      </w:tr>
      <w:tr w:rsidR="00162073" w:rsidRPr="0056391A" w14:paraId="7349AE35" w14:textId="77777777">
        <w:tc>
          <w:tcPr>
            <w:tcW w:w="1411" w:type="dxa"/>
            <w:vAlign w:val="center"/>
          </w:tcPr>
          <w:p w14:paraId="740D3776"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Devon</w:t>
            </w:r>
          </w:p>
        </w:tc>
        <w:tc>
          <w:tcPr>
            <w:tcW w:w="1134" w:type="dxa"/>
            <w:vAlign w:val="center"/>
          </w:tcPr>
          <w:p w14:paraId="3A15952A"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w:t>
            </w:r>
          </w:p>
        </w:tc>
        <w:tc>
          <w:tcPr>
            <w:tcW w:w="992" w:type="dxa"/>
            <w:vAlign w:val="center"/>
          </w:tcPr>
          <w:p w14:paraId="69084A4A"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7</w:t>
            </w:r>
          </w:p>
        </w:tc>
        <w:tc>
          <w:tcPr>
            <w:tcW w:w="1361" w:type="dxa"/>
            <w:vAlign w:val="center"/>
          </w:tcPr>
          <w:p w14:paraId="7E16F782" w14:textId="54FC3EE9"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36.8</w:t>
            </w:r>
            <w:r w:rsidR="003C7A38" w:rsidRPr="00494BC3">
              <w:rPr>
                <w:rFonts w:asciiTheme="minorHAnsi" w:hAnsiTheme="minorHAnsi" w:cs="Times New Roman"/>
                <w:szCs w:val="24"/>
              </w:rPr>
              <w:t xml:space="preserve"> </w:t>
            </w:r>
            <w:r w:rsidRPr="00494BC3">
              <w:rPr>
                <w:rFonts w:asciiTheme="minorHAnsi" w:hAnsiTheme="minorHAnsi" w:cs="Times New Roman"/>
                <w:szCs w:val="24"/>
              </w:rPr>
              <w:t>(6.39)</w:t>
            </w:r>
          </w:p>
        </w:tc>
        <w:tc>
          <w:tcPr>
            <w:tcW w:w="1418" w:type="dxa"/>
            <w:vAlign w:val="center"/>
          </w:tcPr>
          <w:p w14:paraId="52223561"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37.0</w:t>
            </w:r>
          </w:p>
          <w:p w14:paraId="0566AD86"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(28.0 - 44.0)</w:t>
            </w:r>
          </w:p>
        </w:tc>
        <w:tc>
          <w:tcPr>
            <w:tcW w:w="1559" w:type="dxa"/>
            <w:vAlign w:val="center"/>
          </w:tcPr>
          <w:p w14:paraId="4F1B94A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7</w:t>
            </w:r>
          </w:p>
        </w:tc>
        <w:tc>
          <w:tcPr>
            <w:tcW w:w="1701" w:type="dxa"/>
            <w:vAlign w:val="center"/>
          </w:tcPr>
          <w:p w14:paraId="702242CC"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59.6 (6.69)</w:t>
            </w:r>
          </w:p>
        </w:tc>
        <w:tc>
          <w:tcPr>
            <w:tcW w:w="1701" w:type="dxa"/>
            <w:vAlign w:val="center"/>
          </w:tcPr>
          <w:p w14:paraId="6D698989"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57.1</w:t>
            </w:r>
          </w:p>
          <w:p w14:paraId="04CE4FAC"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(54.3 – 71.4)</w:t>
            </w:r>
          </w:p>
        </w:tc>
        <w:tc>
          <w:tcPr>
            <w:tcW w:w="1701" w:type="dxa"/>
            <w:vAlign w:val="center"/>
          </w:tcPr>
          <w:p w14:paraId="79D3398B" w14:textId="7C6EDBA1"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3.7</w:t>
            </w:r>
            <w:r w:rsidR="003C7A38" w:rsidRPr="00494BC3">
              <w:rPr>
                <w:rFonts w:asciiTheme="minorHAnsi" w:hAnsiTheme="minorHAnsi" w:cs="Times New Roman"/>
                <w:szCs w:val="24"/>
              </w:rPr>
              <w:t xml:space="preserve"> </w:t>
            </w:r>
            <w:r w:rsidRPr="00494BC3">
              <w:rPr>
                <w:rFonts w:asciiTheme="minorHAnsi" w:hAnsiTheme="minorHAnsi" w:cs="Times New Roman"/>
                <w:szCs w:val="24"/>
              </w:rPr>
              <w:t>(2.16)</w:t>
            </w:r>
          </w:p>
        </w:tc>
        <w:tc>
          <w:tcPr>
            <w:tcW w:w="1701" w:type="dxa"/>
            <w:vAlign w:val="center"/>
          </w:tcPr>
          <w:p w14:paraId="37539550"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2.9</w:t>
            </w:r>
          </w:p>
          <w:p w14:paraId="1C93F5CE"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(0 – 5.7)</w:t>
            </w:r>
          </w:p>
        </w:tc>
      </w:tr>
      <w:tr w:rsidR="00162073" w:rsidRPr="0056391A" w14:paraId="77C877D6" w14:textId="77777777">
        <w:tc>
          <w:tcPr>
            <w:tcW w:w="1411" w:type="dxa"/>
            <w:vAlign w:val="center"/>
          </w:tcPr>
          <w:p w14:paraId="6CAD274E"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Leeds &amp; York</w:t>
            </w:r>
          </w:p>
        </w:tc>
        <w:tc>
          <w:tcPr>
            <w:tcW w:w="1134" w:type="dxa"/>
            <w:vAlign w:val="center"/>
          </w:tcPr>
          <w:p w14:paraId="49C9C582"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w:t>
            </w:r>
          </w:p>
        </w:tc>
        <w:tc>
          <w:tcPr>
            <w:tcW w:w="992" w:type="dxa"/>
            <w:vAlign w:val="center"/>
          </w:tcPr>
          <w:p w14:paraId="5CAAF4E6"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22</w:t>
            </w:r>
          </w:p>
        </w:tc>
        <w:tc>
          <w:tcPr>
            <w:tcW w:w="1361" w:type="dxa"/>
            <w:vAlign w:val="center"/>
          </w:tcPr>
          <w:p w14:paraId="2582123E" w14:textId="4E23F85F"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50.0</w:t>
            </w:r>
            <w:r w:rsidR="003C7A38" w:rsidRPr="00494BC3">
              <w:rPr>
                <w:rFonts w:asciiTheme="minorHAnsi" w:hAnsiTheme="minorHAnsi" w:cs="Times New Roman"/>
                <w:szCs w:val="24"/>
              </w:rPr>
              <w:t xml:space="preserve"> </w:t>
            </w:r>
            <w:r w:rsidRPr="00494BC3">
              <w:rPr>
                <w:rFonts w:asciiTheme="minorHAnsi" w:hAnsiTheme="minorHAnsi" w:cs="Times New Roman"/>
                <w:szCs w:val="24"/>
              </w:rPr>
              <w:t>(13.07)</w:t>
            </w:r>
          </w:p>
        </w:tc>
        <w:tc>
          <w:tcPr>
            <w:tcW w:w="1418" w:type="dxa"/>
            <w:vAlign w:val="center"/>
          </w:tcPr>
          <w:p w14:paraId="0A02A39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52.5</w:t>
            </w:r>
          </w:p>
          <w:p w14:paraId="224A0A15"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(27.0 – 78.4)</w:t>
            </w:r>
          </w:p>
        </w:tc>
        <w:tc>
          <w:tcPr>
            <w:tcW w:w="1559" w:type="dxa"/>
            <w:vAlign w:val="center"/>
          </w:tcPr>
          <w:p w14:paraId="0D718CA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24</w:t>
            </w:r>
          </w:p>
        </w:tc>
        <w:tc>
          <w:tcPr>
            <w:tcW w:w="1701" w:type="dxa"/>
            <w:vAlign w:val="center"/>
          </w:tcPr>
          <w:p w14:paraId="582D2E3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57.5 (10.23)</w:t>
            </w:r>
          </w:p>
        </w:tc>
        <w:tc>
          <w:tcPr>
            <w:tcW w:w="1701" w:type="dxa"/>
            <w:vAlign w:val="center"/>
          </w:tcPr>
          <w:p w14:paraId="5852EE7D"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57.1</w:t>
            </w:r>
          </w:p>
          <w:p w14:paraId="00940A9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(37.1 – 77.1)</w:t>
            </w:r>
          </w:p>
        </w:tc>
        <w:tc>
          <w:tcPr>
            <w:tcW w:w="1701" w:type="dxa"/>
            <w:vAlign w:val="center"/>
          </w:tcPr>
          <w:p w14:paraId="4A668916" w14:textId="43EC9B03"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21.0</w:t>
            </w:r>
            <w:r w:rsidR="003C7A38" w:rsidRPr="00494BC3">
              <w:rPr>
                <w:rFonts w:asciiTheme="minorHAnsi" w:hAnsiTheme="minorHAnsi" w:cs="Times New Roman"/>
                <w:szCs w:val="24"/>
              </w:rPr>
              <w:t xml:space="preserve"> </w:t>
            </w:r>
            <w:r w:rsidRPr="00494BC3">
              <w:rPr>
                <w:rFonts w:asciiTheme="minorHAnsi" w:hAnsiTheme="minorHAnsi" w:cs="Times New Roman"/>
                <w:szCs w:val="24"/>
              </w:rPr>
              <w:t>(11.54)</w:t>
            </w:r>
          </w:p>
        </w:tc>
        <w:tc>
          <w:tcPr>
            <w:tcW w:w="1701" w:type="dxa"/>
            <w:vAlign w:val="center"/>
          </w:tcPr>
          <w:p w14:paraId="5AA5E91C"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20.0</w:t>
            </w:r>
          </w:p>
          <w:p w14:paraId="29ECAD7E"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(2.9 – 40.0)</w:t>
            </w:r>
          </w:p>
        </w:tc>
      </w:tr>
      <w:tr w:rsidR="00162073" w:rsidRPr="0056391A" w14:paraId="5B553706" w14:textId="77777777">
        <w:tc>
          <w:tcPr>
            <w:tcW w:w="1411" w:type="dxa"/>
            <w:vAlign w:val="center"/>
          </w:tcPr>
          <w:p w14:paraId="60AA4E5E"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Manchester</w:t>
            </w:r>
          </w:p>
        </w:tc>
        <w:tc>
          <w:tcPr>
            <w:tcW w:w="1134" w:type="dxa"/>
            <w:vAlign w:val="center"/>
          </w:tcPr>
          <w:p w14:paraId="008D4F4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w:t>
            </w:r>
          </w:p>
        </w:tc>
        <w:tc>
          <w:tcPr>
            <w:tcW w:w="992" w:type="dxa"/>
            <w:vAlign w:val="center"/>
          </w:tcPr>
          <w:p w14:paraId="48273C8C"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w:t>
            </w:r>
          </w:p>
        </w:tc>
        <w:tc>
          <w:tcPr>
            <w:tcW w:w="1361" w:type="dxa"/>
            <w:vAlign w:val="center"/>
          </w:tcPr>
          <w:p w14:paraId="244A93F7" w14:textId="1C143438"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41.6</w:t>
            </w:r>
            <w:r w:rsidR="003C7A38" w:rsidRPr="00494BC3">
              <w:rPr>
                <w:rFonts w:asciiTheme="minorHAnsi" w:hAnsiTheme="minorHAnsi" w:cs="Times New Roman"/>
                <w:szCs w:val="24"/>
              </w:rPr>
              <w:t xml:space="preserve"> </w:t>
            </w:r>
            <w:r w:rsidRPr="00494BC3">
              <w:rPr>
                <w:rFonts w:asciiTheme="minorHAnsi" w:hAnsiTheme="minorHAnsi" w:cs="Times New Roman"/>
                <w:szCs w:val="24"/>
              </w:rPr>
              <w:t>(8.26)</w:t>
            </w:r>
          </w:p>
        </w:tc>
        <w:tc>
          <w:tcPr>
            <w:tcW w:w="1418" w:type="dxa"/>
            <w:vAlign w:val="center"/>
          </w:tcPr>
          <w:p w14:paraId="5C1B2626"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45.5</w:t>
            </w:r>
          </w:p>
          <w:p w14:paraId="18935B3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(29.0 – 50.0)</w:t>
            </w:r>
          </w:p>
        </w:tc>
        <w:tc>
          <w:tcPr>
            <w:tcW w:w="1559" w:type="dxa"/>
            <w:vAlign w:val="center"/>
          </w:tcPr>
          <w:p w14:paraId="681F3DE5"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w:t>
            </w:r>
          </w:p>
        </w:tc>
        <w:tc>
          <w:tcPr>
            <w:tcW w:w="1701" w:type="dxa"/>
            <w:vAlign w:val="center"/>
          </w:tcPr>
          <w:p w14:paraId="11967022"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64.6 (17.67)</w:t>
            </w:r>
          </w:p>
        </w:tc>
        <w:tc>
          <w:tcPr>
            <w:tcW w:w="1701" w:type="dxa"/>
            <w:vAlign w:val="center"/>
          </w:tcPr>
          <w:p w14:paraId="5358781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65.7</w:t>
            </w:r>
          </w:p>
          <w:p w14:paraId="04038C2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(42.9 – 85.7)</w:t>
            </w:r>
          </w:p>
        </w:tc>
        <w:tc>
          <w:tcPr>
            <w:tcW w:w="1701" w:type="dxa"/>
            <w:vAlign w:val="center"/>
          </w:tcPr>
          <w:p w14:paraId="17249BCC" w14:textId="67038EBD"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7.1</w:t>
            </w:r>
            <w:r w:rsidR="003C7A38" w:rsidRPr="00494BC3">
              <w:rPr>
                <w:rFonts w:asciiTheme="minorHAnsi" w:hAnsiTheme="minorHAnsi" w:cs="Times New Roman"/>
                <w:szCs w:val="24"/>
              </w:rPr>
              <w:t xml:space="preserve"> </w:t>
            </w:r>
            <w:r w:rsidRPr="00494BC3">
              <w:rPr>
                <w:rFonts w:asciiTheme="minorHAnsi" w:hAnsiTheme="minorHAnsi" w:cs="Times New Roman"/>
                <w:szCs w:val="24"/>
              </w:rPr>
              <w:t>(11.7)</w:t>
            </w:r>
          </w:p>
        </w:tc>
        <w:tc>
          <w:tcPr>
            <w:tcW w:w="1701" w:type="dxa"/>
            <w:vAlign w:val="center"/>
          </w:tcPr>
          <w:p w14:paraId="72799C9A"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0.0</w:t>
            </w:r>
          </w:p>
          <w:p w14:paraId="3E79A25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(0 – 28.6)</w:t>
            </w:r>
          </w:p>
        </w:tc>
      </w:tr>
      <w:tr w:rsidR="00162073" w:rsidRPr="0056391A" w14:paraId="54A7E8C9" w14:textId="77777777">
        <w:tc>
          <w:tcPr>
            <w:tcW w:w="1411" w:type="dxa"/>
            <w:vAlign w:val="center"/>
          </w:tcPr>
          <w:p w14:paraId="6F2CB818"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Sheffield</w:t>
            </w:r>
          </w:p>
        </w:tc>
        <w:tc>
          <w:tcPr>
            <w:tcW w:w="1134" w:type="dxa"/>
            <w:vAlign w:val="center"/>
          </w:tcPr>
          <w:p w14:paraId="219F6589"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w:t>
            </w:r>
          </w:p>
        </w:tc>
        <w:tc>
          <w:tcPr>
            <w:tcW w:w="992" w:type="dxa"/>
            <w:vAlign w:val="center"/>
          </w:tcPr>
          <w:p w14:paraId="7B06F323"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w:t>
            </w:r>
          </w:p>
        </w:tc>
        <w:tc>
          <w:tcPr>
            <w:tcW w:w="1361" w:type="dxa"/>
            <w:vAlign w:val="center"/>
          </w:tcPr>
          <w:p w14:paraId="54AA72A9" w14:textId="0AC0A8B1"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42.5</w:t>
            </w:r>
            <w:r w:rsidR="003C7A38" w:rsidRPr="00494BC3">
              <w:rPr>
                <w:rFonts w:asciiTheme="minorHAnsi" w:hAnsiTheme="minorHAnsi" w:cs="Times New Roman"/>
                <w:szCs w:val="24"/>
              </w:rPr>
              <w:t xml:space="preserve"> </w:t>
            </w:r>
            <w:r w:rsidRPr="00494BC3">
              <w:rPr>
                <w:rFonts w:asciiTheme="minorHAnsi" w:hAnsiTheme="minorHAnsi" w:cs="Times New Roman"/>
                <w:szCs w:val="24"/>
              </w:rPr>
              <w:t>(5.22)</w:t>
            </w:r>
          </w:p>
        </w:tc>
        <w:tc>
          <w:tcPr>
            <w:tcW w:w="1418" w:type="dxa"/>
            <w:vAlign w:val="center"/>
          </w:tcPr>
          <w:p w14:paraId="29FD9B6E"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42.3</w:t>
            </w:r>
          </w:p>
          <w:p w14:paraId="0140A33B"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(36.4 – 48.8)</w:t>
            </w:r>
          </w:p>
        </w:tc>
        <w:tc>
          <w:tcPr>
            <w:tcW w:w="1559" w:type="dxa"/>
            <w:vAlign w:val="center"/>
          </w:tcPr>
          <w:p w14:paraId="27C2C0DD"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w:t>
            </w:r>
          </w:p>
        </w:tc>
        <w:tc>
          <w:tcPr>
            <w:tcW w:w="1701" w:type="dxa"/>
            <w:vAlign w:val="center"/>
          </w:tcPr>
          <w:p w14:paraId="756D9B20"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63.6 (16.88)</w:t>
            </w:r>
          </w:p>
        </w:tc>
        <w:tc>
          <w:tcPr>
            <w:tcW w:w="1701" w:type="dxa"/>
            <w:vAlign w:val="center"/>
          </w:tcPr>
          <w:p w14:paraId="08E512DA"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65.7</w:t>
            </w:r>
          </w:p>
          <w:p w14:paraId="5710E692"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(42.9 – 80.0)</w:t>
            </w:r>
          </w:p>
        </w:tc>
        <w:tc>
          <w:tcPr>
            <w:tcW w:w="1701" w:type="dxa"/>
            <w:vAlign w:val="center"/>
          </w:tcPr>
          <w:p w14:paraId="3E6A63C7" w14:textId="0E87E1E6"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20.7</w:t>
            </w:r>
            <w:r w:rsidR="003C7A38" w:rsidRPr="00494BC3">
              <w:rPr>
                <w:rFonts w:asciiTheme="minorHAnsi" w:hAnsiTheme="minorHAnsi" w:cs="Times New Roman"/>
                <w:szCs w:val="24"/>
              </w:rPr>
              <w:t xml:space="preserve"> </w:t>
            </w:r>
            <w:r w:rsidRPr="00494BC3">
              <w:rPr>
                <w:rFonts w:asciiTheme="minorHAnsi" w:hAnsiTheme="minorHAnsi" w:cs="Times New Roman"/>
                <w:szCs w:val="24"/>
              </w:rPr>
              <w:t>(15.54)</w:t>
            </w:r>
          </w:p>
        </w:tc>
        <w:tc>
          <w:tcPr>
            <w:tcW w:w="1701" w:type="dxa"/>
            <w:vAlign w:val="center"/>
          </w:tcPr>
          <w:p w14:paraId="1282A2FC"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15.7</w:t>
            </w:r>
          </w:p>
          <w:p w14:paraId="38B3614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(8.6 – 42.9)</w:t>
            </w:r>
          </w:p>
        </w:tc>
      </w:tr>
      <w:tr w:rsidR="00162073" w:rsidRPr="0056391A" w14:paraId="0D6DB2B0" w14:textId="77777777">
        <w:tc>
          <w:tcPr>
            <w:tcW w:w="1411" w:type="dxa"/>
            <w:vAlign w:val="center"/>
          </w:tcPr>
          <w:p w14:paraId="489A5ADC"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Somerset</w:t>
            </w:r>
          </w:p>
        </w:tc>
        <w:tc>
          <w:tcPr>
            <w:tcW w:w="1134" w:type="dxa"/>
            <w:vAlign w:val="center"/>
          </w:tcPr>
          <w:p w14:paraId="649C7CB7"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w:t>
            </w:r>
          </w:p>
        </w:tc>
        <w:tc>
          <w:tcPr>
            <w:tcW w:w="992" w:type="dxa"/>
            <w:vAlign w:val="center"/>
          </w:tcPr>
          <w:p w14:paraId="62696DAB"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w:t>
            </w:r>
          </w:p>
        </w:tc>
        <w:tc>
          <w:tcPr>
            <w:tcW w:w="1361" w:type="dxa"/>
            <w:vAlign w:val="center"/>
          </w:tcPr>
          <w:p w14:paraId="01A11643" w14:textId="64938776"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44.0</w:t>
            </w:r>
            <w:r w:rsidR="003C7A38" w:rsidRPr="00494BC3">
              <w:rPr>
                <w:rFonts w:asciiTheme="minorHAnsi" w:hAnsiTheme="minorHAnsi" w:cs="Times New Roman"/>
                <w:szCs w:val="24"/>
              </w:rPr>
              <w:t xml:space="preserve"> </w:t>
            </w:r>
            <w:r w:rsidRPr="00494BC3">
              <w:rPr>
                <w:rFonts w:asciiTheme="minorHAnsi" w:hAnsiTheme="minorHAnsi" w:cs="Times New Roman"/>
                <w:szCs w:val="24"/>
              </w:rPr>
              <w:t>(8.83)</w:t>
            </w:r>
          </w:p>
        </w:tc>
        <w:tc>
          <w:tcPr>
            <w:tcW w:w="1418" w:type="dxa"/>
            <w:vAlign w:val="center"/>
          </w:tcPr>
          <w:p w14:paraId="1BDFB35A"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45.5</w:t>
            </w:r>
          </w:p>
          <w:p w14:paraId="6FF04136"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(32.0 – 53.0)</w:t>
            </w:r>
          </w:p>
        </w:tc>
        <w:tc>
          <w:tcPr>
            <w:tcW w:w="1559" w:type="dxa"/>
            <w:vAlign w:val="center"/>
          </w:tcPr>
          <w:p w14:paraId="6F029ED3"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w:t>
            </w:r>
          </w:p>
        </w:tc>
        <w:tc>
          <w:tcPr>
            <w:tcW w:w="1701" w:type="dxa"/>
            <w:vAlign w:val="center"/>
          </w:tcPr>
          <w:p w14:paraId="529403F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64.3 (6.80)</w:t>
            </w:r>
          </w:p>
        </w:tc>
        <w:tc>
          <w:tcPr>
            <w:tcW w:w="1701" w:type="dxa"/>
            <w:vAlign w:val="center"/>
          </w:tcPr>
          <w:p w14:paraId="136898DC"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61.4</w:t>
            </w:r>
          </w:p>
          <w:p w14:paraId="2EBCF502"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(60.0 – 74.3)</w:t>
            </w:r>
          </w:p>
        </w:tc>
        <w:tc>
          <w:tcPr>
            <w:tcW w:w="1701" w:type="dxa"/>
            <w:vAlign w:val="center"/>
          </w:tcPr>
          <w:p w14:paraId="22101356" w14:textId="0DF1E3FD"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15.0</w:t>
            </w:r>
            <w:r w:rsidR="003C7A38" w:rsidRPr="00494BC3">
              <w:rPr>
                <w:rFonts w:asciiTheme="minorHAnsi" w:hAnsiTheme="minorHAnsi" w:cs="Times New Roman"/>
                <w:szCs w:val="24"/>
              </w:rPr>
              <w:t xml:space="preserve"> </w:t>
            </w:r>
            <w:r w:rsidRPr="00494BC3">
              <w:rPr>
                <w:rFonts w:asciiTheme="minorHAnsi" w:hAnsiTheme="minorHAnsi" w:cs="Times New Roman"/>
                <w:szCs w:val="24"/>
              </w:rPr>
              <w:t>(4.88)</w:t>
            </w:r>
          </w:p>
        </w:tc>
        <w:tc>
          <w:tcPr>
            <w:tcW w:w="1701" w:type="dxa"/>
            <w:vAlign w:val="center"/>
          </w:tcPr>
          <w:p w14:paraId="5DC29A4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15.7</w:t>
            </w:r>
          </w:p>
          <w:p w14:paraId="0DA4FC3F"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(8.6 – 20.0)</w:t>
            </w:r>
          </w:p>
        </w:tc>
      </w:tr>
      <w:tr w:rsidR="00162073" w:rsidRPr="0056391A" w14:paraId="78AC32F5" w14:textId="77777777">
        <w:tc>
          <w:tcPr>
            <w:tcW w:w="1411" w:type="dxa"/>
            <w:vAlign w:val="center"/>
          </w:tcPr>
          <w:p w14:paraId="446CCD73"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Southern Health</w:t>
            </w:r>
          </w:p>
        </w:tc>
        <w:tc>
          <w:tcPr>
            <w:tcW w:w="1134" w:type="dxa"/>
            <w:vAlign w:val="center"/>
          </w:tcPr>
          <w:p w14:paraId="1D128182"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w:t>
            </w:r>
          </w:p>
        </w:tc>
        <w:tc>
          <w:tcPr>
            <w:tcW w:w="992" w:type="dxa"/>
            <w:vAlign w:val="center"/>
          </w:tcPr>
          <w:p w14:paraId="69FF0BB3"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w:t>
            </w:r>
          </w:p>
        </w:tc>
        <w:tc>
          <w:tcPr>
            <w:tcW w:w="1361" w:type="dxa"/>
            <w:vAlign w:val="center"/>
          </w:tcPr>
          <w:p w14:paraId="7870CA0F"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50.8 (8.17)</w:t>
            </w:r>
          </w:p>
        </w:tc>
        <w:tc>
          <w:tcPr>
            <w:tcW w:w="1418" w:type="dxa"/>
            <w:vAlign w:val="center"/>
          </w:tcPr>
          <w:p w14:paraId="1A04A13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49.0</w:t>
            </w:r>
          </w:p>
          <w:p w14:paraId="3EA91631"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(41.0 – 66.0)</w:t>
            </w:r>
          </w:p>
        </w:tc>
        <w:tc>
          <w:tcPr>
            <w:tcW w:w="1559" w:type="dxa"/>
            <w:vAlign w:val="center"/>
          </w:tcPr>
          <w:p w14:paraId="77C52885"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8</w:t>
            </w:r>
          </w:p>
        </w:tc>
        <w:tc>
          <w:tcPr>
            <w:tcW w:w="1701" w:type="dxa"/>
            <w:vAlign w:val="center"/>
          </w:tcPr>
          <w:p w14:paraId="61B06489"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45.4 (11.11)</w:t>
            </w:r>
          </w:p>
        </w:tc>
        <w:tc>
          <w:tcPr>
            <w:tcW w:w="1701" w:type="dxa"/>
            <w:vAlign w:val="center"/>
          </w:tcPr>
          <w:p w14:paraId="470DBD1A"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45.7</w:t>
            </w:r>
          </w:p>
          <w:p w14:paraId="751C6669"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(28.6 – 62.9)</w:t>
            </w:r>
          </w:p>
        </w:tc>
        <w:tc>
          <w:tcPr>
            <w:tcW w:w="1701" w:type="dxa"/>
            <w:vAlign w:val="center"/>
          </w:tcPr>
          <w:p w14:paraId="5D91AD6C" w14:textId="13C41391"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41.4</w:t>
            </w:r>
            <w:r w:rsidR="003C7A38" w:rsidRPr="00494BC3">
              <w:rPr>
                <w:rFonts w:asciiTheme="minorHAnsi" w:hAnsiTheme="minorHAnsi" w:cs="Times New Roman"/>
                <w:szCs w:val="24"/>
              </w:rPr>
              <w:t xml:space="preserve"> </w:t>
            </w:r>
            <w:r w:rsidRPr="00494BC3">
              <w:rPr>
                <w:rFonts w:asciiTheme="minorHAnsi" w:hAnsiTheme="minorHAnsi" w:cs="Times New Roman"/>
                <w:szCs w:val="24"/>
              </w:rPr>
              <w:t>(14.57)</w:t>
            </w:r>
          </w:p>
        </w:tc>
        <w:tc>
          <w:tcPr>
            <w:tcW w:w="1701" w:type="dxa"/>
            <w:vAlign w:val="center"/>
          </w:tcPr>
          <w:p w14:paraId="38B6FC00"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40.0</w:t>
            </w:r>
          </w:p>
          <w:p w14:paraId="5EEE57D3"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(14.3 – 60.0)</w:t>
            </w:r>
          </w:p>
        </w:tc>
      </w:tr>
      <w:tr w:rsidR="00162073" w:rsidRPr="0056391A" w14:paraId="74F51A5F" w14:textId="77777777">
        <w:tc>
          <w:tcPr>
            <w:tcW w:w="1411" w:type="dxa"/>
            <w:vAlign w:val="center"/>
          </w:tcPr>
          <w:p w14:paraId="012BE422"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South London</w:t>
            </w:r>
          </w:p>
        </w:tc>
        <w:tc>
          <w:tcPr>
            <w:tcW w:w="1134" w:type="dxa"/>
            <w:vAlign w:val="center"/>
          </w:tcPr>
          <w:p w14:paraId="0BDB9B09"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w:t>
            </w:r>
          </w:p>
        </w:tc>
        <w:tc>
          <w:tcPr>
            <w:tcW w:w="992" w:type="dxa"/>
            <w:vAlign w:val="center"/>
          </w:tcPr>
          <w:p w14:paraId="02D761F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23</w:t>
            </w:r>
          </w:p>
        </w:tc>
        <w:tc>
          <w:tcPr>
            <w:tcW w:w="1361" w:type="dxa"/>
            <w:vAlign w:val="center"/>
          </w:tcPr>
          <w:p w14:paraId="1BD620D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49.3(12.96)</w:t>
            </w:r>
          </w:p>
        </w:tc>
        <w:tc>
          <w:tcPr>
            <w:tcW w:w="1418" w:type="dxa"/>
            <w:vAlign w:val="center"/>
          </w:tcPr>
          <w:p w14:paraId="00B629EB"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48.1</w:t>
            </w:r>
          </w:p>
          <w:p w14:paraId="6772D461"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(25.0 – 75.0)</w:t>
            </w:r>
          </w:p>
        </w:tc>
        <w:tc>
          <w:tcPr>
            <w:tcW w:w="1559" w:type="dxa"/>
            <w:vAlign w:val="center"/>
          </w:tcPr>
          <w:p w14:paraId="3B4A71AE"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23</w:t>
            </w:r>
          </w:p>
        </w:tc>
        <w:tc>
          <w:tcPr>
            <w:tcW w:w="1701" w:type="dxa"/>
            <w:vAlign w:val="center"/>
          </w:tcPr>
          <w:p w14:paraId="31F8052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48.1 (14.17)</w:t>
            </w:r>
          </w:p>
        </w:tc>
        <w:tc>
          <w:tcPr>
            <w:tcW w:w="1701" w:type="dxa"/>
            <w:vAlign w:val="center"/>
          </w:tcPr>
          <w:p w14:paraId="12EA0342"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45.7</w:t>
            </w:r>
          </w:p>
          <w:p w14:paraId="368BB1E6"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(20.0– 71.4)</w:t>
            </w:r>
          </w:p>
        </w:tc>
        <w:tc>
          <w:tcPr>
            <w:tcW w:w="1701" w:type="dxa"/>
            <w:vAlign w:val="center"/>
          </w:tcPr>
          <w:p w14:paraId="2834A3DE" w14:textId="642F4D0F"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31.4</w:t>
            </w:r>
            <w:r w:rsidR="003C7A38" w:rsidRPr="00494BC3">
              <w:rPr>
                <w:rFonts w:asciiTheme="minorHAnsi" w:hAnsiTheme="minorHAnsi" w:cs="Times New Roman"/>
                <w:szCs w:val="24"/>
              </w:rPr>
              <w:t xml:space="preserve"> </w:t>
            </w:r>
            <w:r w:rsidRPr="00494BC3">
              <w:rPr>
                <w:rFonts w:asciiTheme="minorHAnsi" w:hAnsiTheme="minorHAnsi" w:cs="Times New Roman"/>
                <w:szCs w:val="24"/>
              </w:rPr>
              <w:t>(14.47)</w:t>
            </w:r>
          </w:p>
        </w:tc>
        <w:tc>
          <w:tcPr>
            <w:tcW w:w="1701" w:type="dxa"/>
            <w:vAlign w:val="center"/>
          </w:tcPr>
          <w:p w14:paraId="067F30ED"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28.6</w:t>
            </w:r>
          </w:p>
          <w:p w14:paraId="5884AD31"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(11.4 – 65.7)</w:t>
            </w:r>
          </w:p>
        </w:tc>
      </w:tr>
      <w:tr w:rsidR="00162073" w:rsidRPr="0056391A" w14:paraId="53FC56A9" w14:textId="77777777">
        <w:tc>
          <w:tcPr>
            <w:tcW w:w="1411" w:type="dxa"/>
            <w:vAlign w:val="center"/>
          </w:tcPr>
          <w:p w14:paraId="7A01AC17"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Sussex</w:t>
            </w:r>
          </w:p>
        </w:tc>
        <w:tc>
          <w:tcPr>
            <w:tcW w:w="1134" w:type="dxa"/>
            <w:vAlign w:val="center"/>
          </w:tcPr>
          <w:p w14:paraId="2D33D8AE"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w:t>
            </w:r>
          </w:p>
        </w:tc>
        <w:tc>
          <w:tcPr>
            <w:tcW w:w="992" w:type="dxa"/>
            <w:vAlign w:val="center"/>
          </w:tcPr>
          <w:p w14:paraId="390C5B76"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24</w:t>
            </w:r>
          </w:p>
        </w:tc>
        <w:tc>
          <w:tcPr>
            <w:tcW w:w="1361" w:type="dxa"/>
            <w:vAlign w:val="center"/>
          </w:tcPr>
          <w:p w14:paraId="2A1D85F3"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44.5  (12.93)</w:t>
            </w:r>
          </w:p>
        </w:tc>
        <w:tc>
          <w:tcPr>
            <w:tcW w:w="1418" w:type="dxa"/>
            <w:vAlign w:val="center"/>
          </w:tcPr>
          <w:p w14:paraId="49A88B13"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44.5</w:t>
            </w:r>
          </w:p>
          <w:p w14:paraId="61EC42E6"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(22.0 – 65.0)</w:t>
            </w:r>
          </w:p>
        </w:tc>
        <w:tc>
          <w:tcPr>
            <w:tcW w:w="1559" w:type="dxa"/>
            <w:vAlign w:val="center"/>
          </w:tcPr>
          <w:p w14:paraId="3FCF5A1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23</w:t>
            </w:r>
          </w:p>
        </w:tc>
        <w:tc>
          <w:tcPr>
            <w:tcW w:w="1701" w:type="dxa"/>
            <w:vAlign w:val="center"/>
          </w:tcPr>
          <w:p w14:paraId="10BF9A05"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61.5 (12.24)</w:t>
            </w:r>
          </w:p>
        </w:tc>
        <w:tc>
          <w:tcPr>
            <w:tcW w:w="1701" w:type="dxa"/>
            <w:vAlign w:val="center"/>
          </w:tcPr>
          <w:p w14:paraId="218462BF"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57.1</w:t>
            </w:r>
          </w:p>
          <w:p w14:paraId="6ECD0450"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(34.3 – 85.7)</w:t>
            </w:r>
          </w:p>
        </w:tc>
        <w:tc>
          <w:tcPr>
            <w:tcW w:w="1701" w:type="dxa"/>
            <w:vAlign w:val="center"/>
          </w:tcPr>
          <w:p w14:paraId="4A2B637A" w14:textId="05AC18D0"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20.7</w:t>
            </w:r>
            <w:r w:rsidR="003C7A38" w:rsidRPr="00494BC3">
              <w:rPr>
                <w:rFonts w:asciiTheme="minorHAnsi" w:hAnsiTheme="minorHAnsi" w:cs="Times New Roman"/>
                <w:szCs w:val="24"/>
              </w:rPr>
              <w:t xml:space="preserve"> </w:t>
            </w:r>
            <w:r w:rsidRPr="00494BC3">
              <w:rPr>
                <w:rFonts w:asciiTheme="minorHAnsi" w:hAnsiTheme="minorHAnsi" w:cs="Times New Roman"/>
                <w:szCs w:val="24"/>
              </w:rPr>
              <w:t>(12.4)</w:t>
            </w:r>
          </w:p>
        </w:tc>
        <w:tc>
          <w:tcPr>
            <w:tcW w:w="1701" w:type="dxa"/>
            <w:vAlign w:val="center"/>
          </w:tcPr>
          <w:p w14:paraId="7D94273E"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20.0</w:t>
            </w:r>
          </w:p>
          <w:p w14:paraId="37B27341"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(0 – 40.0)</w:t>
            </w:r>
          </w:p>
        </w:tc>
      </w:tr>
      <w:tr w:rsidR="00546307" w:rsidRPr="0056391A" w14:paraId="2A790C29" w14:textId="77777777">
        <w:tc>
          <w:tcPr>
            <w:tcW w:w="1411" w:type="dxa"/>
            <w:vAlign w:val="center"/>
          </w:tcPr>
          <w:p w14:paraId="12956744" w14:textId="77777777" w:rsidR="00546307" w:rsidRPr="00494BC3" w:rsidRDefault="00546307" w:rsidP="00713E3F">
            <w:pPr>
              <w:spacing w:after="0" w:line="240" w:lineRule="auto"/>
              <w:rPr>
                <w:rFonts w:asciiTheme="minorHAnsi" w:hAnsiTheme="minorHAnsi" w:cs="Times New Roman"/>
                <w:szCs w:val="24"/>
              </w:rPr>
            </w:pPr>
            <w:r w:rsidRPr="00494BC3">
              <w:rPr>
                <w:rFonts w:asciiTheme="minorHAnsi" w:hAnsiTheme="minorHAnsi" w:cs="Times New Roman"/>
                <w:szCs w:val="24"/>
              </w:rPr>
              <w:t>Overall</w:t>
            </w:r>
          </w:p>
        </w:tc>
        <w:tc>
          <w:tcPr>
            <w:tcW w:w="1134" w:type="dxa"/>
            <w:vAlign w:val="center"/>
          </w:tcPr>
          <w:p w14:paraId="08A75554"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30</w:t>
            </w:r>
          </w:p>
        </w:tc>
        <w:tc>
          <w:tcPr>
            <w:tcW w:w="992" w:type="dxa"/>
            <w:vAlign w:val="center"/>
          </w:tcPr>
          <w:p w14:paraId="16811EC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116</w:t>
            </w:r>
          </w:p>
        </w:tc>
        <w:tc>
          <w:tcPr>
            <w:tcW w:w="1361" w:type="dxa"/>
            <w:vAlign w:val="center"/>
          </w:tcPr>
          <w:p w14:paraId="72869906"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47.6 (12.26)</w:t>
            </w:r>
          </w:p>
        </w:tc>
        <w:tc>
          <w:tcPr>
            <w:tcW w:w="1418" w:type="dxa"/>
            <w:vAlign w:val="center"/>
          </w:tcPr>
          <w:p w14:paraId="30A96820"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47.4</w:t>
            </w:r>
          </w:p>
          <w:p w14:paraId="6E0C71A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(22.0 – 78.4)</w:t>
            </w:r>
          </w:p>
        </w:tc>
        <w:tc>
          <w:tcPr>
            <w:tcW w:w="1559" w:type="dxa"/>
            <w:vAlign w:val="center"/>
          </w:tcPr>
          <w:p w14:paraId="6E7138A8"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117</w:t>
            </w:r>
          </w:p>
        </w:tc>
        <w:tc>
          <w:tcPr>
            <w:tcW w:w="1701" w:type="dxa"/>
            <w:vAlign w:val="center"/>
          </w:tcPr>
          <w:p w14:paraId="08978457"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54.1 (14.97)</w:t>
            </w:r>
          </w:p>
        </w:tc>
        <w:tc>
          <w:tcPr>
            <w:tcW w:w="1701" w:type="dxa"/>
            <w:vAlign w:val="center"/>
          </w:tcPr>
          <w:p w14:paraId="37BCA219"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54.3</w:t>
            </w:r>
          </w:p>
          <w:p w14:paraId="5AA35E2A"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(14.3 – 85.7)</w:t>
            </w:r>
          </w:p>
        </w:tc>
        <w:tc>
          <w:tcPr>
            <w:tcW w:w="1701" w:type="dxa"/>
            <w:vAlign w:val="center"/>
          </w:tcPr>
          <w:p w14:paraId="48605D3B" w14:textId="3640874E"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23.8</w:t>
            </w:r>
            <w:r w:rsidR="003C7A38" w:rsidRPr="00494BC3">
              <w:rPr>
                <w:rFonts w:asciiTheme="minorHAnsi" w:hAnsiTheme="minorHAnsi" w:cs="Times New Roman"/>
                <w:szCs w:val="24"/>
              </w:rPr>
              <w:t xml:space="preserve"> </w:t>
            </w:r>
            <w:r w:rsidRPr="00494BC3">
              <w:rPr>
                <w:rFonts w:asciiTheme="minorHAnsi" w:hAnsiTheme="minorHAnsi" w:cs="Times New Roman"/>
                <w:szCs w:val="24"/>
              </w:rPr>
              <w:t>(15.45)</w:t>
            </w:r>
          </w:p>
        </w:tc>
        <w:tc>
          <w:tcPr>
            <w:tcW w:w="1701" w:type="dxa"/>
            <w:vAlign w:val="center"/>
          </w:tcPr>
          <w:p w14:paraId="33E57075"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22.9</w:t>
            </w:r>
          </w:p>
          <w:p w14:paraId="0418120C" w14:textId="77777777" w:rsidR="00546307" w:rsidRPr="00494BC3" w:rsidRDefault="00546307" w:rsidP="00713E3F">
            <w:pPr>
              <w:spacing w:after="0" w:line="240" w:lineRule="auto"/>
              <w:jc w:val="center"/>
              <w:rPr>
                <w:rFonts w:asciiTheme="minorHAnsi" w:hAnsiTheme="minorHAnsi" w:cs="Times New Roman"/>
                <w:szCs w:val="24"/>
              </w:rPr>
            </w:pPr>
            <w:r w:rsidRPr="00494BC3">
              <w:rPr>
                <w:rFonts w:asciiTheme="minorHAnsi" w:hAnsiTheme="minorHAnsi" w:cs="Times New Roman"/>
                <w:szCs w:val="24"/>
              </w:rPr>
              <w:t>(0 – 65.7)</w:t>
            </w:r>
          </w:p>
        </w:tc>
      </w:tr>
    </w:tbl>
    <w:p w14:paraId="00D44469" w14:textId="5604FE32" w:rsidR="00546307" w:rsidRPr="0056391A" w:rsidRDefault="00546307" w:rsidP="008224BE">
      <w:pPr>
        <w:spacing w:line="360" w:lineRule="auto"/>
        <w:rPr>
          <w:rFonts w:asciiTheme="minorHAnsi" w:hAnsiTheme="minorHAnsi" w:cs="Times New Roman"/>
          <w:sz w:val="24"/>
          <w:szCs w:val="24"/>
          <w:lang w:val="en-US" w:eastAsia="en-GB"/>
        </w:rPr>
      </w:pPr>
    </w:p>
    <w:sectPr w:rsidR="00546307" w:rsidRPr="0056391A" w:rsidSect="007965F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026C" w14:textId="77777777" w:rsidR="00F9287D" w:rsidRDefault="00F9287D" w:rsidP="00767B19">
      <w:pPr>
        <w:spacing w:after="0" w:line="240" w:lineRule="auto"/>
      </w:pPr>
      <w:r>
        <w:separator/>
      </w:r>
    </w:p>
  </w:endnote>
  <w:endnote w:type="continuationSeparator" w:id="0">
    <w:p w14:paraId="68C92FBA" w14:textId="77777777" w:rsidR="00F9287D" w:rsidRDefault="00F9287D" w:rsidP="0076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w Roman">
    <w:altName w:val="Roman"/>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1EF3" w14:textId="5094CCAE" w:rsidR="00F9287D" w:rsidRDefault="00F9287D" w:rsidP="00BF3B6D">
    <w:pPr>
      <w:pStyle w:val="Footer"/>
      <w:framePr w:wrap="auto" w:vAnchor="text" w:hAnchor="margin" w:xAlign="right" w:y="1"/>
      <w:rPr>
        <w:rStyle w:val="PageNumber"/>
        <w:rFonts w:eastAsia="MS Gothiw Roman"/>
      </w:rPr>
    </w:pPr>
    <w:r>
      <w:rPr>
        <w:rStyle w:val="PageNumber"/>
        <w:rFonts w:eastAsia="MS Gothiw Roman"/>
      </w:rPr>
      <w:fldChar w:fldCharType="begin"/>
    </w:r>
    <w:r>
      <w:rPr>
        <w:rStyle w:val="PageNumber"/>
        <w:rFonts w:eastAsia="MS Gothiw Roman"/>
      </w:rPr>
      <w:instrText xml:space="preserve">PAGE  </w:instrText>
    </w:r>
    <w:r>
      <w:rPr>
        <w:rStyle w:val="PageNumber"/>
        <w:rFonts w:eastAsia="MS Gothiw Roman"/>
      </w:rPr>
      <w:fldChar w:fldCharType="separate"/>
    </w:r>
    <w:r w:rsidR="00915F61">
      <w:rPr>
        <w:rStyle w:val="PageNumber"/>
        <w:rFonts w:eastAsia="MS Gothiw Roman"/>
        <w:noProof/>
      </w:rPr>
      <w:t>24</w:t>
    </w:r>
    <w:r>
      <w:rPr>
        <w:rStyle w:val="PageNumber"/>
        <w:rFonts w:eastAsia="MS Gothiw Roman"/>
      </w:rPr>
      <w:fldChar w:fldCharType="end"/>
    </w:r>
  </w:p>
  <w:p w14:paraId="40C84F22" w14:textId="77777777" w:rsidR="00F9287D" w:rsidRDefault="00F9287D" w:rsidP="00BF3B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6C35" w14:textId="77777777" w:rsidR="00F9287D" w:rsidRDefault="00F9287D" w:rsidP="00767B19">
      <w:pPr>
        <w:spacing w:after="0" w:line="240" w:lineRule="auto"/>
      </w:pPr>
      <w:r>
        <w:separator/>
      </w:r>
    </w:p>
  </w:footnote>
  <w:footnote w:type="continuationSeparator" w:id="0">
    <w:p w14:paraId="06AF8780" w14:textId="77777777" w:rsidR="00F9287D" w:rsidRDefault="00F9287D" w:rsidP="0076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3207"/>
    <w:multiLevelType w:val="hybridMultilevel"/>
    <w:tmpl w:val="0C70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E4CF6"/>
    <w:multiLevelType w:val="hybridMultilevel"/>
    <w:tmpl w:val="8E7233C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195509F3"/>
    <w:multiLevelType w:val="hybridMultilevel"/>
    <w:tmpl w:val="C41C229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1A876033"/>
    <w:multiLevelType w:val="hybridMultilevel"/>
    <w:tmpl w:val="BF76C36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1AEA4045"/>
    <w:multiLevelType w:val="hybridMultilevel"/>
    <w:tmpl w:val="BE1830D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1BBF121D"/>
    <w:multiLevelType w:val="hybridMultilevel"/>
    <w:tmpl w:val="27E8627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1FB33E8B"/>
    <w:multiLevelType w:val="hybridMultilevel"/>
    <w:tmpl w:val="58E2637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29387130"/>
    <w:multiLevelType w:val="hybridMultilevel"/>
    <w:tmpl w:val="EE1A1C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076B68"/>
    <w:multiLevelType w:val="hybridMultilevel"/>
    <w:tmpl w:val="8B50F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11592"/>
    <w:multiLevelType w:val="hybridMultilevel"/>
    <w:tmpl w:val="01103D0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30DF16D1"/>
    <w:multiLevelType w:val="hybridMultilevel"/>
    <w:tmpl w:val="294EE98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15:restartNumberingAfterBreak="0">
    <w:nsid w:val="367B593E"/>
    <w:multiLevelType w:val="hybridMultilevel"/>
    <w:tmpl w:val="E904C0A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38E276BB"/>
    <w:multiLevelType w:val="hybridMultilevel"/>
    <w:tmpl w:val="A2DE995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15:restartNumberingAfterBreak="0">
    <w:nsid w:val="3BE628FA"/>
    <w:multiLevelType w:val="hybridMultilevel"/>
    <w:tmpl w:val="4DEEF89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15:restartNumberingAfterBreak="0">
    <w:nsid w:val="3DA51724"/>
    <w:multiLevelType w:val="hybridMultilevel"/>
    <w:tmpl w:val="EAE04D8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44A06E3C"/>
    <w:multiLevelType w:val="hybridMultilevel"/>
    <w:tmpl w:val="A2DC65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546A2E44"/>
    <w:multiLevelType w:val="hybridMultilevel"/>
    <w:tmpl w:val="8B26B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04301"/>
    <w:multiLevelType w:val="hybridMultilevel"/>
    <w:tmpl w:val="8F34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35BCE"/>
    <w:multiLevelType w:val="hybridMultilevel"/>
    <w:tmpl w:val="6BD2BD2C"/>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DCA3CC1"/>
    <w:multiLevelType w:val="hybridMultilevel"/>
    <w:tmpl w:val="8B26B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3A3951"/>
    <w:multiLevelType w:val="hybridMultilevel"/>
    <w:tmpl w:val="1FB49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3065D9"/>
    <w:multiLevelType w:val="hybridMultilevel"/>
    <w:tmpl w:val="E68E753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7E5E268B"/>
    <w:multiLevelType w:val="hybridMultilevel"/>
    <w:tmpl w:val="C62617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7FC56E7E"/>
    <w:multiLevelType w:val="hybridMultilevel"/>
    <w:tmpl w:val="4A7ABC1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5"/>
  </w:num>
  <w:num w:numId="2">
    <w:abstractNumId w:val="6"/>
  </w:num>
  <w:num w:numId="3">
    <w:abstractNumId w:val="3"/>
  </w:num>
  <w:num w:numId="4">
    <w:abstractNumId w:val="23"/>
  </w:num>
  <w:num w:numId="5">
    <w:abstractNumId w:val="21"/>
  </w:num>
  <w:num w:numId="6">
    <w:abstractNumId w:val="22"/>
  </w:num>
  <w:num w:numId="7">
    <w:abstractNumId w:val="18"/>
  </w:num>
  <w:num w:numId="8">
    <w:abstractNumId w:val="7"/>
  </w:num>
  <w:num w:numId="9">
    <w:abstractNumId w:val="8"/>
  </w:num>
  <w:num w:numId="10">
    <w:abstractNumId w:val="20"/>
  </w:num>
  <w:num w:numId="11">
    <w:abstractNumId w:val="0"/>
  </w:num>
  <w:num w:numId="12">
    <w:abstractNumId w:val="17"/>
  </w:num>
  <w:num w:numId="13">
    <w:abstractNumId w:val="4"/>
  </w:num>
  <w:num w:numId="14">
    <w:abstractNumId w:val="13"/>
  </w:num>
  <w:num w:numId="15">
    <w:abstractNumId w:val="14"/>
  </w:num>
  <w:num w:numId="16">
    <w:abstractNumId w:val="9"/>
  </w:num>
  <w:num w:numId="17">
    <w:abstractNumId w:val="12"/>
  </w:num>
  <w:num w:numId="18">
    <w:abstractNumId w:val="11"/>
  </w:num>
  <w:num w:numId="19">
    <w:abstractNumId w:val="2"/>
  </w:num>
  <w:num w:numId="20">
    <w:abstractNumId w:val="1"/>
  </w:num>
  <w:num w:numId="21">
    <w:abstractNumId w:val="5"/>
  </w:num>
  <w:num w:numId="22">
    <w:abstractNumId w:val="10"/>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zvsas0eaada0evzfh5erx9r0fa0fef5wze&quot;&gt;Richard&amp;apos;s references&lt;record-ids&gt;&lt;item&gt;115&lt;/item&gt;&lt;item&gt;673&lt;/item&gt;&lt;item&gt;1089&lt;/item&gt;&lt;/record-ids&gt;&lt;/item&gt;&lt;/Libraries&gt;"/>
  </w:docVars>
  <w:rsids>
    <w:rsidRoot w:val="006622ED"/>
    <w:rsid w:val="000118B9"/>
    <w:rsid w:val="000201E9"/>
    <w:rsid w:val="000253AB"/>
    <w:rsid w:val="0003400B"/>
    <w:rsid w:val="000A71E1"/>
    <w:rsid w:val="000C3D62"/>
    <w:rsid w:val="000E017C"/>
    <w:rsid w:val="000F1D7B"/>
    <w:rsid w:val="00102A20"/>
    <w:rsid w:val="00125E38"/>
    <w:rsid w:val="00141864"/>
    <w:rsid w:val="00152589"/>
    <w:rsid w:val="0015615E"/>
    <w:rsid w:val="00162073"/>
    <w:rsid w:val="00163213"/>
    <w:rsid w:val="00172F80"/>
    <w:rsid w:val="0018603D"/>
    <w:rsid w:val="00195A3E"/>
    <w:rsid w:val="001D0BD0"/>
    <w:rsid w:val="00206071"/>
    <w:rsid w:val="00210A57"/>
    <w:rsid w:val="00211E65"/>
    <w:rsid w:val="00247CE1"/>
    <w:rsid w:val="002605B1"/>
    <w:rsid w:val="00276882"/>
    <w:rsid w:val="002A1BBB"/>
    <w:rsid w:val="002B2418"/>
    <w:rsid w:val="002C0A1B"/>
    <w:rsid w:val="002D6A56"/>
    <w:rsid w:val="00306E4A"/>
    <w:rsid w:val="00327D2C"/>
    <w:rsid w:val="00375085"/>
    <w:rsid w:val="00396D7C"/>
    <w:rsid w:val="003A099F"/>
    <w:rsid w:val="003A44DD"/>
    <w:rsid w:val="003C19CF"/>
    <w:rsid w:val="003C7A38"/>
    <w:rsid w:val="003E35CE"/>
    <w:rsid w:val="004453EB"/>
    <w:rsid w:val="004918D7"/>
    <w:rsid w:val="00494BC3"/>
    <w:rsid w:val="00496DC7"/>
    <w:rsid w:val="004A0284"/>
    <w:rsid w:val="004C4803"/>
    <w:rsid w:val="004E1286"/>
    <w:rsid w:val="00506917"/>
    <w:rsid w:val="00520ABA"/>
    <w:rsid w:val="00546307"/>
    <w:rsid w:val="0056391A"/>
    <w:rsid w:val="00584D83"/>
    <w:rsid w:val="00591CB3"/>
    <w:rsid w:val="005A5048"/>
    <w:rsid w:val="005A7E20"/>
    <w:rsid w:val="005B2501"/>
    <w:rsid w:val="005C67A3"/>
    <w:rsid w:val="005F14BE"/>
    <w:rsid w:val="005F586E"/>
    <w:rsid w:val="00641261"/>
    <w:rsid w:val="006622ED"/>
    <w:rsid w:val="00672EE1"/>
    <w:rsid w:val="006A078E"/>
    <w:rsid w:val="006A6777"/>
    <w:rsid w:val="006B13F2"/>
    <w:rsid w:val="006C1EF3"/>
    <w:rsid w:val="006C68B3"/>
    <w:rsid w:val="006D3DC1"/>
    <w:rsid w:val="006E58EC"/>
    <w:rsid w:val="007004B8"/>
    <w:rsid w:val="007117BE"/>
    <w:rsid w:val="00713E3F"/>
    <w:rsid w:val="00724D6A"/>
    <w:rsid w:val="00726DD4"/>
    <w:rsid w:val="00766870"/>
    <w:rsid w:val="00767B19"/>
    <w:rsid w:val="007758AB"/>
    <w:rsid w:val="00781544"/>
    <w:rsid w:val="007965F8"/>
    <w:rsid w:val="007A2D05"/>
    <w:rsid w:val="007B3305"/>
    <w:rsid w:val="007C5C7D"/>
    <w:rsid w:val="00800B79"/>
    <w:rsid w:val="00813340"/>
    <w:rsid w:val="008224BE"/>
    <w:rsid w:val="008933EF"/>
    <w:rsid w:val="008B48D8"/>
    <w:rsid w:val="008B57EA"/>
    <w:rsid w:val="008D1F69"/>
    <w:rsid w:val="008D6241"/>
    <w:rsid w:val="008E23BF"/>
    <w:rsid w:val="009042DB"/>
    <w:rsid w:val="00915F61"/>
    <w:rsid w:val="009304BE"/>
    <w:rsid w:val="00961549"/>
    <w:rsid w:val="00970CEB"/>
    <w:rsid w:val="00971FD9"/>
    <w:rsid w:val="009813A6"/>
    <w:rsid w:val="00985DBD"/>
    <w:rsid w:val="00994609"/>
    <w:rsid w:val="009D39F2"/>
    <w:rsid w:val="009D7E8C"/>
    <w:rsid w:val="009F6E7B"/>
    <w:rsid w:val="00A07A8D"/>
    <w:rsid w:val="00A274E0"/>
    <w:rsid w:val="00A66A93"/>
    <w:rsid w:val="00A7050D"/>
    <w:rsid w:val="00A735EB"/>
    <w:rsid w:val="00A778ED"/>
    <w:rsid w:val="00A93226"/>
    <w:rsid w:val="00A93455"/>
    <w:rsid w:val="00AB4F09"/>
    <w:rsid w:val="00AD2B3B"/>
    <w:rsid w:val="00B01DAE"/>
    <w:rsid w:val="00B129C5"/>
    <w:rsid w:val="00B21218"/>
    <w:rsid w:val="00B238E8"/>
    <w:rsid w:val="00B23CE8"/>
    <w:rsid w:val="00B46131"/>
    <w:rsid w:val="00B47E44"/>
    <w:rsid w:val="00B531BC"/>
    <w:rsid w:val="00B66E83"/>
    <w:rsid w:val="00BD056A"/>
    <w:rsid w:val="00BE0D3D"/>
    <w:rsid w:val="00BF3B6D"/>
    <w:rsid w:val="00C11A51"/>
    <w:rsid w:val="00C126F2"/>
    <w:rsid w:val="00C139B4"/>
    <w:rsid w:val="00C151C4"/>
    <w:rsid w:val="00C37A5B"/>
    <w:rsid w:val="00C571F9"/>
    <w:rsid w:val="00C768D8"/>
    <w:rsid w:val="00C923A2"/>
    <w:rsid w:val="00CB140C"/>
    <w:rsid w:val="00CC160F"/>
    <w:rsid w:val="00CD0083"/>
    <w:rsid w:val="00D066ED"/>
    <w:rsid w:val="00D15581"/>
    <w:rsid w:val="00D22D51"/>
    <w:rsid w:val="00D472CA"/>
    <w:rsid w:val="00D60D74"/>
    <w:rsid w:val="00D71CD6"/>
    <w:rsid w:val="00DD00AF"/>
    <w:rsid w:val="00DE6F9E"/>
    <w:rsid w:val="00E02942"/>
    <w:rsid w:val="00E202F1"/>
    <w:rsid w:val="00E340ED"/>
    <w:rsid w:val="00E41785"/>
    <w:rsid w:val="00E5175C"/>
    <w:rsid w:val="00E72E80"/>
    <w:rsid w:val="00E917CA"/>
    <w:rsid w:val="00EA1570"/>
    <w:rsid w:val="00EA4575"/>
    <w:rsid w:val="00EE6612"/>
    <w:rsid w:val="00F33E1A"/>
    <w:rsid w:val="00F54085"/>
    <w:rsid w:val="00F65951"/>
    <w:rsid w:val="00F70475"/>
    <w:rsid w:val="00F83C40"/>
    <w:rsid w:val="00F9287D"/>
    <w:rsid w:val="00FB0247"/>
    <w:rsid w:val="00FB0765"/>
    <w:rsid w:val="00FB26E2"/>
    <w:rsid w:val="00FC5BDD"/>
    <w:rsid w:val="00FE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05B78"/>
  <w15:docId w15:val="{06B96C93-A41F-429C-80EE-339D6040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6A"/>
    <w:pPr>
      <w:spacing w:after="160" w:line="259" w:lineRule="auto"/>
    </w:pPr>
    <w:rPr>
      <w:rFonts w:cs="Calibri"/>
      <w:lang w:eastAsia="en-US"/>
    </w:rPr>
  </w:style>
  <w:style w:type="paragraph" w:styleId="Heading2">
    <w:name w:val="heading 2"/>
    <w:basedOn w:val="Normal"/>
    <w:next w:val="Normal"/>
    <w:link w:val="Heading2Char"/>
    <w:uiPriority w:val="99"/>
    <w:qFormat/>
    <w:rsid w:val="006622ED"/>
    <w:pPr>
      <w:keepNext/>
      <w:spacing w:after="0" w:line="48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9"/>
    <w:qFormat/>
    <w:rsid w:val="00BF3B6D"/>
    <w:pPr>
      <w:keepNext/>
      <w:keepLines/>
      <w:spacing w:before="40" w:after="0"/>
      <w:outlineLvl w:val="3"/>
    </w:pPr>
    <w:rPr>
      <w:rFonts w:ascii="Calibri Light" w:eastAsia="Times New Roman"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22ED"/>
    <w:rPr>
      <w:rFonts w:ascii="Times New Roman" w:hAnsi="Times New Roman" w:cs="Times New Roman"/>
      <w:b/>
      <w:bCs/>
      <w:sz w:val="20"/>
      <w:szCs w:val="20"/>
    </w:rPr>
  </w:style>
  <w:style w:type="character" w:customStyle="1" w:styleId="Heading4Char">
    <w:name w:val="Heading 4 Char"/>
    <w:basedOn w:val="DefaultParagraphFont"/>
    <w:link w:val="Heading4"/>
    <w:uiPriority w:val="99"/>
    <w:semiHidden/>
    <w:locked/>
    <w:rsid w:val="00BF3B6D"/>
    <w:rPr>
      <w:rFonts w:ascii="Calibri Light" w:hAnsi="Calibri Light" w:cs="Calibri Light"/>
      <w:i/>
      <w:iCs/>
      <w:color w:val="2E74B5"/>
    </w:rPr>
  </w:style>
  <w:style w:type="paragraph" w:styleId="Header">
    <w:name w:val="header"/>
    <w:basedOn w:val="Normal"/>
    <w:link w:val="HeaderChar"/>
    <w:uiPriority w:val="99"/>
    <w:rsid w:val="006622ED"/>
    <w:pPr>
      <w:tabs>
        <w:tab w:val="center" w:pos="4153"/>
        <w:tab w:val="right" w:pos="8306"/>
      </w:tabs>
      <w:spacing w:after="0" w:line="48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6622ED"/>
    <w:rPr>
      <w:rFonts w:ascii="Times New Roman" w:hAnsi="Times New Roman" w:cs="Times New Roman"/>
      <w:sz w:val="20"/>
      <w:szCs w:val="20"/>
    </w:rPr>
  </w:style>
  <w:style w:type="paragraph" w:styleId="Footer">
    <w:name w:val="footer"/>
    <w:basedOn w:val="Normal"/>
    <w:link w:val="FooterChar"/>
    <w:uiPriority w:val="99"/>
    <w:rsid w:val="006622ED"/>
    <w:pPr>
      <w:tabs>
        <w:tab w:val="center" w:pos="4153"/>
        <w:tab w:val="right" w:pos="8306"/>
      </w:tabs>
      <w:spacing w:after="0" w:line="48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6622ED"/>
    <w:rPr>
      <w:rFonts w:ascii="Times New Roman" w:hAnsi="Times New Roman" w:cs="Times New Roman"/>
      <w:sz w:val="20"/>
      <w:szCs w:val="20"/>
    </w:rPr>
  </w:style>
  <w:style w:type="character" w:styleId="PageNumber">
    <w:name w:val="page number"/>
    <w:basedOn w:val="DefaultParagraphFont"/>
    <w:uiPriority w:val="99"/>
    <w:rsid w:val="006622ED"/>
  </w:style>
  <w:style w:type="character" w:styleId="CommentReference">
    <w:name w:val="annotation reference"/>
    <w:basedOn w:val="DefaultParagraphFont"/>
    <w:uiPriority w:val="99"/>
    <w:semiHidden/>
    <w:rsid w:val="006622ED"/>
    <w:rPr>
      <w:sz w:val="16"/>
      <w:szCs w:val="16"/>
    </w:rPr>
  </w:style>
  <w:style w:type="paragraph" w:styleId="CommentText">
    <w:name w:val="annotation text"/>
    <w:basedOn w:val="Normal"/>
    <w:link w:val="CommentTextChar"/>
    <w:uiPriority w:val="99"/>
    <w:semiHidden/>
    <w:rsid w:val="006622ED"/>
    <w:pPr>
      <w:spacing w:after="0" w:line="48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locked/>
    <w:rsid w:val="006622ED"/>
    <w:rPr>
      <w:rFonts w:ascii="Times New Roman" w:hAnsi="Times New Roman" w:cs="Times New Roman"/>
      <w:sz w:val="20"/>
      <w:szCs w:val="20"/>
    </w:rPr>
  </w:style>
  <w:style w:type="paragraph" w:customStyle="1" w:styleId="Default">
    <w:name w:val="Default"/>
    <w:uiPriority w:val="99"/>
    <w:rsid w:val="006622ED"/>
    <w:pPr>
      <w:autoSpaceDE w:val="0"/>
      <w:autoSpaceDN w:val="0"/>
      <w:adjustRightInd w:val="0"/>
      <w:spacing w:line="360" w:lineRule="auto"/>
      <w:ind w:left="720" w:hanging="72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662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22ED"/>
    <w:rPr>
      <w:rFonts w:ascii="Segoe UI" w:hAnsi="Segoe UI" w:cs="Segoe UI"/>
      <w:sz w:val="18"/>
      <w:szCs w:val="18"/>
    </w:rPr>
  </w:style>
  <w:style w:type="paragraph" w:customStyle="1" w:styleId="Tabletitle">
    <w:name w:val="Table title"/>
    <w:basedOn w:val="Normal"/>
    <w:uiPriority w:val="99"/>
    <w:qFormat/>
    <w:rsid w:val="00767B19"/>
    <w:pPr>
      <w:spacing w:after="0" w:line="480" w:lineRule="auto"/>
    </w:pPr>
    <w:rPr>
      <w:rFonts w:ascii="Times New Roman" w:eastAsia="Times New Roman" w:hAnsi="Times New Roman" w:cs="Times New Roman"/>
      <w:b/>
      <w:bCs/>
      <w:sz w:val="24"/>
      <w:szCs w:val="24"/>
    </w:rPr>
  </w:style>
  <w:style w:type="paragraph" w:styleId="Caption">
    <w:name w:val="caption"/>
    <w:basedOn w:val="Tabletitle"/>
    <w:next w:val="Normal"/>
    <w:uiPriority w:val="99"/>
    <w:qFormat/>
    <w:rsid w:val="001D0BD0"/>
    <w:pPr>
      <w:spacing w:line="360" w:lineRule="auto"/>
    </w:pPr>
  </w:style>
  <w:style w:type="table" w:styleId="TableGrid">
    <w:name w:val="Table Grid"/>
    <w:basedOn w:val="TableNormal"/>
    <w:uiPriority w:val="99"/>
    <w:rsid w:val="00985DBD"/>
    <w:pPr>
      <w:spacing w:line="360" w:lineRule="auto"/>
      <w:ind w:left="720" w:hanging="720"/>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985DBD"/>
    <w:pPr>
      <w:spacing w:line="360" w:lineRule="auto"/>
    </w:pPr>
    <w:rPr>
      <w:lang w:eastAsia="en-US"/>
    </w:rPr>
  </w:style>
  <w:style w:type="character" w:customStyle="1" w:styleId="NoSpacingChar">
    <w:name w:val="No Spacing Char"/>
    <w:link w:val="NoSpacing"/>
    <w:uiPriority w:val="99"/>
    <w:locked/>
    <w:rsid w:val="00985DBD"/>
    <w:rPr>
      <w:rFonts w:ascii="Times New Roman" w:eastAsia="Times New Roman" w:hAnsi="Times New Roman" w:cs="Times New Roman"/>
      <w:sz w:val="22"/>
      <w:szCs w:val="22"/>
      <w:lang w:val="en-GB" w:eastAsia="en-US"/>
    </w:rPr>
  </w:style>
  <w:style w:type="paragraph" w:styleId="CommentSubject">
    <w:name w:val="annotation subject"/>
    <w:basedOn w:val="CommentText"/>
    <w:next w:val="CommentText"/>
    <w:link w:val="CommentSubjectChar"/>
    <w:uiPriority w:val="99"/>
    <w:semiHidden/>
    <w:rsid w:val="00211E65"/>
    <w:pPr>
      <w:spacing w:after="160" w:line="240" w:lineRule="auto"/>
    </w:pPr>
    <w:rPr>
      <w:rFonts w:ascii="Calibri" w:eastAsia="Calibri" w:hAnsi="Calibri" w:cs="Calibri"/>
      <w:b/>
      <w:bCs/>
    </w:rPr>
  </w:style>
  <w:style w:type="character" w:customStyle="1" w:styleId="CommentSubjectChar">
    <w:name w:val="Comment Subject Char"/>
    <w:basedOn w:val="CommentTextChar"/>
    <w:link w:val="CommentSubject"/>
    <w:uiPriority w:val="99"/>
    <w:semiHidden/>
    <w:locked/>
    <w:rsid w:val="00211E65"/>
    <w:rPr>
      <w:rFonts w:ascii="Times New Roman" w:hAnsi="Times New Roman" w:cs="Times New Roman"/>
      <w:b/>
      <w:bCs/>
      <w:sz w:val="20"/>
      <w:szCs w:val="20"/>
    </w:rPr>
  </w:style>
  <w:style w:type="paragraph" w:styleId="ListParagraph">
    <w:name w:val="List Paragraph"/>
    <w:basedOn w:val="Normal"/>
    <w:link w:val="ListParagraphChar"/>
    <w:uiPriority w:val="34"/>
    <w:qFormat/>
    <w:rsid w:val="00F83C40"/>
    <w:pPr>
      <w:spacing w:after="0" w:line="480" w:lineRule="auto"/>
    </w:pPr>
    <w:rPr>
      <w:rFonts w:ascii="Times New Roman" w:eastAsia="Times New Roman" w:hAnsi="Times New Roman" w:cs="Times New Roman"/>
      <w:sz w:val="24"/>
      <w:szCs w:val="24"/>
      <w:lang w:eastAsia="ja-JP"/>
    </w:rPr>
  </w:style>
  <w:style w:type="character" w:customStyle="1" w:styleId="ListParagraphChar">
    <w:name w:val="List Paragraph Char"/>
    <w:link w:val="ListParagraph"/>
    <w:uiPriority w:val="99"/>
    <w:locked/>
    <w:rsid w:val="00F83C40"/>
    <w:rPr>
      <w:rFonts w:ascii="Times New Roman" w:hAnsi="Times New Roman" w:cs="Times New Roman"/>
      <w:sz w:val="20"/>
      <w:szCs w:val="20"/>
    </w:rPr>
  </w:style>
  <w:style w:type="paragraph" w:customStyle="1" w:styleId="EndNoteBibliography">
    <w:name w:val="EndNote Bibliography"/>
    <w:basedOn w:val="Normal"/>
    <w:link w:val="EndNoteBibliographyChar"/>
    <w:uiPriority w:val="99"/>
    <w:rsid w:val="00F83C40"/>
    <w:pPr>
      <w:spacing w:after="200" w:line="240" w:lineRule="auto"/>
    </w:pPr>
    <w:rPr>
      <w:rFonts w:cs="Arial"/>
      <w:noProof/>
      <w:color w:val="000000"/>
      <w:szCs w:val="24"/>
      <w:lang w:val="en-US"/>
    </w:rPr>
  </w:style>
  <w:style w:type="character" w:customStyle="1" w:styleId="EndNoteBibliographyChar">
    <w:name w:val="EndNote Bibliography Char"/>
    <w:basedOn w:val="DefaultParagraphFont"/>
    <w:link w:val="EndNoteBibliography"/>
    <w:uiPriority w:val="99"/>
    <w:locked/>
    <w:rsid w:val="00F83C40"/>
    <w:rPr>
      <w:rFonts w:cs="Arial"/>
      <w:noProof/>
      <w:color w:val="000000"/>
      <w:szCs w:val="24"/>
      <w:lang w:val="en-US" w:eastAsia="en-US"/>
    </w:rPr>
  </w:style>
  <w:style w:type="character" w:styleId="Hyperlink">
    <w:name w:val="Hyperlink"/>
    <w:basedOn w:val="DefaultParagraphFont"/>
    <w:uiPriority w:val="99"/>
    <w:rsid w:val="00F83C40"/>
    <w:rPr>
      <w:color w:val="0563C1"/>
      <w:u w:val="single"/>
    </w:rPr>
  </w:style>
  <w:style w:type="paragraph" w:customStyle="1" w:styleId="EndNoteBibliographyTitle">
    <w:name w:val="EndNote Bibliography Title"/>
    <w:basedOn w:val="Normal"/>
    <w:link w:val="EndNoteBibliographyTitleChar"/>
    <w:rsid w:val="005C67A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C67A3"/>
    <w:rPr>
      <w:rFonts w:cs="Calibr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4174">
      <w:bodyDiv w:val="1"/>
      <w:marLeft w:val="0"/>
      <w:marRight w:val="0"/>
      <w:marTop w:val="0"/>
      <w:marBottom w:val="0"/>
      <w:divBdr>
        <w:top w:val="none" w:sz="0" w:space="0" w:color="auto"/>
        <w:left w:val="none" w:sz="0" w:space="0" w:color="auto"/>
        <w:bottom w:val="none" w:sz="0" w:space="0" w:color="auto"/>
        <w:right w:val="none" w:sz="0" w:space="0" w:color="auto"/>
      </w:divBdr>
    </w:div>
    <w:div w:id="1947303163">
      <w:marLeft w:val="0"/>
      <w:marRight w:val="0"/>
      <w:marTop w:val="0"/>
      <w:marBottom w:val="0"/>
      <w:divBdr>
        <w:top w:val="none" w:sz="0" w:space="0" w:color="auto"/>
        <w:left w:val="none" w:sz="0" w:space="0" w:color="auto"/>
        <w:bottom w:val="none" w:sz="0" w:space="0" w:color="auto"/>
        <w:right w:val="none" w:sz="0" w:space="0" w:color="auto"/>
      </w:divBdr>
    </w:div>
    <w:div w:id="21334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an.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diabetes/diabetes-prevention/"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5EDD-8952-422F-A9FA-5056287A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6598</Words>
  <Characters>40545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Lancet Paper Appendices</vt:lpstr>
    </vt:vector>
  </TitlesOfParts>
  <Company>none</Company>
  <LinksUpToDate>false</LinksUpToDate>
  <CharactersWithSpaces>47049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Lancet Paper Appendices</dc:title>
  <dc:subject/>
  <dc:creator>Holt R.I.G.</dc:creator>
  <cp:keywords/>
  <dc:description/>
  <cp:lastModifiedBy>Holt R.I.G.</cp:lastModifiedBy>
  <cp:revision>7</cp:revision>
  <dcterms:created xsi:type="dcterms:W3CDTF">2018-06-07T13:12:00Z</dcterms:created>
  <dcterms:modified xsi:type="dcterms:W3CDTF">2018-08-21T10:36:00Z</dcterms:modified>
</cp:coreProperties>
</file>