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A4" w:rsidRPr="00F46559" w:rsidRDefault="005A5BA4" w:rsidP="005A5BA4">
      <w:pPr>
        <w:rPr>
          <w:rFonts w:asciiTheme="majorHAnsi" w:eastAsiaTheme="majorEastAsia" w:hAnsiTheme="majorHAnsi" w:cstheme="majorBidi"/>
          <w:b/>
          <w:color w:val="44546A" w:themeColor="text2"/>
          <w:spacing w:val="5"/>
          <w:kern w:val="28"/>
          <w:sz w:val="52"/>
          <w:szCs w:val="52"/>
        </w:rPr>
      </w:pPr>
      <w:r w:rsidRPr="00F46559">
        <w:rPr>
          <w:rFonts w:asciiTheme="majorHAnsi" w:eastAsiaTheme="majorEastAsia" w:hAnsiTheme="majorHAnsi" w:cstheme="majorBidi"/>
          <w:b/>
          <w:color w:val="44546A" w:themeColor="text2"/>
          <w:spacing w:val="5"/>
          <w:kern w:val="28"/>
          <w:sz w:val="52"/>
          <w:szCs w:val="52"/>
        </w:rPr>
        <w:t>Supplementary Material</w:t>
      </w:r>
    </w:p>
    <w:p w:rsidR="005A5BA4" w:rsidRDefault="005A5BA4" w:rsidP="005A5BA4">
      <w:r>
        <w:t>This material accompanies the article: "</w:t>
      </w:r>
      <w:r w:rsidRPr="00F46559">
        <w:rPr>
          <w:b/>
        </w:rPr>
        <w:t>Attention-deficit/hyperactivity disorder and anxiety disorders as precursors of bipolar disorder onset in adulthood</w:t>
      </w:r>
      <w:r>
        <w:t xml:space="preserve">" by Meier SM, </w:t>
      </w:r>
      <w:proofErr w:type="spellStart"/>
      <w:r>
        <w:t>Pavlova</w:t>
      </w:r>
      <w:proofErr w:type="spellEnd"/>
      <w:r>
        <w:t xml:space="preserve"> B, </w:t>
      </w:r>
      <w:proofErr w:type="spellStart"/>
      <w:r>
        <w:t>Dalsgaard</w:t>
      </w:r>
      <w:proofErr w:type="spellEnd"/>
      <w:r>
        <w:t xml:space="preserve"> S, </w:t>
      </w:r>
      <w:proofErr w:type="spellStart"/>
      <w:r>
        <w:t>Nordentoft</w:t>
      </w:r>
      <w:proofErr w:type="spellEnd"/>
      <w:r>
        <w:t xml:space="preserve"> M, Mors N, Mortensen PB, Uher R, published in the British Journal of Psychiatry.</w:t>
      </w:r>
    </w:p>
    <w:p w:rsidR="009A3903" w:rsidRDefault="006316E3" w:rsidP="009A3903">
      <w:r w:rsidRPr="006316E3">
        <w:t>Correspondence should be addressed to: Dr. Rudolf Uher, Dalhousie University, 5909 Veterans Memorial Drive, Halifax, NS, B3H 2E2, NS, Canada; Email: uher@dal.ca</w:t>
      </w:r>
    </w:p>
    <w:p w:rsidR="009D0E6E" w:rsidRDefault="009D0E6E" w:rsidP="009A3903"/>
    <w:sdt>
      <w:sdtPr>
        <w:rPr>
          <w:rFonts w:asciiTheme="minorHAnsi" w:eastAsiaTheme="minorHAnsi" w:hAnsiTheme="minorHAnsi" w:cstheme="minorBidi"/>
          <w:b w:val="0"/>
          <w:bCs w:val="0"/>
          <w:color w:val="auto"/>
          <w:sz w:val="22"/>
          <w:szCs w:val="22"/>
          <w:lang w:val="en-CA"/>
        </w:rPr>
        <w:id w:val="134762337"/>
        <w:docPartObj>
          <w:docPartGallery w:val="Table of Contents"/>
          <w:docPartUnique/>
        </w:docPartObj>
      </w:sdtPr>
      <w:sdtContent>
        <w:p w:rsidR="000C02D5" w:rsidRDefault="000C02D5">
          <w:pPr>
            <w:pStyle w:val="TOCHeading"/>
          </w:pPr>
          <w:r>
            <w:t>Table of Contents</w:t>
          </w:r>
        </w:p>
        <w:p w:rsidR="00A15396" w:rsidRDefault="00241152">
          <w:pPr>
            <w:pStyle w:val="TOC1"/>
            <w:tabs>
              <w:tab w:val="right" w:leader="dot" w:pos="9350"/>
            </w:tabs>
            <w:rPr>
              <w:rFonts w:eastAsiaTheme="minorEastAsia"/>
              <w:noProof/>
              <w:lang w:eastAsia="en-CA"/>
            </w:rPr>
          </w:pPr>
          <w:r>
            <w:fldChar w:fldCharType="begin"/>
          </w:r>
          <w:r w:rsidR="000C02D5">
            <w:instrText xml:space="preserve"> TOC \o "1-3" \h \z \u </w:instrText>
          </w:r>
          <w:r>
            <w:fldChar w:fldCharType="separate"/>
          </w:r>
          <w:hyperlink w:anchor="_Toc513409630" w:history="1">
            <w:r w:rsidR="00A15396" w:rsidRPr="007F71A4">
              <w:rPr>
                <w:rStyle w:val="Hyperlink"/>
                <w:noProof/>
              </w:rPr>
              <w:t>Sample description and stratified analyses</w:t>
            </w:r>
            <w:r w:rsidR="00A15396">
              <w:rPr>
                <w:noProof/>
                <w:webHidden/>
              </w:rPr>
              <w:tab/>
            </w:r>
            <w:r>
              <w:rPr>
                <w:noProof/>
                <w:webHidden/>
              </w:rPr>
              <w:fldChar w:fldCharType="begin"/>
            </w:r>
            <w:r w:rsidR="00A15396">
              <w:rPr>
                <w:noProof/>
                <w:webHidden/>
              </w:rPr>
              <w:instrText xml:space="preserve"> PAGEREF _Toc513409630 \h </w:instrText>
            </w:r>
            <w:r>
              <w:rPr>
                <w:noProof/>
                <w:webHidden/>
              </w:rPr>
            </w:r>
            <w:r>
              <w:rPr>
                <w:noProof/>
                <w:webHidden/>
              </w:rPr>
              <w:fldChar w:fldCharType="separate"/>
            </w:r>
            <w:r w:rsidR="00A15396">
              <w:rPr>
                <w:noProof/>
                <w:webHidden/>
              </w:rPr>
              <w:t>2</w:t>
            </w:r>
            <w:r>
              <w:rPr>
                <w:noProof/>
                <w:webHidden/>
              </w:rPr>
              <w:fldChar w:fldCharType="end"/>
            </w:r>
          </w:hyperlink>
        </w:p>
        <w:p w:rsidR="00A15396" w:rsidRDefault="00241152">
          <w:pPr>
            <w:pStyle w:val="TOC1"/>
            <w:tabs>
              <w:tab w:val="right" w:leader="dot" w:pos="9350"/>
            </w:tabs>
            <w:rPr>
              <w:rFonts w:eastAsiaTheme="minorEastAsia"/>
              <w:noProof/>
              <w:lang w:eastAsia="en-CA"/>
            </w:rPr>
          </w:pPr>
          <w:hyperlink w:anchor="_Toc513409631" w:history="1">
            <w:r w:rsidR="00A15396" w:rsidRPr="007F71A4">
              <w:rPr>
                <w:rStyle w:val="Hyperlink"/>
                <w:noProof/>
              </w:rPr>
              <w:t>Analyses adjusted for family history</w:t>
            </w:r>
            <w:r w:rsidR="00A15396">
              <w:rPr>
                <w:noProof/>
                <w:webHidden/>
              </w:rPr>
              <w:tab/>
            </w:r>
            <w:r>
              <w:rPr>
                <w:noProof/>
                <w:webHidden/>
              </w:rPr>
              <w:fldChar w:fldCharType="begin"/>
            </w:r>
            <w:r w:rsidR="00A15396">
              <w:rPr>
                <w:noProof/>
                <w:webHidden/>
              </w:rPr>
              <w:instrText xml:space="preserve"> PAGEREF _Toc513409631 \h </w:instrText>
            </w:r>
            <w:r>
              <w:rPr>
                <w:noProof/>
                <w:webHidden/>
              </w:rPr>
            </w:r>
            <w:r>
              <w:rPr>
                <w:noProof/>
                <w:webHidden/>
              </w:rPr>
              <w:fldChar w:fldCharType="separate"/>
            </w:r>
            <w:r w:rsidR="00A15396">
              <w:rPr>
                <w:noProof/>
                <w:webHidden/>
              </w:rPr>
              <w:t>3</w:t>
            </w:r>
            <w:r>
              <w:rPr>
                <w:noProof/>
                <w:webHidden/>
              </w:rPr>
              <w:fldChar w:fldCharType="end"/>
            </w:r>
          </w:hyperlink>
        </w:p>
        <w:p w:rsidR="00A15396" w:rsidRDefault="00241152">
          <w:pPr>
            <w:pStyle w:val="TOC1"/>
            <w:tabs>
              <w:tab w:val="right" w:leader="dot" w:pos="9350"/>
            </w:tabs>
            <w:rPr>
              <w:rFonts w:eastAsiaTheme="minorEastAsia"/>
              <w:noProof/>
              <w:lang w:eastAsia="en-CA"/>
            </w:rPr>
          </w:pPr>
          <w:hyperlink w:anchor="_Toc513409632" w:history="1">
            <w:r w:rsidR="00A15396" w:rsidRPr="007F71A4">
              <w:rPr>
                <w:rStyle w:val="Hyperlink"/>
                <w:noProof/>
              </w:rPr>
              <w:t>Specificity of associations: Predictor specificity</w:t>
            </w:r>
            <w:r w:rsidR="00A15396">
              <w:rPr>
                <w:noProof/>
                <w:webHidden/>
              </w:rPr>
              <w:tab/>
            </w:r>
            <w:r>
              <w:rPr>
                <w:noProof/>
                <w:webHidden/>
              </w:rPr>
              <w:fldChar w:fldCharType="begin"/>
            </w:r>
            <w:r w:rsidR="00A15396">
              <w:rPr>
                <w:noProof/>
                <w:webHidden/>
              </w:rPr>
              <w:instrText xml:space="preserve"> PAGEREF _Toc513409632 \h </w:instrText>
            </w:r>
            <w:r>
              <w:rPr>
                <w:noProof/>
                <w:webHidden/>
              </w:rPr>
            </w:r>
            <w:r>
              <w:rPr>
                <w:noProof/>
                <w:webHidden/>
              </w:rPr>
              <w:fldChar w:fldCharType="separate"/>
            </w:r>
            <w:r w:rsidR="00A15396">
              <w:rPr>
                <w:noProof/>
                <w:webHidden/>
              </w:rPr>
              <w:t>4</w:t>
            </w:r>
            <w:r>
              <w:rPr>
                <w:noProof/>
                <w:webHidden/>
              </w:rPr>
              <w:fldChar w:fldCharType="end"/>
            </w:r>
          </w:hyperlink>
        </w:p>
        <w:p w:rsidR="00A15396" w:rsidRDefault="00241152">
          <w:pPr>
            <w:pStyle w:val="TOC1"/>
            <w:tabs>
              <w:tab w:val="right" w:leader="dot" w:pos="9350"/>
            </w:tabs>
            <w:rPr>
              <w:rFonts w:eastAsiaTheme="minorEastAsia"/>
              <w:noProof/>
              <w:lang w:eastAsia="en-CA"/>
            </w:rPr>
          </w:pPr>
          <w:hyperlink w:anchor="_Toc513409633" w:history="1">
            <w:r w:rsidR="00A15396" w:rsidRPr="007F71A4">
              <w:rPr>
                <w:rStyle w:val="Hyperlink"/>
                <w:noProof/>
              </w:rPr>
              <w:t>Specificity of associations: Outcome specificity</w:t>
            </w:r>
            <w:r w:rsidR="00A15396">
              <w:rPr>
                <w:noProof/>
                <w:webHidden/>
              </w:rPr>
              <w:tab/>
            </w:r>
            <w:r>
              <w:rPr>
                <w:noProof/>
                <w:webHidden/>
              </w:rPr>
              <w:fldChar w:fldCharType="begin"/>
            </w:r>
            <w:r w:rsidR="00A15396">
              <w:rPr>
                <w:noProof/>
                <w:webHidden/>
              </w:rPr>
              <w:instrText xml:space="preserve"> PAGEREF _Toc513409633 \h </w:instrText>
            </w:r>
            <w:r>
              <w:rPr>
                <w:noProof/>
                <w:webHidden/>
              </w:rPr>
            </w:r>
            <w:r>
              <w:rPr>
                <w:noProof/>
                <w:webHidden/>
              </w:rPr>
              <w:fldChar w:fldCharType="separate"/>
            </w:r>
            <w:r w:rsidR="00A15396">
              <w:rPr>
                <w:noProof/>
                <w:webHidden/>
              </w:rPr>
              <w:t>6</w:t>
            </w:r>
            <w:r>
              <w:rPr>
                <w:noProof/>
                <w:webHidden/>
              </w:rPr>
              <w:fldChar w:fldCharType="end"/>
            </w:r>
          </w:hyperlink>
        </w:p>
        <w:p w:rsidR="00A15396" w:rsidRDefault="00241152">
          <w:pPr>
            <w:pStyle w:val="TOC1"/>
            <w:tabs>
              <w:tab w:val="right" w:leader="dot" w:pos="9350"/>
            </w:tabs>
            <w:rPr>
              <w:rFonts w:eastAsiaTheme="minorEastAsia"/>
              <w:noProof/>
              <w:lang w:eastAsia="en-CA"/>
            </w:rPr>
          </w:pPr>
          <w:hyperlink w:anchor="_Toc513409634" w:history="1">
            <w:r w:rsidR="00A15396" w:rsidRPr="007F71A4">
              <w:rPr>
                <w:rStyle w:val="Hyperlink"/>
                <w:noProof/>
              </w:rPr>
              <w:t>Supplementary References</w:t>
            </w:r>
            <w:r w:rsidR="00A15396">
              <w:rPr>
                <w:noProof/>
                <w:webHidden/>
              </w:rPr>
              <w:tab/>
            </w:r>
            <w:r>
              <w:rPr>
                <w:noProof/>
                <w:webHidden/>
              </w:rPr>
              <w:fldChar w:fldCharType="begin"/>
            </w:r>
            <w:r w:rsidR="00A15396">
              <w:rPr>
                <w:noProof/>
                <w:webHidden/>
              </w:rPr>
              <w:instrText xml:space="preserve"> PAGEREF _Toc513409634 \h </w:instrText>
            </w:r>
            <w:r>
              <w:rPr>
                <w:noProof/>
                <w:webHidden/>
              </w:rPr>
            </w:r>
            <w:r>
              <w:rPr>
                <w:noProof/>
                <w:webHidden/>
              </w:rPr>
              <w:fldChar w:fldCharType="separate"/>
            </w:r>
            <w:r w:rsidR="00A15396">
              <w:rPr>
                <w:noProof/>
                <w:webHidden/>
              </w:rPr>
              <w:t>7</w:t>
            </w:r>
            <w:r>
              <w:rPr>
                <w:noProof/>
                <w:webHidden/>
              </w:rPr>
              <w:fldChar w:fldCharType="end"/>
            </w:r>
          </w:hyperlink>
        </w:p>
        <w:p w:rsidR="000C02D5" w:rsidRDefault="00241152">
          <w:r>
            <w:fldChar w:fldCharType="end"/>
          </w:r>
        </w:p>
      </w:sdtContent>
    </w:sdt>
    <w:p w:rsidR="00A138A2" w:rsidRDefault="00A138A2"/>
    <w:p w:rsidR="0084393A" w:rsidRDefault="0084393A">
      <w:pPr>
        <w:rPr>
          <w:rFonts w:asciiTheme="majorHAnsi" w:eastAsiaTheme="majorEastAsia" w:hAnsiTheme="majorHAnsi" w:cstheme="majorBidi"/>
          <w:b/>
          <w:bCs/>
          <w:color w:val="2F5496" w:themeColor="accent1" w:themeShade="BF"/>
          <w:sz w:val="28"/>
          <w:szCs w:val="28"/>
        </w:rPr>
      </w:pPr>
      <w:r>
        <w:br w:type="page"/>
      </w:r>
    </w:p>
    <w:p w:rsidR="00CE48F3" w:rsidRDefault="005A5BA4" w:rsidP="004332CD">
      <w:pPr>
        <w:pStyle w:val="Heading1"/>
      </w:pPr>
      <w:bookmarkStart w:id="0" w:name="_Toc513409630"/>
      <w:r>
        <w:lastRenderedPageBreak/>
        <w:t>Sample description</w:t>
      </w:r>
      <w:r w:rsidR="0053620D">
        <w:t xml:space="preserve"> and stratified analyses</w:t>
      </w:r>
      <w:bookmarkEnd w:id="0"/>
    </w:p>
    <w:p w:rsidR="00FF56B8" w:rsidRDefault="00FF56B8" w:rsidP="009A3903">
      <w:pPr>
        <w:rPr>
          <w:b/>
        </w:rPr>
      </w:pPr>
    </w:p>
    <w:p w:rsidR="006316E3" w:rsidRDefault="00FF56B8" w:rsidP="009A3903">
      <w:r>
        <w:rPr>
          <w:b/>
        </w:rPr>
        <w:t>Table S1</w:t>
      </w:r>
      <w:r w:rsidR="006316E3">
        <w:t>.</w:t>
      </w:r>
      <w:r w:rsidR="0053620D">
        <w:t xml:space="preserve"> </w:t>
      </w:r>
      <w:r w:rsidR="00F51804" w:rsidRPr="00F46559">
        <w:rPr>
          <w:b/>
        </w:rPr>
        <w:t>Incidence of bipolar disorder stratifies by sample characteristics</w:t>
      </w:r>
      <w:r w:rsidR="00F51804">
        <w:t>. The number of onsets of bipolar disorder, number of person years (PY) of follow-up and incidence rate of bipolar disorder onsets per 10,000 PY are provided for each stratum on each characteristic.</w:t>
      </w:r>
    </w:p>
    <w:tbl>
      <w:tblPr>
        <w:tblW w:w="9142" w:type="dxa"/>
        <w:tblInd w:w="93" w:type="dxa"/>
        <w:tblLayout w:type="fixed"/>
        <w:tblLook w:val="04A0"/>
      </w:tblPr>
      <w:tblGrid>
        <w:gridCol w:w="2677"/>
        <w:gridCol w:w="1166"/>
        <w:gridCol w:w="1559"/>
        <w:gridCol w:w="1852"/>
        <w:gridCol w:w="1888"/>
      </w:tblGrid>
      <w:tr w:rsidR="00A35DEB" w:rsidRPr="004A3277" w:rsidTr="007533C5">
        <w:trPr>
          <w:trHeight w:val="294"/>
        </w:trPr>
        <w:tc>
          <w:tcPr>
            <w:tcW w:w="2677" w:type="dxa"/>
            <w:tcBorders>
              <w:top w:val="single" w:sz="4" w:space="0" w:color="auto"/>
              <w:left w:val="nil"/>
              <w:bottom w:val="single" w:sz="4" w:space="0" w:color="auto"/>
              <w:right w:val="nil"/>
            </w:tcBorders>
            <w:shd w:val="clear" w:color="auto" w:fill="auto"/>
            <w:noWrap/>
            <w:vAlign w:val="center"/>
            <w:hideMark/>
          </w:tcPr>
          <w:p w:rsidR="00A35DEB" w:rsidRPr="004A3277" w:rsidRDefault="00A35DEB" w:rsidP="00A35DEB">
            <w:pPr>
              <w:rPr>
                <w:rFonts w:ascii="Arial" w:eastAsia="Times New Roman" w:hAnsi="Arial" w:cs="Arial"/>
                <w:color w:val="000000"/>
                <w:sz w:val="16"/>
                <w:szCs w:val="16"/>
              </w:rPr>
            </w:pPr>
            <w:r>
              <w:rPr>
                <w:rFonts w:ascii="Arial" w:eastAsia="Times New Roman" w:hAnsi="Arial" w:cs="Arial"/>
                <w:color w:val="000000"/>
                <w:sz w:val="16"/>
                <w:szCs w:val="16"/>
              </w:rPr>
              <w:t>Characteristic</w:t>
            </w:r>
          </w:p>
        </w:tc>
        <w:tc>
          <w:tcPr>
            <w:tcW w:w="1166" w:type="dxa"/>
            <w:tcBorders>
              <w:top w:val="single" w:sz="4" w:space="0" w:color="auto"/>
              <w:left w:val="nil"/>
              <w:bottom w:val="single" w:sz="4" w:space="0" w:color="auto"/>
              <w:right w:val="nil"/>
            </w:tcBorders>
            <w:shd w:val="clear" w:color="auto" w:fill="auto"/>
            <w:noWrap/>
            <w:vAlign w:val="center"/>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 </w:t>
            </w:r>
            <w:r>
              <w:rPr>
                <w:rFonts w:ascii="Arial" w:eastAsia="Times New Roman" w:hAnsi="Arial" w:cs="Arial"/>
                <w:color w:val="000000"/>
                <w:sz w:val="16"/>
                <w:szCs w:val="16"/>
              </w:rPr>
              <w:t>Stratum</w:t>
            </w:r>
          </w:p>
        </w:tc>
        <w:tc>
          <w:tcPr>
            <w:tcW w:w="1559" w:type="dxa"/>
            <w:tcBorders>
              <w:top w:val="single" w:sz="4" w:space="0" w:color="auto"/>
              <w:left w:val="nil"/>
              <w:bottom w:val="single" w:sz="4" w:space="0" w:color="auto"/>
              <w:right w:val="nil"/>
            </w:tcBorders>
            <w:shd w:val="clear" w:color="auto" w:fill="auto"/>
            <w:noWrap/>
            <w:vAlign w:val="bottom"/>
            <w:hideMark/>
          </w:tcPr>
          <w:p w:rsidR="00A35DEB" w:rsidRPr="004A3277" w:rsidRDefault="00A35DEB" w:rsidP="00F51804">
            <w:pPr>
              <w:jc w:val="center"/>
              <w:rPr>
                <w:rFonts w:ascii="Arial" w:eastAsia="Times New Roman" w:hAnsi="Arial" w:cs="Arial"/>
                <w:color w:val="000000"/>
                <w:sz w:val="16"/>
                <w:szCs w:val="16"/>
              </w:rPr>
            </w:pPr>
            <w:r>
              <w:rPr>
                <w:rFonts w:ascii="Arial" w:eastAsia="Times New Roman" w:hAnsi="Arial" w:cs="Arial"/>
                <w:color w:val="000000"/>
                <w:sz w:val="16"/>
                <w:szCs w:val="16"/>
              </w:rPr>
              <w:t>Number of onsets of bipolar</w:t>
            </w:r>
            <w:r w:rsidR="00AA00EB">
              <w:rPr>
                <w:rFonts w:ascii="Arial" w:eastAsia="Times New Roman" w:hAnsi="Arial" w:cs="Arial"/>
                <w:color w:val="000000"/>
                <w:sz w:val="16"/>
                <w:szCs w:val="16"/>
              </w:rPr>
              <w:t xml:space="preserve"> </w:t>
            </w:r>
            <w:r>
              <w:rPr>
                <w:rFonts w:ascii="Arial" w:eastAsia="Times New Roman" w:hAnsi="Arial" w:cs="Arial"/>
                <w:color w:val="000000"/>
                <w:sz w:val="16"/>
                <w:szCs w:val="16"/>
              </w:rPr>
              <w:t>disorder</w:t>
            </w:r>
          </w:p>
        </w:tc>
        <w:tc>
          <w:tcPr>
            <w:tcW w:w="1852" w:type="dxa"/>
            <w:tcBorders>
              <w:top w:val="single" w:sz="4" w:space="0" w:color="auto"/>
              <w:left w:val="nil"/>
              <w:bottom w:val="single" w:sz="4" w:space="0" w:color="auto"/>
              <w:right w:val="nil"/>
            </w:tcBorders>
            <w:shd w:val="clear" w:color="auto" w:fill="auto"/>
            <w:noWrap/>
            <w:vAlign w:val="bottom"/>
            <w:hideMark/>
          </w:tcPr>
          <w:p w:rsidR="00A35DEB" w:rsidRPr="004A3277" w:rsidRDefault="00A35DEB" w:rsidP="00F51804">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Person Years (PY)</w:t>
            </w:r>
            <w:r>
              <w:rPr>
                <w:rFonts w:ascii="Arial" w:eastAsia="Times New Roman" w:hAnsi="Arial" w:cs="Arial"/>
                <w:color w:val="000000"/>
                <w:sz w:val="16"/>
                <w:szCs w:val="16"/>
              </w:rPr>
              <w:t xml:space="preserve"> of follow up</w:t>
            </w:r>
          </w:p>
        </w:tc>
        <w:tc>
          <w:tcPr>
            <w:tcW w:w="1888" w:type="dxa"/>
            <w:tcBorders>
              <w:top w:val="single" w:sz="4" w:space="0" w:color="auto"/>
              <w:left w:val="nil"/>
              <w:bottom w:val="single" w:sz="4" w:space="0" w:color="auto"/>
              <w:right w:val="nil"/>
            </w:tcBorders>
            <w:shd w:val="clear" w:color="auto" w:fill="auto"/>
            <w:noWrap/>
            <w:vAlign w:val="bottom"/>
            <w:hideMark/>
          </w:tcPr>
          <w:p w:rsidR="00A35DEB" w:rsidRPr="004A3277" w:rsidRDefault="00A35DEB" w:rsidP="00F51804">
            <w:pPr>
              <w:jc w:val="center"/>
              <w:rPr>
                <w:rFonts w:ascii="Arial" w:eastAsia="Times New Roman" w:hAnsi="Arial" w:cs="Arial"/>
                <w:color w:val="000000"/>
                <w:sz w:val="16"/>
                <w:szCs w:val="16"/>
              </w:rPr>
            </w:pPr>
            <w:r>
              <w:rPr>
                <w:rFonts w:ascii="Arial" w:eastAsia="Times New Roman" w:hAnsi="Arial" w:cs="Arial"/>
                <w:color w:val="000000"/>
                <w:sz w:val="16"/>
                <w:szCs w:val="16"/>
              </w:rPr>
              <w:t>Rate of bipolar disorder onsets per 10,</w:t>
            </w:r>
            <w:r w:rsidRPr="004A3277">
              <w:rPr>
                <w:rFonts w:ascii="Arial" w:eastAsia="Times New Roman" w:hAnsi="Arial" w:cs="Arial"/>
                <w:color w:val="000000"/>
                <w:sz w:val="16"/>
                <w:szCs w:val="16"/>
              </w:rPr>
              <w:t>0</w:t>
            </w:r>
            <w:r>
              <w:rPr>
                <w:rFonts w:ascii="Arial" w:eastAsia="Times New Roman" w:hAnsi="Arial" w:cs="Arial"/>
                <w:color w:val="000000"/>
                <w:sz w:val="16"/>
                <w:szCs w:val="16"/>
              </w:rPr>
              <w:t>0</w:t>
            </w:r>
            <w:r w:rsidRPr="004A3277">
              <w:rPr>
                <w:rFonts w:ascii="Arial" w:eastAsia="Times New Roman" w:hAnsi="Arial" w:cs="Arial"/>
                <w:color w:val="000000"/>
                <w:sz w:val="16"/>
                <w:szCs w:val="16"/>
              </w:rPr>
              <w:t>0 PY</w:t>
            </w:r>
          </w:p>
        </w:tc>
      </w:tr>
      <w:tr w:rsidR="00A35DEB" w:rsidRPr="004A3277" w:rsidTr="007533C5">
        <w:trPr>
          <w:trHeight w:val="294"/>
        </w:trPr>
        <w:tc>
          <w:tcPr>
            <w:tcW w:w="2677" w:type="dxa"/>
            <w:tcBorders>
              <w:top w:val="single" w:sz="4" w:space="0" w:color="auto"/>
              <w:left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single" w:sz="4" w:space="0" w:color="auto"/>
              <w:left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559" w:type="dxa"/>
            <w:tcBorders>
              <w:top w:val="single" w:sz="4" w:space="0" w:color="auto"/>
              <w:left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p>
        </w:tc>
        <w:tc>
          <w:tcPr>
            <w:tcW w:w="1852" w:type="dxa"/>
            <w:tcBorders>
              <w:top w:val="single" w:sz="4" w:space="0" w:color="auto"/>
              <w:left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888" w:type="dxa"/>
            <w:tcBorders>
              <w:top w:val="single" w:sz="4" w:space="0" w:color="auto"/>
              <w:left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Calendar Year of Birth</w:t>
            </w: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1955-1964</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2869</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11165832.85</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2.56945</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1965-1974</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3030</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13050764.07</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2.3217</w:t>
            </w:r>
            <w:r>
              <w:rPr>
                <w:rFonts w:ascii="Arial" w:eastAsia="Times New Roman" w:hAnsi="Arial" w:cs="Arial"/>
                <w:color w:val="000000"/>
                <w:sz w:val="16"/>
                <w:szCs w:val="16"/>
              </w:rPr>
              <w:t>0</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1975-1984</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2341</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9634133.55</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2.4299</w:t>
            </w:r>
            <w:r>
              <w:rPr>
                <w:rFonts w:ascii="Arial" w:eastAsia="Times New Roman" w:hAnsi="Arial" w:cs="Arial"/>
                <w:color w:val="000000"/>
                <w:sz w:val="16"/>
                <w:szCs w:val="16"/>
              </w:rPr>
              <w:t>0</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&gt;1985</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1010</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3544134.16</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2.84978</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Gender</w:t>
            </w: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 xml:space="preserve">Female </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5240</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18193423.23</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2.88016</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Male</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4010</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19201441.41</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2.08838</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Maternal Age</w:t>
            </w: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&lt;=20</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1290</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4721172.95</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2.73237</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21-25</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3198</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13581361.15</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2.3547</w:t>
            </w:r>
            <w:r>
              <w:rPr>
                <w:rFonts w:ascii="Arial" w:eastAsia="Times New Roman" w:hAnsi="Arial" w:cs="Arial"/>
                <w:color w:val="000000"/>
                <w:sz w:val="16"/>
                <w:szCs w:val="16"/>
              </w:rPr>
              <w:t>0</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25-30</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2794</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11502820.50</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2.42897</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31-35</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1376</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5400503.62</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2.54791</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&gt;35</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592</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2189006.40</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2.70442</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Paternal Age</w:t>
            </w: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&lt;=20</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400</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1366725.27</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2.9267</w:t>
            </w:r>
            <w:r>
              <w:rPr>
                <w:rFonts w:ascii="Arial" w:eastAsia="Times New Roman" w:hAnsi="Arial" w:cs="Arial"/>
                <w:color w:val="000000"/>
                <w:sz w:val="16"/>
                <w:szCs w:val="16"/>
              </w:rPr>
              <w:t>0</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21-25</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2271</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9161547.79</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2.47884</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25-30</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2987</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12816388.03</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2.33061</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31-35</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2041</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8120544.17</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2.51338</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&gt;35</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1551</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5929659.38</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2.61566</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Pr>
                <w:rFonts w:ascii="Arial" w:eastAsia="Times New Roman" w:hAnsi="Arial" w:cs="Arial"/>
                <w:color w:val="000000"/>
                <w:sz w:val="16"/>
                <w:szCs w:val="16"/>
              </w:rPr>
              <w:t>Mother's</w:t>
            </w:r>
            <w:r w:rsidRPr="004A3277">
              <w:rPr>
                <w:rFonts w:ascii="Arial" w:eastAsia="Times New Roman" w:hAnsi="Arial" w:cs="Arial"/>
                <w:color w:val="000000"/>
                <w:sz w:val="16"/>
                <w:szCs w:val="16"/>
              </w:rPr>
              <w:t xml:space="preserve"> Psychiatric Diagnosis</w:t>
            </w: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Yes</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1970</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3497874.11</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5.63199</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No</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7280</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33896990.52</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2.14768</w:t>
            </w: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p>
        </w:tc>
      </w:tr>
      <w:tr w:rsidR="00A35DEB" w:rsidRPr="004A3277" w:rsidTr="007533C5">
        <w:trPr>
          <w:trHeight w:val="294"/>
        </w:trPr>
        <w:tc>
          <w:tcPr>
            <w:tcW w:w="2677"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Pr>
                <w:rFonts w:ascii="Arial" w:eastAsia="Times New Roman" w:hAnsi="Arial" w:cs="Arial"/>
                <w:color w:val="000000"/>
                <w:sz w:val="16"/>
                <w:szCs w:val="16"/>
              </w:rPr>
              <w:t>Father's</w:t>
            </w:r>
            <w:r w:rsidRPr="004A3277">
              <w:rPr>
                <w:rFonts w:ascii="Arial" w:eastAsia="Times New Roman" w:hAnsi="Arial" w:cs="Arial"/>
                <w:color w:val="000000"/>
                <w:sz w:val="16"/>
                <w:szCs w:val="16"/>
              </w:rPr>
              <w:t xml:space="preserve"> Psychiatric Diagnosis</w:t>
            </w:r>
          </w:p>
        </w:tc>
        <w:tc>
          <w:tcPr>
            <w:tcW w:w="1166" w:type="dxa"/>
            <w:tcBorders>
              <w:top w:val="nil"/>
              <w:left w:val="nil"/>
              <w:bottom w:val="nil"/>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Yes</w:t>
            </w:r>
          </w:p>
        </w:tc>
        <w:tc>
          <w:tcPr>
            <w:tcW w:w="1559" w:type="dxa"/>
            <w:tcBorders>
              <w:top w:val="nil"/>
              <w:left w:val="nil"/>
              <w:bottom w:val="nil"/>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1493</w:t>
            </w:r>
          </w:p>
        </w:tc>
        <w:tc>
          <w:tcPr>
            <w:tcW w:w="1852"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2885101.26</w:t>
            </w:r>
          </w:p>
        </w:tc>
        <w:tc>
          <w:tcPr>
            <w:tcW w:w="1888" w:type="dxa"/>
            <w:tcBorders>
              <w:top w:val="nil"/>
              <w:left w:val="nil"/>
              <w:bottom w:val="nil"/>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5.17486</w:t>
            </w:r>
          </w:p>
        </w:tc>
      </w:tr>
      <w:tr w:rsidR="00A35DEB" w:rsidRPr="004A3277" w:rsidTr="007533C5">
        <w:trPr>
          <w:trHeight w:val="294"/>
        </w:trPr>
        <w:tc>
          <w:tcPr>
            <w:tcW w:w="2677" w:type="dxa"/>
            <w:tcBorders>
              <w:top w:val="nil"/>
              <w:left w:val="nil"/>
              <w:bottom w:val="single" w:sz="4" w:space="0" w:color="auto"/>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p>
        </w:tc>
        <w:tc>
          <w:tcPr>
            <w:tcW w:w="1166" w:type="dxa"/>
            <w:tcBorders>
              <w:top w:val="nil"/>
              <w:left w:val="nil"/>
              <w:bottom w:val="single" w:sz="4" w:space="0" w:color="auto"/>
              <w:right w:val="nil"/>
            </w:tcBorders>
            <w:shd w:val="clear" w:color="auto" w:fill="auto"/>
            <w:noWrap/>
            <w:vAlign w:val="bottom"/>
            <w:hideMark/>
          </w:tcPr>
          <w:p w:rsidR="00A35DEB" w:rsidRPr="004A3277" w:rsidRDefault="00A35DEB" w:rsidP="000E17C6">
            <w:pPr>
              <w:rPr>
                <w:rFonts w:ascii="Arial" w:eastAsia="Times New Roman" w:hAnsi="Arial" w:cs="Arial"/>
                <w:color w:val="000000"/>
                <w:sz w:val="16"/>
                <w:szCs w:val="16"/>
              </w:rPr>
            </w:pPr>
            <w:r w:rsidRPr="004A3277">
              <w:rPr>
                <w:rFonts w:ascii="Arial" w:eastAsia="Times New Roman" w:hAnsi="Arial" w:cs="Arial"/>
                <w:color w:val="000000"/>
                <w:sz w:val="16"/>
                <w:szCs w:val="16"/>
              </w:rPr>
              <w:t>No</w:t>
            </w:r>
          </w:p>
        </w:tc>
        <w:tc>
          <w:tcPr>
            <w:tcW w:w="1559" w:type="dxa"/>
            <w:tcBorders>
              <w:top w:val="nil"/>
              <w:left w:val="nil"/>
              <w:bottom w:val="single" w:sz="4" w:space="0" w:color="auto"/>
              <w:right w:val="nil"/>
            </w:tcBorders>
            <w:shd w:val="clear" w:color="auto" w:fill="auto"/>
            <w:noWrap/>
            <w:vAlign w:val="bottom"/>
            <w:hideMark/>
          </w:tcPr>
          <w:p w:rsidR="00A35DEB" w:rsidRPr="004A3277" w:rsidRDefault="00A35DEB" w:rsidP="00A35DEB">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7757</w:t>
            </w:r>
          </w:p>
        </w:tc>
        <w:tc>
          <w:tcPr>
            <w:tcW w:w="1852" w:type="dxa"/>
            <w:tcBorders>
              <w:top w:val="nil"/>
              <w:left w:val="nil"/>
              <w:bottom w:val="single" w:sz="4" w:space="0" w:color="auto"/>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34509763.38</w:t>
            </w:r>
          </w:p>
        </w:tc>
        <w:tc>
          <w:tcPr>
            <w:tcW w:w="1888" w:type="dxa"/>
            <w:tcBorders>
              <w:top w:val="nil"/>
              <w:left w:val="nil"/>
              <w:bottom w:val="single" w:sz="4" w:space="0" w:color="auto"/>
              <w:right w:val="nil"/>
            </w:tcBorders>
            <w:shd w:val="clear" w:color="auto" w:fill="auto"/>
            <w:noWrap/>
            <w:vAlign w:val="bottom"/>
            <w:hideMark/>
          </w:tcPr>
          <w:p w:rsidR="00A35DEB" w:rsidRPr="004A3277" w:rsidRDefault="00A35DEB" w:rsidP="000E17C6">
            <w:pPr>
              <w:jc w:val="center"/>
              <w:rPr>
                <w:rFonts w:ascii="Arial" w:eastAsia="Times New Roman" w:hAnsi="Arial" w:cs="Arial"/>
                <w:color w:val="000000"/>
                <w:sz w:val="16"/>
                <w:szCs w:val="16"/>
              </w:rPr>
            </w:pPr>
            <w:r w:rsidRPr="004A3277">
              <w:rPr>
                <w:rFonts w:ascii="Arial" w:eastAsia="Times New Roman" w:hAnsi="Arial" w:cs="Arial"/>
                <w:color w:val="000000"/>
                <w:sz w:val="16"/>
                <w:szCs w:val="16"/>
              </w:rPr>
              <w:t>2.24777</w:t>
            </w:r>
          </w:p>
        </w:tc>
      </w:tr>
    </w:tbl>
    <w:p w:rsidR="00104677" w:rsidRPr="00104677" w:rsidRDefault="00104677" w:rsidP="00104677">
      <w:pPr>
        <w:rPr>
          <w:sz w:val="16"/>
          <w:szCs w:val="16"/>
        </w:rPr>
      </w:pPr>
    </w:p>
    <w:p w:rsidR="00104677" w:rsidRDefault="00104677" w:rsidP="00104677">
      <w:r w:rsidRPr="00104677">
        <w:t>The incidence of bipolar disorder was higher in females than in males.</w:t>
      </w:r>
      <w:r>
        <w:t xml:space="preserve"> Family history of mental illness in biological mother and biological father increased the risk of bipolar disorder to a similar degree. The age at study entry (calendar year of birth), maternal and paternal age at birth were not systematically associated with incidence of bipolar disorder in this cohort.</w:t>
      </w:r>
    </w:p>
    <w:p w:rsidR="002023D8" w:rsidRDefault="00DE2FA9" w:rsidP="002023D8">
      <w:pPr>
        <w:pStyle w:val="Heading1"/>
      </w:pPr>
      <w:bookmarkStart w:id="1" w:name="_Toc513409631"/>
      <w:r>
        <w:lastRenderedPageBreak/>
        <w:t>Analyses adjusted for family history</w:t>
      </w:r>
      <w:bookmarkEnd w:id="1"/>
    </w:p>
    <w:p w:rsidR="004E15D8" w:rsidRDefault="004E15D8" w:rsidP="002023D8"/>
    <w:p w:rsidR="002023D8" w:rsidRDefault="004B73EE" w:rsidP="002023D8">
      <w:r>
        <w:t>Adjustment for family history of mental illness was not part of our original analysis plan. However, given the discrepancies between family high-risk studies and studies of general population samples in prior literature, we conducted an additional analysis adjusted for the history of any mental illness in biological mother or biological father. We added this adjustment to the original adjusted analysis reported in Table 1 of the main manuscript. Table S2 compares the incidence rate ratios (IRR) for association between prior diagnoses of ADHD and anxiety and adult onset of bipolar disorder with and without additional adjustment for family history of mental illness.</w:t>
      </w:r>
    </w:p>
    <w:p w:rsidR="00B62DF3" w:rsidRDefault="00B62DF3" w:rsidP="002023D8"/>
    <w:p w:rsidR="00316F71" w:rsidRDefault="00316F71" w:rsidP="002023D8">
      <w:r w:rsidRPr="00316F71">
        <w:rPr>
          <w:b/>
        </w:rPr>
        <w:t>Table S2</w:t>
      </w:r>
      <w:r>
        <w:t>:</w:t>
      </w:r>
      <w:r w:rsidR="000E17C6">
        <w:t xml:space="preserve"> Association between prior diagnoses of ADHD and anxiety and later onset of bipolar </w:t>
      </w:r>
      <w:r w:rsidR="008C0F8D">
        <w:t>disorder with and without adjustment for family history of mental illness in parents.</w:t>
      </w:r>
    </w:p>
    <w:tbl>
      <w:tblPr>
        <w:tblW w:w="9247" w:type="dxa"/>
        <w:tblInd w:w="98" w:type="dxa"/>
        <w:tblLook w:val="04A0"/>
      </w:tblPr>
      <w:tblGrid>
        <w:gridCol w:w="1021"/>
        <w:gridCol w:w="1021"/>
        <w:gridCol w:w="1191"/>
        <w:gridCol w:w="288"/>
        <w:gridCol w:w="879"/>
        <w:gridCol w:w="1840"/>
        <w:gridCol w:w="288"/>
        <w:gridCol w:w="879"/>
        <w:gridCol w:w="1840"/>
      </w:tblGrid>
      <w:tr w:rsidR="00DE2FA9" w:rsidRPr="00A15396" w:rsidTr="004B73EE">
        <w:trPr>
          <w:trHeight w:val="320"/>
        </w:trPr>
        <w:tc>
          <w:tcPr>
            <w:tcW w:w="1021" w:type="dxa"/>
            <w:tcBorders>
              <w:top w:val="single" w:sz="8" w:space="0" w:color="auto"/>
              <w:left w:val="nil"/>
              <w:bottom w:val="single" w:sz="8" w:space="0" w:color="auto"/>
              <w:right w:val="nil"/>
            </w:tcBorders>
            <w:shd w:val="clear" w:color="auto" w:fill="auto"/>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eastAsia="en-CA"/>
              </w:rPr>
              <w:t> </w:t>
            </w:r>
          </w:p>
        </w:tc>
        <w:tc>
          <w:tcPr>
            <w:tcW w:w="1021" w:type="dxa"/>
            <w:tcBorders>
              <w:top w:val="single" w:sz="8" w:space="0" w:color="auto"/>
              <w:left w:val="nil"/>
              <w:bottom w:val="single" w:sz="8" w:space="0" w:color="auto"/>
              <w:right w:val="nil"/>
            </w:tcBorders>
            <w:shd w:val="clear" w:color="auto" w:fill="auto"/>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 </w:t>
            </w:r>
          </w:p>
        </w:tc>
        <w:tc>
          <w:tcPr>
            <w:tcW w:w="1191" w:type="dxa"/>
            <w:tcBorders>
              <w:top w:val="single" w:sz="8" w:space="0" w:color="auto"/>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eastAsia="en-CA"/>
              </w:rPr>
              <w:t> </w:t>
            </w:r>
          </w:p>
        </w:tc>
        <w:tc>
          <w:tcPr>
            <w:tcW w:w="288" w:type="dxa"/>
            <w:tcBorders>
              <w:top w:val="single" w:sz="8" w:space="0" w:color="auto"/>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eastAsia="en-CA"/>
              </w:rPr>
              <w:t> </w:t>
            </w:r>
          </w:p>
        </w:tc>
        <w:tc>
          <w:tcPr>
            <w:tcW w:w="5726" w:type="dxa"/>
            <w:gridSpan w:val="5"/>
            <w:tcBorders>
              <w:top w:val="single" w:sz="8" w:space="0" w:color="auto"/>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eastAsia="en-CA"/>
              </w:rPr>
              <w:t>Incidence Rate Ratio (IRR)</w:t>
            </w:r>
          </w:p>
        </w:tc>
      </w:tr>
      <w:tr w:rsidR="00DE2FA9" w:rsidRPr="00A15396" w:rsidTr="004B73EE">
        <w:trPr>
          <w:trHeight w:val="320"/>
        </w:trPr>
        <w:tc>
          <w:tcPr>
            <w:tcW w:w="3232" w:type="dxa"/>
            <w:gridSpan w:val="3"/>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2719" w:type="dxa"/>
            <w:gridSpan w:val="2"/>
            <w:tcBorders>
              <w:top w:val="nil"/>
              <w:left w:val="nil"/>
              <w:bottom w:val="single" w:sz="8" w:space="0" w:color="auto"/>
              <w:right w:val="nil"/>
            </w:tcBorders>
            <w:shd w:val="clear" w:color="auto" w:fill="auto"/>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Original adjustment*</w:t>
            </w:r>
          </w:p>
        </w:tc>
        <w:tc>
          <w:tcPr>
            <w:tcW w:w="288" w:type="dxa"/>
            <w:tcBorders>
              <w:top w:val="nil"/>
              <w:left w:val="nil"/>
              <w:bottom w:val="nil"/>
              <w:right w:val="nil"/>
            </w:tcBorders>
            <w:shd w:val="clear" w:color="auto" w:fill="auto"/>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2719" w:type="dxa"/>
            <w:gridSpan w:val="2"/>
            <w:tcBorders>
              <w:top w:val="nil"/>
              <w:left w:val="nil"/>
              <w:bottom w:val="single" w:sz="8" w:space="0" w:color="auto"/>
              <w:right w:val="nil"/>
            </w:tcBorders>
            <w:shd w:val="clear" w:color="auto" w:fill="auto"/>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Additional adjustment for family history*</w:t>
            </w:r>
          </w:p>
        </w:tc>
      </w:tr>
      <w:tr w:rsidR="00DE2FA9" w:rsidRPr="00A15396" w:rsidTr="004B73EE">
        <w:trPr>
          <w:trHeight w:val="320"/>
        </w:trPr>
        <w:tc>
          <w:tcPr>
            <w:tcW w:w="3232" w:type="dxa"/>
            <w:gridSpan w:val="3"/>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IRR</w:t>
            </w:r>
          </w:p>
        </w:tc>
        <w:tc>
          <w:tcPr>
            <w:tcW w:w="1839" w:type="dxa"/>
            <w:tcBorders>
              <w:top w:val="nil"/>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95% CI</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IRR</w:t>
            </w:r>
          </w:p>
        </w:tc>
        <w:tc>
          <w:tcPr>
            <w:tcW w:w="1839" w:type="dxa"/>
            <w:tcBorders>
              <w:top w:val="nil"/>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95% CI</w:t>
            </w:r>
          </w:p>
        </w:tc>
      </w:tr>
      <w:tr w:rsidR="00DE2FA9" w:rsidRPr="00A15396" w:rsidTr="004B73EE">
        <w:trPr>
          <w:trHeight w:val="320"/>
        </w:trPr>
        <w:tc>
          <w:tcPr>
            <w:tcW w:w="3232" w:type="dxa"/>
            <w:gridSpan w:val="3"/>
            <w:tcBorders>
              <w:top w:val="nil"/>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val="en-US" w:eastAsia="en-CA"/>
              </w:rPr>
              <w:t>Single diagnosis Effects</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r>
      <w:tr w:rsidR="00DE2FA9" w:rsidRPr="00A15396" w:rsidTr="004B73EE">
        <w:trPr>
          <w:trHeight w:val="310"/>
        </w:trPr>
        <w:tc>
          <w:tcPr>
            <w:tcW w:w="3232" w:type="dxa"/>
            <w:gridSpan w:val="3"/>
            <w:tcBorders>
              <w:top w:val="single" w:sz="8" w:space="0" w:color="auto"/>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val="en-US" w:eastAsia="en-CA"/>
              </w:rPr>
              <w:t>ADHD</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10.00</w:t>
            </w: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8.58-11.57</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8.29</w:t>
            </w: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7.11-9.59</w:t>
            </w:r>
          </w:p>
        </w:tc>
      </w:tr>
      <w:tr w:rsidR="00DE2FA9" w:rsidRPr="00A15396" w:rsidTr="004B73EE">
        <w:trPr>
          <w:trHeight w:val="310"/>
        </w:trPr>
        <w:tc>
          <w:tcPr>
            <w:tcW w:w="3232" w:type="dxa"/>
            <w:gridSpan w:val="3"/>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val="en-US" w:eastAsia="en-CA"/>
              </w:rPr>
              <w:t>Anxiety Disorders</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9.61</w:t>
            </w: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9.01-10.24</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8.27</w:t>
            </w: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7.75-8.82</w:t>
            </w:r>
          </w:p>
        </w:tc>
      </w:tr>
      <w:tr w:rsidR="00DE2FA9" w:rsidRPr="00A15396" w:rsidTr="004B73EE">
        <w:trPr>
          <w:trHeight w:val="290"/>
        </w:trPr>
        <w:tc>
          <w:tcPr>
            <w:tcW w:w="3232" w:type="dxa"/>
            <w:gridSpan w:val="3"/>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r>
      <w:tr w:rsidR="00DE2FA9" w:rsidRPr="00A15396" w:rsidTr="004B73EE">
        <w:trPr>
          <w:trHeight w:val="320"/>
        </w:trPr>
        <w:tc>
          <w:tcPr>
            <w:tcW w:w="3232" w:type="dxa"/>
            <w:gridSpan w:val="3"/>
            <w:tcBorders>
              <w:top w:val="nil"/>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val="en-US" w:eastAsia="en-CA"/>
              </w:rPr>
              <w:t>Joint Effects</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r>
      <w:tr w:rsidR="00DE2FA9" w:rsidRPr="00A15396" w:rsidTr="004B73EE">
        <w:trPr>
          <w:trHeight w:val="310"/>
        </w:trPr>
        <w:tc>
          <w:tcPr>
            <w:tcW w:w="3232" w:type="dxa"/>
            <w:gridSpan w:val="3"/>
            <w:tcBorders>
              <w:top w:val="single" w:sz="8" w:space="0" w:color="auto"/>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val="en-US" w:eastAsia="en-CA"/>
              </w:rPr>
              <w:t>No ADHD or Anxiety Disorder</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1.00</w:t>
            </w: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Reference</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1.00</w:t>
            </w: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Reference</w:t>
            </w:r>
          </w:p>
        </w:tc>
      </w:tr>
      <w:tr w:rsidR="00DE2FA9" w:rsidRPr="00A15396" w:rsidTr="004B73EE">
        <w:trPr>
          <w:trHeight w:val="310"/>
        </w:trPr>
        <w:tc>
          <w:tcPr>
            <w:tcW w:w="3232" w:type="dxa"/>
            <w:gridSpan w:val="3"/>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val="en-US" w:eastAsia="en-CA"/>
              </w:rPr>
              <w:t>ADHD only</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10.13</w:t>
            </w: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8.54-11.92</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8.62</w:t>
            </w: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7.26-10.15</w:t>
            </w:r>
          </w:p>
        </w:tc>
      </w:tr>
      <w:tr w:rsidR="00DE2FA9" w:rsidRPr="00A15396" w:rsidTr="004B73EE">
        <w:trPr>
          <w:trHeight w:val="310"/>
        </w:trPr>
        <w:tc>
          <w:tcPr>
            <w:tcW w:w="3232" w:type="dxa"/>
            <w:gridSpan w:val="3"/>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val="en-US" w:eastAsia="en-CA"/>
              </w:rPr>
              <w:t>Anxiety Disorders only</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9.61</w:t>
            </w: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9.00-10.25</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8.30</w:t>
            </w: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7.77-8.87</w:t>
            </w:r>
          </w:p>
        </w:tc>
      </w:tr>
      <w:tr w:rsidR="00DE2FA9" w:rsidRPr="00A15396" w:rsidTr="004B73EE">
        <w:trPr>
          <w:trHeight w:val="310"/>
        </w:trPr>
        <w:tc>
          <w:tcPr>
            <w:tcW w:w="3232" w:type="dxa"/>
            <w:gridSpan w:val="3"/>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val="en-US" w:eastAsia="en-CA"/>
              </w:rPr>
              <w:t>ADHD and Anxiety Disorders</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21.15</w:t>
            </w: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15.02-28.78</w:t>
            </w:r>
          </w:p>
        </w:tc>
        <w:tc>
          <w:tcPr>
            <w:tcW w:w="288"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p>
        </w:tc>
        <w:tc>
          <w:tcPr>
            <w:tcW w:w="87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17.35</w:t>
            </w:r>
          </w:p>
        </w:tc>
        <w:tc>
          <w:tcPr>
            <w:tcW w:w="1839" w:type="dxa"/>
            <w:tcBorders>
              <w:top w:val="nil"/>
              <w:left w:val="nil"/>
              <w:bottom w:val="nil"/>
              <w:right w:val="nil"/>
            </w:tcBorders>
            <w:shd w:val="clear" w:color="auto" w:fill="auto"/>
            <w:noWrap/>
            <w:vAlign w:val="bottom"/>
            <w:hideMark/>
          </w:tcPr>
          <w:p w:rsidR="00DE2FA9" w:rsidRPr="00A15396" w:rsidRDefault="00DE2FA9" w:rsidP="00DE2FA9">
            <w:pPr>
              <w:spacing w:after="0" w:line="240" w:lineRule="auto"/>
              <w:jc w:val="center"/>
              <w:rPr>
                <w:rFonts w:eastAsia="Times New Roman" w:cs="Times New Roman"/>
                <w:color w:val="000000"/>
                <w:lang w:eastAsia="en-CA"/>
              </w:rPr>
            </w:pPr>
            <w:r w:rsidRPr="00A15396">
              <w:rPr>
                <w:rFonts w:eastAsia="Times New Roman" w:cs="Times New Roman"/>
                <w:color w:val="000000"/>
                <w:lang w:val="en-US" w:eastAsia="en-CA"/>
              </w:rPr>
              <w:t>12.32-23.63</w:t>
            </w:r>
          </w:p>
        </w:tc>
      </w:tr>
      <w:tr w:rsidR="00DE2FA9" w:rsidRPr="00A15396" w:rsidTr="004B73EE">
        <w:trPr>
          <w:trHeight w:val="140"/>
        </w:trPr>
        <w:tc>
          <w:tcPr>
            <w:tcW w:w="3232" w:type="dxa"/>
            <w:gridSpan w:val="3"/>
            <w:tcBorders>
              <w:top w:val="nil"/>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val="en-US" w:eastAsia="en-CA"/>
              </w:rPr>
              <w:t> </w:t>
            </w:r>
          </w:p>
        </w:tc>
        <w:tc>
          <w:tcPr>
            <w:tcW w:w="288" w:type="dxa"/>
            <w:tcBorders>
              <w:top w:val="nil"/>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val="en-US" w:eastAsia="en-CA"/>
              </w:rPr>
              <w:t> </w:t>
            </w:r>
          </w:p>
        </w:tc>
        <w:tc>
          <w:tcPr>
            <w:tcW w:w="879" w:type="dxa"/>
            <w:tcBorders>
              <w:top w:val="nil"/>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val="en-US" w:eastAsia="en-CA"/>
              </w:rPr>
              <w:t> </w:t>
            </w:r>
          </w:p>
        </w:tc>
        <w:tc>
          <w:tcPr>
            <w:tcW w:w="1839" w:type="dxa"/>
            <w:tcBorders>
              <w:top w:val="nil"/>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val="en-US" w:eastAsia="en-CA"/>
              </w:rPr>
              <w:t> </w:t>
            </w:r>
          </w:p>
        </w:tc>
        <w:tc>
          <w:tcPr>
            <w:tcW w:w="288" w:type="dxa"/>
            <w:tcBorders>
              <w:top w:val="nil"/>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val="en-US" w:eastAsia="en-CA"/>
              </w:rPr>
              <w:t> </w:t>
            </w:r>
          </w:p>
        </w:tc>
        <w:tc>
          <w:tcPr>
            <w:tcW w:w="879" w:type="dxa"/>
            <w:tcBorders>
              <w:top w:val="nil"/>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eastAsia="en-CA"/>
              </w:rPr>
              <w:t> </w:t>
            </w:r>
          </w:p>
        </w:tc>
        <w:tc>
          <w:tcPr>
            <w:tcW w:w="1839" w:type="dxa"/>
            <w:tcBorders>
              <w:top w:val="nil"/>
              <w:left w:val="nil"/>
              <w:bottom w:val="single" w:sz="8" w:space="0" w:color="auto"/>
              <w:right w:val="nil"/>
            </w:tcBorders>
            <w:shd w:val="clear" w:color="auto" w:fill="auto"/>
            <w:noWrap/>
            <w:vAlign w:val="bottom"/>
            <w:hideMark/>
          </w:tcPr>
          <w:p w:rsidR="00DE2FA9" w:rsidRPr="00A15396" w:rsidRDefault="00DE2FA9" w:rsidP="00DE2FA9">
            <w:pPr>
              <w:spacing w:after="0" w:line="240" w:lineRule="auto"/>
              <w:rPr>
                <w:rFonts w:eastAsia="Times New Roman" w:cs="Times New Roman"/>
                <w:color w:val="000000"/>
                <w:lang w:eastAsia="en-CA"/>
              </w:rPr>
            </w:pPr>
            <w:r w:rsidRPr="00A15396">
              <w:rPr>
                <w:rFonts w:eastAsia="Times New Roman" w:cs="Times New Roman"/>
                <w:color w:val="000000"/>
                <w:lang w:eastAsia="en-CA"/>
              </w:rPr>
              <w:t> </w:t>
            </w:r>
          </w:p>
        </w:tc>
      </w:tr>
    </w:tbl>
    <w:p w:rsidR="00316F71" w:rsidRDefault="00316F71" w:rsidP="002023D8"/>
    <w:p w:rsidR="00DE2FA9" w:rsidRDefault="004B73EE" w:rsidP="002023D8">
      <w:pPr>
        <w:rPr>
          <w:rFonts w:ascii="Calibri" w:eastAsia="Times New Roman" w:hAnsi="Calibri" w:cs="Times New Roman"/>
          <w:color w:val="000000"/>
        </w:rPr>
      </w:pPr>
      <w:r>
        <w:t>*</w:t>
      </w:r>
      <w:r w:rsidRPr="00A71CB9">
        <w:rPr>
          <w:rFonts w:ascii="Calibri" w:eastAsia="Times New Roman" w:hAnsi="Calibri" w:cs="Times New Roman"/>
          <w:color w:val="000000"/>
        </w:rPr>
        <w:t xml:space="preserve"> </w:t>
      </w:r>
      <w:r>
        <w:rPr>
          <w:rFonts w:ascii="Calibri" w:eastAsia="Times New Roman" w:hAnsi="Calibri" w:cs="Times New Roman"/>
          <w:color w:val="000000"/>
        </w:rPr>
        <w:t xml:space="preserve">Both IRR are corrected for </w:t>
      </w:r>
      <w:r w:rsidRPr="00A71CB9">
        <w:rPr>
          <w:rFonts w:ascii="Calibri" w:eastAsia="Times New Roman" w:hAnsi="Calibri" w:cs="Times New Roman"/>
          <w:color w:val="000000"/>
        </w:rPr>
        <w:t>sex, age, interaction of sex and age, calendar year, and parental age</w:t>
      </w:r>
      <w:r>
        <w:rPr>
          <w:rFonts w:ascii="Calibri" w:eastAsia="Times New Roman" w:hAnsi="Calibri" w:cs="Times New Roman"/>
          <w:color w:val="000000"/>
        </w:rPr>
        <w:t>.</w:t>
      </w:r>
    </w:p>
    <w:p w:rsidR="00B62DF3" w:rsidRDefault="00B62DF3" w:rsidP="002023D8"/>
    <w:p w:rsidR="008C0F8D" w:rsidRDefault="008C0F8D" w:rsidP="002023D8">
      <w:r>
        <w:t>As expected, the risk ratios were slightly reduced when family history of mental illness was included as an additional covariate. However, the pattern of findings was very similar to the original adjusted analyses and the risk of bipolar disorder associated with the combination of prior ADHD and prior anxiety remained significantly higher than the risk</w:t>
      </w:r>
      <w:r w:rsidR="00AA00EB">
        <w:t xml:space="preserve"> </w:t>
      </w:r>
      <w:r>
        <w:t xml:space="preserve">associated with either prior disorder alone. We conclude that the associations between prior childhood diagnoses and later onset of bipolar disorder in adulthood is relatively independent of family history of mental illness. </w:t>
      </w:r>
    </w:p>
    <w:p w:rsidR="008C0F8D" w:rsidRDefault="008C0F8D">
      <w:pPr>
        <w:rPr>
          <w:rFonts w:asciiTheme="majorHAnsi" w:eastAsiaTheme="majorEastAsia" w:hAnsiTheme="majorHAnsi" w:cstheme="majorBidi"/>
          <w:b/>
          <w:bCs/>
          <w:color w:val="2F5496" w:themeColor="accent1" w:themeShade="BF"/>
          <w:sz w:val="28"/>
          <w:szCs w:val="28"/>
        </w:rPr>
      </w:pPr>
      <w:r>
        <w:br w:type="page"/>
      </w:r>
    </w:p>
    <w:p w:rsidR="00CE48F3" w:rsidRDefault="00370AF5" w:rsidP="004332CD">
      <w:pPr>
        <w:pStyle w:val="Heading1"/>
      </w:pPr>
      <w:bookmarkStart w:id="2" w:name="_Toc513409632"/>
      <w:r>
        <w:lastRenderedPageBreak/>
        <w:t>Specificity of associations</w:t>
      </w:r>
      <w:r w:rsidR="002023D8">
        <w:t>: Predictor specificity</w:t>
      </w:r>
      <w:bookmarkEnd w:id="2"/>
      <w:r w:rsidR="002023D8">
        <w:t xml:space="preserve"> </w:t>
      </w:r>
    </w:p>
    <w:p w:rsidR="004E15D8" w:rsidRDefault="004E15D8" w:rsidP="005B49CD"/>
    <w:p w:rsidR="00DF73ED" w:rsidRDefault="00DF73ED" w:rsidP="00316F71">
      <w:r>
        <w:t>Our primary question was about bipolar disorder and its association with prior prototypical</w:t>
      </w:r>
      <w:r w:rsidR="00AA00EB">
        <w:t xml:space="preserve"> </w:t>
      </w:r>
      <w:r>
        <w:t xml:space="preserve">externalizing and internalizing disorders. However, the data in the registers also allow a broader exploration. To probe the specificity of the association between prior ADHD/anxiety and later bipolar disorder, we completed additional analyses replacing ADHD or anxiety with other diagnoses </w:t>
      </w:r>
      <w:r w:rsidR="00346DEE">
        <w:t>that have</w:t>
      </w:r>
      <w:r>
        <w:t xml:space="preserve"> a typical onset in childhood or adolescence. We completed analyses for pairs of diagnoses for which there were adequate numbers of </w:t>
      </w:r>
      <w:r w:rsidR="004238BF">
        <w:t>individuals</w:t>
      </w:r>
      <w:r w:rsidR="00AA00EB">
        <w:t xml:space="preserve"> </w:t>
      </w:r>
      <w:r>
        <w:t>for each disorder combination.</w:t>
      </w:r>
      <w:r w:rsidR="00AA00EB">
        <w:t xml:space="preserve"> </w:t>
      </w:r>
      <w:r w:rsidR="004238BF">
        <w:t>The r</w:t>
      </w:r>
      <w:r>
        <w:t xml:space="preserve">esults of tests of </w:t>
      </w:r>
      <w:r w:rsidRPr="0011236B">
        <w:rPr>
          <w:b/>
        </w:rPr>
        <w:t>predictor specificity</w:t>
      </w:r>
      <w:r>
        <w:t xml:space="preserve"> </w:t>
      </w:r>
      <w:r w:rsidR="004238BF">
        <w:t xml:space="preserve">for diagnoses with sufficient numbers of individuals </w:t>
      </w:r>
      <w:r>
        <w:t xml:space="preserve">are listed </w:t>
      </w:r>
      <w:r w:rsidR="004238BF">
        <w:t>in Table S3.</w:t>
      </w:r>
    </w:p>
    <w:p w:rsidR="00316F71" w:rsidRDefault="00316F71" w:rsidP="00316F71">
      <w:r w:rsidRPr="00316F71">
        <w:rPr>
          <w:b/>
        </w:rPr>
        <w:t>Table S</w:t>
      </w:r>
      <w:r>
        <w:rPr>
          <w:b/>
        </w:rPr>
        <w:t>3</w:t>
      </w:r>
      <w:r>
        <w:t>:</w:t>
      </w:r>
      <w:r w:rsidR="00346DEE">
        <w:t xml:space="preserve"> </w:t>
      </w:r>
      <w:r w:rsidR="00346DEE" w:rsidRPr="00346DEE">
        <w:rPr>
          <w:b/>
        </w:rPr>
        <w:t>Prediction of bipolar disorder by alternative combinations of child/adolescent disorders</w:t>
      </w:r>
      <w:r w:rsidR="00346DEE">
        <w:t>.</w:t>
      </w:r>
    </w:p>
    <w:tbl>
      <w:tblPr>
        <w:tblW w:w="9114" w:type="dxa"/>
        <w:tblInd w:w="98" w:type="dxa"/>
        <w:tblLook w:val="04A0"/>
      </w:tblPr>
      <w:tblGrid>
        <w:gridCol w:w="3817"/>
        <w:gridCol w:w="308"/>
        <w:gridCol w:w="1636"/>
        <w:gridCol w:w="308"/>
        <w:gridCol w:w="985"/>
        <w:gridCol w:w="2060"/>
      </w:tblGrid>
      <w:tr w:rsidR="00AA00EB" w:rsidRPr="00AA00EB" w:rsidTr="00AA00EB">
        <w:trPr>
          <w:trHeight w:val="276"/>
        </w:trPr>
        <w:tc>
          <w:tcPr>
            <w:tcW w:w="3817" w:type="dxa"/>
            <w:tcBorders>
              <w:top w:val="single" w:sz="8" w:space="0" w:color="auto"/>
              <w:left w:val="nil"/>
              <w:bottom w:val="single" w:sz="8" w:space="0" w:color="auto"/>
              <w:right w:val="nil"/>
            </w:tcBorders>
            <w:shd w:val="clear" w:color="auto" w:fill="auto"/>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308" w:type="dxa"/>
            <w:tcBorders>
              <w:top w:val="single" w:sz="8" w:space="0" w:color="auto"/>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1636" w:type="dxa"/>
            <w:tcBorders>
              <w:top w:val="single" w:sz="8" w:space="0" w:color="auto"/>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Onset cases</w:t>
            </w:r>
          </w:p>
        </w:tc>
        <w:tc>
          <w:tcPr>
            <w:tcW w:w="308" w:type="dxa"/>
            <w:tcBorders>
              <w:top w:val="single" w:sz="8" w:space="0" w:color="auto"/>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3045" w:type="dxa"/>
            <w:gridSpan w:val="2"/>
            <w:tcBorders>
              <w:top w:val="single" w:sz="8" w:space="0" w:color="auto"/>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Incidence Rate Ratio (IRR)</w:t>
            </w:r>
          </w:p>
        </w:tc>
      </w:tr>
      <w:tr w:rsidR="00AA00EB" w:rsidRPr="00AA00EB" w:rsidTr="00AA00EB">
        <w:trPr>
          <w:trHeight w:val="268"/>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hideMark/>
          </w:tcPr>
          <w:p w:rsidR="00AA00EB" w:rsidRPr="00AA00EB" w:rsidRDefault="00AA00EB" w:rsidP="00AA00EB">
            <w:pPr>
              <w:spacing w:after="0" w:line="240" w:lineRule="auto"/>
              <w:rPr>
                <w:rFonts w:eastAsia="Times New Roman" w:cs="Times New Roman"/>
                <w:color w:val="000000"/>
                <w:lang w:eastAsia="en-CA"/>
              </w:rPr>
            </w:pPr>
          </w:p>
        </w:tc>
        <w:tc>
          <w:tcPr>
            <w:tcW w:w="308" w:type="dxa"/>
            <w:tcBorders>
              <w:top w:val="nil"/>
              <w:left w:val="nil"/>
              <w:bottom w:val="nil"/>
              <w:right w:val="nil"/>
            </w:tcBorders>
            <w:shd w:val="clear" w:color="auto" w:fill="auto"/>
            <w:hideMark/>
          </w:tcPr>
          <w:p w:rsidR="00AA00EB" w:rsidRPr="00AA00EB" w:rsidRDefault="00AA00EB" w:rsidP="00AA00EB">
            <w:pPr>
              <w:spacing w:after="0" w:line="240" w:lineRule="auto"/>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r>
      <w:tr w:rsidR="00AA00EB" w:rsidRPr="00AA00EB" w:rsidTr="00AA00EB">
        <w:trPr>
          <w:trHeight w:val="276"/>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single" w:sz="8" w:space="0" w:color="auto"/>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Bipolar</w:t>
            </w:r>
          </w:p>
        </w:tc>
        <w:tc>
          <w:tcPr>
            <w:tcW w:w="308"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p>
        </w:tc>
        <w:tc>
          <w:tcPr>
            <w:tcW w:w="3045" w:type="dxa"/>
            <w:gridSpan w:val="2"/>
            <w:tcBorders>
              <w:top w:val="nil"/>
              <w:left w:val="nil"/>
              <w:bottom w:val="single" w:sz="8" w:space="0" w:color="auto"/>
              <w:right w:val="nil"/>
            </w:tcBorders>
            <w:shd w:val="clear" w:color="auto" w:fill="auto"/>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Adjusted*</w:t>
            </w:r>
          </w:p>
        </w:tc>
      </w:tr>
      <w:tr w:rsidR="00AA00EB" w:rsidRPr="00AA00EB" w:rsidTr="00AA00EB">
        <w:trPr>
          <w:trHeight w:val="276"/>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single" w:sz="8" w:space="0" w:color="auto"/>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n</w:t>
            </w:r>
          </w:p>
        </w:tc>
        <w:tc>
          <w:tcPr>
            <w:tcW w:w="308"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IRR</w:t>
            </w:r>
          </w:p>
        </w:tc>
        <w:tc>
          <w:tcPr>
            <w:tcW w:w="2060"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95% CI</w:t>
            </w:r>
          </w:p>
        </w:tc>
      </w:tr>
      <w:tr w:rsidR="00AA00EB" w:rsidRPr="00AA00EB" w:rsidTr="00AA00EB">
        <w:trPr>
          <w:trHeight w:val="268"/>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hideMark/>
          </w:tcPr>
          <w:p w:rsidR="00AA00EB" w:rsidRPr="00AA00EB" w:rsidRDefault="00AA00EB" w:rsidP="00AA00EB">
            <w:pPr>
              <w:spacing w:after="0" w:line="240" w:lineRule="auto"/>
              <w:rPr>
                <w:rFonts w:eastAsia="Times New Roman" w:cs="Times New Roman"/>
                <w:color w:val="000000"/>
                <w:lang w:eastAsia="en-CA"/>
              </w:rPr>
            </w:pPr>
          </w:p>
        </w:tc>
        <w:tc>
          <w:tcPr>
            <w:tcW w:w="308" w:type="dxa"/>
            <w:tcBorders>
              <w:top w:val="nil"/>
              <w:left w:val="nil"/>
              <w:bottom w:val="nil"/>
              <w:right w:val="nil"/>
            </w:tcBorders>
            <w:shd w:val="clear" w:color="auto" w:fill="auto"/>
            <w:hideMark/>
          </w:tcPr>
          <w:p w:rsidR="00AA00EB" w:rsidRPr="00AA00EB" w:rsidRDefault="00AA00EB" w:rsidP="00AA00EB">
            <w:pPr>
              <w:spacing w:after="0" w:line="240" w:lineRule="auto"/>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r>
      <w:tr w:rsidR="00AA00EB" w:rsidRPr="00AA00EB" w:rsidTr="00AA00EB">
        <w:trPr>
          <w:trHeight w:val="276"/>
        </w:trPr>
        <w:tc>
          <w:tcPr>
            <w:tcW w:w="3817"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Original analysis</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hideMark/>
          </w:tcPr>
          <w:p w:rsidR="00AA00EB" w:rsidRPr="00AA00EB" w:rsidRDefault="00AA00EB" w:rsidP="00AA00EB">
            <w:pPr>
              <w:spacing w:after="0" w:line="240" w:lineRule="auto"/>
              <w:rPr>
                <w:rFonts w:eastAsia="Times New Roman" w:cs="Times New Roman"/>
                <w:color w:val="000000"/>
                <w:lang w:eastAsia="en-CA"/>
              </w:rPr>
            </w:pPr>
          </w:p>
        </w:tc>
        <w:tc>
          <w:tcPr>
            <w:tcW w:w="308" w:type="dxa"/>
            <w:tcBorders>
              <w:top w:val="nil"/>
              <w:left w:val="nil"/>
              <w:bottom w:val="nil"/>
              <w:right w:val="nil"/>
            </w:tcBorders>
            <w:shd w:val="clear" w:color="auto" w:fill="auto"/>
            <w:hideMark/>
          </w:tcPr>
          <w:p w:rsidR="00AA00EB" w:rsidRPr="00AA00EB" w:rsidRDefault="00AA00EB" w:rsidP="00AA00EB">
            <w:pPr>
              <w:spacing w:after="0" w:line="240" w:lineRule="auto"/>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r>
      <w:tr w:rsidR="00AA00EB" w:rsidRPr="00AA00EB" w:rsidTr="00AA00EB">
        <w:trPr>
          <w:trHeight w:val="268"/>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ADHD only</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145</w:t>
            </w:r>
          </w:p>
        </w:tc>
        <w:tc>
          <w:tcPr>
            <w:tcW w:w="308"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10.13</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8.54-11.92</w:t>
            </w:r>
          </w:p>
        </w:tc>
      </w:tr>
      <w:tr w:rsidR="00AA00EB" w:rsidRPr="00AA00EB" w:rsidTr="00AA00EB">
        <w:trPr>
          <w:trHeight w:val="268"/>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Anxiety Disorders only</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1049</w:t>
            </w:r>
          </w:p>
        </w:tc>
        <w:tc>
          <w:tcPr>
            <w:tcW w:w="308"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9.61</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9.00-10.25</w:t>
            </w:r>
          </w:p>
        </w:tc>
      </w:tr>
      <w:tr w:rsidR="00AA00EB" w:rsidRPr="00AA00EB" w:rsidTr="00AA00EB">
        <w:trPr>
          <w:trHeight w:val="268"/>
        </w:trPr>
        <w:tc>
          <w:tcPr>
            <w:tcW w:w="4125" w:type="dxa"/>
            <w:gridSpan w:val="2"/>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Both ADHD and Anxiety Disorders</w:t>
            </w:r>
          </w:p>
        </w:tc>
        <w:tc>
          <w:tcPr>
            <w:tcW w:w="1636"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37</w:t>
            </w:r>
          </w:p>
        </w:tc>
        <w:tc>
          <w:tcPr>
            <w:tcW w:w="308"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21.15</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15.02-28.78</w:t>
            </w: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r>
      <w:tr w:rsidR="00AA00EB" w:rsidRPr="00AA00EB" w:rsidTr="00AA00EB">
        <w:trPr>
          <w:trHeight w:val="276"/>
        </w:trPr>
        <w:tc>
          <w:tcPr>
            <w:tcW w:w="3817"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Alternative combination 1</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ODD only</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62</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4.21</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3.25-5.36</w:t>
            </w: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ADHD only</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164</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9.96</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8.48-11.60</w:t>
            </w: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Both ODD and ADHD</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18</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13.33</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8.07-20.51</w:t>
            </w: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r>
      <w:tr w:rsidR="00AA00EB" w:rsidRPr="00AA00EB" w:rsidTr="00AA00EB">
        <w:trPr>
          <w:trHeight w:val="276"/>
        </w:trPr>
        <w:tc>
          <w:tcPr>
            <w:tcW w:w="3817"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Alternative combination 2</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ODD only</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65</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4.70</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3.65-5.95</w:t>
            </w: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Anxiety disorders only</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1071</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9.47</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8.87-10.10</w:t>
            </w: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Both ODD and Anxiety disorder</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15</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15.54</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8.94-24.81</w:t>
            </w: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r>
      <w:tr w:rsidR="00AA00EB" w:rsidRPr="00AA00EB" w:rsidTr="00AA00EB">
        <w:trPr>
          <w:trHeight w:val="276"/>
        </w:trPr>
        <w:tc>
          <w:tcPr>
            <w:tcW w:w="3817"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Alternative combination 3</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Bulimia nervosa only</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42</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7.73</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5.61-10.33</w:t>
            </w: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Anxiety disorders only</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1072</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9.47</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8.87-10.09</w:t>
            </w: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Both bulimia and anxiety disorders</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14</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17.71</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9.97-28.72</w:t>
            </w: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r>
      <w:tr w:rsidR="00AA00EB" w:rsidRPr="00AA00EB" w:rsidTr="00AA00EB">
        <w:trPr>
          <w:trHeight w:val="276"/>
        </w:trPr>
        <w:tc>
          <w:tcPr>
            <w:tcW w:w="3817"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Alternative combination 4</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Anorexia Nervosa only</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58</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4.33</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3.30-5.55</w:t>
            </w:r>
          </w:p>
        </w:tc>
      </w:tr>
      <w:tr w:rsidR="00AA00EB" w:rsidRPr="00AA00EB" w:rsidTr="00AA00EB">
        <w:trPr>
          <w:trHeight w:val="250"/>
        </w:trPr>
        <w:tc>
          <w:tcPr>
            <w:tcW w:w="381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Anxiety disorders only</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1066</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9.49</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8.89-10.12</w:t>
            </w:r>
          </w:p>
        </w:tc>
      </w:tr>
      <w:tr w:rsidR="00AA00EB" w:rsidRPr="00AA00EB" w:rsidTr="00AA00EB">
        <w:trPr>
          <w:trHeight w:val="250"/>
        </w:trPr>
        <w:tc>
          <w:tcPr>
            <w:tcW w:w="4125" w:type="dxa"/>
            <w:gridSpan w:val="2"/>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Both anorexia and anxiety disorders</w:t>
            </w:r>
          </w:p>
        </w:tc>
        <w:tc>
          <w:tcPr>
            <w:tcW w:w="163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20</w:t>
            </w:r>
          </w:p>
        </w:tc>
        <w:tc>
          <w:tcPr>
            <w:tcW w:w="308"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985"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12.63</w:t>
            </w:r>
          </w:p>
        </w:tc>
        <w:tc>
          <w:tcPr>
            <w:tcW w:w="206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7.87-19.03</w:t>
            </w:r>
          </w:p>
        </w:tc>
      </w:tr>
      <w:tr w:rsidR="00AA00EB" w:rsidRPr="00AA00EB" w:rsidTr="00AA00EB">
        <w:trPr>
          <w:trHeight w:val="276"/>
        </w:trPr>
        <w:tc>
          <w:tcPr>
            <w:tcW w:w="3817"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308"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1636" w:type="dxa"/>
            <w:tcBorders>
              <w:top w:val="nil"/>
              <w:left w:val="nil"/>
              <w:bottom w:val="single" w:sz="8" w:space="0" w:color="auto"/>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 </w:t>
            </w:r>
          </w:p>
        </w:tc>
        <w:tc>
          <w:tcPr>
            <w:tcW w:w="308" w:type="dxa"/>
            <w:tcBorders>
              <w:top w:val="nil"/>
              <w:left w:val="nil"/>
              <w:bottom w:val="single" w:sz="8" w:space="0" w:color="auto"/>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 </w:t>
            </w:r>
          </w:p>
        </w:tc>
        <w:tc>
          <w:tcPr>
            <w:tcW w:w="985"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 </w:t>
            </w:r>
          </w:p>
        </w:tc>
        <w:tc>
          <w:tcPr>
            <w:tcW w:w="2060"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 </w:t>
            </w:r>
          </w:p>
        </w:tc>
      </w:tr>
    </w:tbl>
    <w:p w:rsidR="00AA00EB" w:rsidRDefault="00AA00EB" w:rsidP="009D0E6E">
      <w:pPr>
        <w:spacing w:after="0"/>
      </w:pPr>
      <w:r>
        <w:t>*</w:t>
      </w:r>
      <w:r w:rsidRPr="00A71CB9">
        <w:rPr>
          <w:rFonts w:ascii="Calibri" w:eastAsia="Times New Roman" w:hAnsi="Calibri" w:cs="Times New Roman"/>
          <w:color w:val="000000"/>
        </w:rPr>
        <w:t xml:space="preserve"> </w:t>
      </w:r>
      <w:r>
        <w:rPr>
          <w:rFonts w:ascii="Calibri" w:eastAsia="Times New Roman" w:hAnsi="Calibri" w:cs="Times New Roman"/>
          <w:color w:val="000000"/>
        </w:rPr>
        <w:t xml:space="preserve">IRR are corrected for </w:t>
      </w:r>
      <w:r w:rsidRPr="00A71CB9">
        <w:rPr>
          <w:rFonts w:ascii="Calibri" w:eastAsia="Times New Roman" w:hAnsi="Calibri" w:cs="Times New Roman"/>
          <w:color w:val="000000"/>
        </w:rPr>
        <w:t>sex, age, interaction of sex and age, calendar year, and parental age</w:t>
      </w:r>
      <w:r>
        <w:rPr>
          <w:rFonts w:ascii="Calibri" w:eastAsia="Times New Roman" w:hAnsi="Calibri" w:cs="Times New Roman"/>
          <w:color w:val="000000"/>
        </w:rPr>
        <w:t>.</w:t>
      </w:r>
    </w:p>
    <w:p w:rsidR="009D0E6E" w:rsidRDefault="00AA00EB" w:rsidP="009D0E6E">
      <w:pPr>
        <w:spacing w:after="0"/>
      </w:pPr>
      <w:r>
        <w:t xml:space="preserve">   </w:t>
      </w:r>
      <w:r w:rsidR="009D0E6E">
        <w:t>Abbreviation: ODD = oppositional-defiant disorder.</w:t>
      </w:r>
    </w:p>
    <w:p w:rsidR="00CE48F3" w:rsidRDefault="00CE48F3" w:rsidP="009A3903"/>
    <w:p w:rsidR="008C4A06" w:rsidRDefault="00DF73ED">
      <w:r>
        <w:lastRenderedPageBreak/>
        <w:t>These analyses suggest partial specificity -</w:t>
      </w:r>
      <w:r w:rsidR="00AA00EB">
        <w:t xml:space="preserve"> </w:t>
      </w:r>
      <w:r>
        <w:t xml:space="preserve">other combinations or prior disorders </w:t>
      </w:r>
      <w:r w:rsidR="00203118">
        <w:t xml:space="preserve">also </w:t>
      </w:r>
      <w:r>
        <w:t>predicted bipolar disorde</w:t>
      </w:r>
      <w:r w:rsidR="00203118">
        <w:t>r onset, but</w:t>
      </w:r>
      <w:r>
        <w:t xml:space="preserve"> with smaller effect sizes</w:t>
      </w:r>
      <w:r w:rsidR="00203118">
        <w:t xml:space="preserve"> than ADHD and anxiety disorders. We have seen the r</w:t>
      </w:r>
      <w:r>
        <w:t>elatively strongest effect for the combination of bulimia nervosa and anxiety disorders, but this result comes with a greater degree of uncertainty since bulimia nervosa is not as common as ADHD.</w:t>
      </w:r>
      <w:r w:rsidR="008C4A06">
        <w:t xml:space="preserve"> </w:t>
      </w:r>
    </w:p>
    <w:p w:rsidR="00C50595" w:rsidRDefault="00C50595">
      <w:r>
        <w:t>The number of cases with a combination of prior ADHD and anorexia nervosa was too small to allow meaningful analysis.</w:t>
      </w:r>
    </w:p>
    <w:p w:rsidR="009D0E6E" w:rsidRDefault="009D0E6E">
      <w:r>
        <w:t>Like ODD,</w:t>
      </w:r>
      <w:r w:rsidR="00241152">
        <w:fldChar w:fldCharType="begin"/>
      </w:r>
      <w:r>
        <w:instrText xml:space="preserve"> ADDIN REFMGR.CITE &lt;Refman&gt;&lt;Cite&gt;&lt;Author&gt;Stringaris&lt;/Author&gt;&lt;Year&gt;2009&lt;/Year&gt;&lt;RecNum&gt;857&lt;/RecNum&gt;&lt;IDText&gt;Three dimensions of oppositionality in youth&lt;/IDText&gt;&lt;MDL Ref_Type="Journal"&gt;&lt;Ref_Type&gt;Journal&lt;/Ref_Type&gt;&lt;Ref_ID&gt;857&lt;/Ref_ID&gt;&lt;Title_Primary&gt;Three dimensions of oppositionality in youth&lt;/Title_Primary&gt;&lt;Authors_Primary&gt;Stringaris,A.&lt;/Authors_Primary&gt;&lt;Authors_Primary&gt;Goodman,R.&lt;/Authors_Primary&gt;&lt;Date_Primary&gt;2009/3&lt;/Date_Primary&gt;&lt;Keywords&gt;Adolescent&lt;/Keywords&gt;&lt;Keywords&gt;Adult&lt;/Keywords&gt;&lt;Keywords&gt;Aged&lt;/Keywords&gt;&lt;Keywords&gt;analysis&lt;/Keywords&gt;&lt;Keywords&gt;Association&lt;/Keywords&gt;&lt;Keywords&gt;Attention&lt;/Keywords&gt;&lt;Keywords&gt;Attention Deficit and Disruptive Behavior Disorders&lt;/Keywords&gt;&lt;Keywords&gt;Attention Deficit Disorder with Hyperactivity&lt;/Keywords&gt;&lt;Keywords&gt;Child&lt;/Keywords&gt;&lt;Keywords&gt;Child,Preschool&lt;/Keywords&gt;&lt;Keywords&gt;Comorbidity&lt;/Keywords&gt;&lt;Keywords&gt;Conduct Disorder&lt;/Keywords&gt;&lt;Keywords&gt;Cross-Sectional Studies&lt;/Keywords&gt;&lt;Keywords&gt;Depressive Disorder,Major&lt;/Keywords&gt;&lt;Keywords&gt;diagnosis&lt;/Keywords&gt;&lt;Keywords&gt;Diagnostic and Statistical Manual of Mental Disorders&lt;/Keywords&gt;&lt;Keywords&gt;epidemiology&lt;/Keywords&gt;&lt;Keywords&gt;Female&lt;/Keywords&gt;&lt;Keywords&gt;Health&lt;/Keywords&gt;&lt;Keywords&gt;Health Surveys&lt;/Keywords&gt;&lt;Keywords&gt;Humans&lt;/Keywords&gt;&lt;Keywords&gt;Irritable Mood&lt;/Keywords&gt;&lt;Keywords&gt;London&lt;/Keywords&gt;&lt;Keywords&gt;Male&lt;/Keywords&gt;&lt;Keywords&gt;Mental Health&lt;/Keywords&gt;&lt;Keywords&gt;methods&lt;/Keywords&gt;&lt;Keywords&gt;Mood Disorders&lt;/Keywords&gt;&lt;Keywords&gt;Observer Variation&lt;/Keywords&gt;&lt;Keywords&gt;Parent-Child Relations&lt;/Keywords&gt;&lt;Keywords&gt;Prevalence&lt;/Keywords&gt;&lt;Keywords&gt;Prognosis&lt;/Keywords&gt;&lt;Keywords&gt;Psychiatry&lt;/Keywords&gt;&lt;Keywords&gt;psychology&lt;/Keywords&gt;&lt;Keywords&gt;Psychopathology&lt;/Keywords&gt;&lt;Keywords&gt;Regression Analysis&lt;/Keywords&gt;&lt;Keywords&gt;Surveys and Questionnaires&lt;/Keywords&gt;&lt;Keywords&gt;United Kingdom&lt;/Keywords&gt;&lt;Reprint&gt;Not in File&lt;/Reprint&gt;&lt;Start_Page&gt;216&lt;/Start_Page&gt;&lt;End_Page&gt;223&lt;/End_Page&gt;&lt;Periodical&gt;J.Child Psychol.Psychiatry&lt;/Periodical&gt;&lt;Volume&gt;50&lt;/Volume&gt;&lt;Issue&gt;3&lt;/Issue&gt;&lt;Address&gt;King&amp;apos;s College London Institute of Psychiatry, London, UK. a.stringaris@iop.kcl.ac.uk&lt;/Address&gt;&lt;Web_URL&gt;PM:19166573&lt;/Web_URL&gt;&lt;ZZ_JournalStdAbbrev&gt;&lt;f name="System"&gt;J.Child Psychol.Psychiatry&lt;/f&gt;&lt;/ZZ_JournalStdAbbrev&gt;&lt;ZZ_WorkformID&gt;1&lt;/ZZ_WorkformID&gt;&lt;/MDL&gt;&lt;/Cite&gt;&lt;Cite&gt;&lt;Author&gt;Stringaris&lt;/Author&gt;&lt;Year&gt;2010&lt;/Year&gt;&lt;RecNum&gt;835&lt;/RecNum&gt;&lt;IDText&gt;What&amp;apos;s in a disruptive disorder? Temperamental antecedents of oppositional defiant disorder: findings from the Avon longitudinal study&lt;/IDText&gt;&lt;MDL Ref_Type="Journal"&gt;&lt;Ref_Type&gt;Journal&lt;/Ref_Type&gt;&lt;Ref_ID&gt;835&lt;/Ref_ID&gt;&lt;Title_Primary&gt;What&amp;apos;s in a disruptive disorder? Temperamental antecedents of oppositional defiant disorder: findings from the Avon longitudinal study&lt;/Title_Primary&gt;&lt;Authors_Primary&gt;Stringaris,A.&lt;/Authors_Primary&gt;&lt;Authors_Primary&gt;Maughan,B.&lt;/Authors_Primary&gt;&lt;Authors_Primary&gt;Goodman,R.&lt;/Authors_Primary&gt;&lt;Date_Primary&gt;2010/5&lt;/Date_Primary&gt;&lt;Keywords&gt;Adolescent&lt;/Keywords&gt;&lt;Keywords&gt;Affective Symptoms&lt;/Keywords&gt;&lt;Keywords&gt;analysis&lt;/Keywords&gt;&lt;Keywords&gt;Association&lt;/Keywords&gt;&lt;Keywords&gt;Attention Deficit and Disruptive Behavior Disorders&lt;/Keywords&gt;&lt;Keywords&gt;Attention Deficit Disorder with Hyperactivity&lt;/Keywords&gt;&lt;Keywords&gt;Child&lt;/Keywords&gt;&lt;Keywords&gt;Comorbidity&lt;/Keywords&gt;&lt;Keywords&gt;Denmark&lt;/Keywords&gt;&lt;Keywords&gt;diagnosis&lt;/Keywords&gt;&lt;Keywords&gt;Disease Susceptibility&lt;/Keywords&gt;&lt;Keywords&gt;etiology&lt;/Keywords&gt;&lt;Keywords&gt;Female&lt;/Keywords&gt;&lt;Keywords&gt;Humans&lt;/Keywords&gt;&lt;Keywords&gt;Logistic Models&lt;/Keywords&gt;&lt;Keywords&gt;London&lt;/Keywords&gt;&lt;Keywords&gt;Longitudinal Studies&lt;/Keywords&gt;&lt;Keywords&gt;Mental Disorders&lt;/Keywords&gt;&lt;Keywords&gt;Mood Disorders&lt;/Keywords&gt;&lt;Keywords&gt;Odds Ratio&lt;/Keywords&gt;&lt;Keywords&gt;Parents&lt;/Keywords&gt;&lt;Keywords&gt;Phenotype&lt;/Keywords&gt;&lt;Keywords&gt;physiopathology&lt;/Keywords&gt;&lt;Keywords&gt;Psychiatry&lt;/Keywords&gt;&lt;Keywords&gt;psychology&lt;/Keywords&gt;&lt;Keywords&gt;Psychopathology&lt;/Keywords&gt;&lt;Keywords&gt;Research&lt;/Keywords&gt;&lt;Keywords&gt;Research Support&lt;/Keywords&gt;&lt;Keywords&gt;Risk&lt;/Keywords&gt;&lt;Keywords&gt;Risk Factors&lt;/Keywords&gt;&lt;Keywords&gt;Temperament&lt;/Keywords&gt;&lt;Reprint&gt;Not in File&lt;/Reprint&gt;&lt;Start_Page&gt;474&lt;/Start_Page&gt;&lt;End_Page&gt;483&lt;/End_Page&gt;&lt;Periodical&gt;J.Am.Acad.Child Adolesc.Psychiatry&lt;/Periodical&gt;&lt;Volume&gt;49&lt;/Volume&gt;&lt;Issue&gt;5&lt;/Issue&gt;&lt;Address&gt;Department of Child and Adolescent Psychiatry, King&amp;apos;s College London Institute of Psychiatry, Denmark Hill, London SE5 8AF, UK&lt;/Address&gt;&lt;Web_URL&gt;PM:20431467&lt;/Web_URL&gt;&lt;ZZ_JournalStdAbbrev&gt;&lt;f name="System"&gt;J.Am.Acad.Child Adolesc.Psychiatry&lt;/f&gt;&lt;/ZZ_JournalStdAbbrev&gt;&lt;ZZ_WorkformID&gt;1&lt;/ZZ_WorkformID&gt;&lt;/MDL&gt;&lt;/Cite&gt;&lt;/Refman&gt;</w:instrText>
      </w:r>
      <w:r w:rsidR="00241152">
        <w:fldChar w:fldCharType="separate"/>
      </w:r>
      <w:r w:rsidRPr="009D0E6E">
        <w:rPr>
          <w:vertAlign w:val="superscript"/>
        </w:rPr>
        <w:t>1,2</w:t>
      </w:r>
      <w:r w:rsidR="00241152">
        <w:fldChar w:fldCharType="end"/>
      </w:r>
      <w:r>
        <w:t xml:space="preserve"> bulimia nervosa has components of both internalizing and externalizing psychopathology.</w:t>
      </w:r>
      <w:r w:rsidR="00241152">
        <w:fldChar w:fldCharType="begin"/>
      </w:r>
      <w:r>
        <w:instrText xml:space="preserve"> ADDIN REFMGR.CITE &lt;Refman&gt;&lt;Cite&gt;&lt;Author&gt;Adambegan&lt;/Author&gt;&lt;Year&gt;2012&lt;/Year&gt;&lt;RecNum&gt;864&lt;/RecNum&gt;&lt;IDText&gt;Internalizing and externalizing behaviour problems in childhood contribute to the development of anorexia and bulimia nervosa-a study comparing sister pairs&lt;/IDText&gt;&lt;MDL Ref_Type="Journal"&gt;&lt;Ref_Type&gt;Journal&lt;/Ref_Type&gt;&lt;Ref_ID&gt;864&lt;/Ref_ID&gt;&lt;Title_Primary&gt;Internalizing and externalizing behaviour problems in childhood contribute to the development of anorexia and bulimia nervosa-a study comparing sister pairs&lt;/Title_Primary&gt;&lt;Authors_Primary&gt;Adambegan,M.&lt;/Authors_Primary&gt;&lt;Authors_Primary&gt;Wagner,G.&lt;/Authors_Primary&gt;&lt;Authors_Primary&gt;Nader,I.W.&lt;/Authors_Primary&gt;&lt;Authors_Primary&gt;Fernandez-Aranda,F.&lt;/Authors_Primary&gt;&lt;Authors_Primary&gt;Treasure,J.&lt;/Authors_Primary&gt;&lt;Authors_Primary&gt;Karwautz,A.&lt;/Authors_Primary&gt;&lt;Date_Primary&gt;2012/3&lt;/Date_Primary&gt;&lt;Keywords&gt;abnormalities&lt;/Keywords&gt;&lt;Keywords&gt;Adolescent&lt;/Keywords&gt;&lt;Keywords&gt;Adult&lt;/Keywords&gt;&lt;Keywords&gt;Anorexia Nervosa&lt;/Keywords&gt;&lt;Keywords&gt;Anxiety&lt;/Keywords&gt;&lt;Keywords&gt;Bulimia Nervosa&lt;/Keywords&gt;&lt;Keywords&gt;Checklist&lt;/Keywords&gt;&lt;Keywords&gt;Child&lt;/Keywords&gt;&lt;Keywords&gt;Child Behavior Disorders&lt;/Keywords&gt;&lt;Keywords&gt;Comparative Study&lt;/Keywords&gt;&lt;Keywords&gt;complications&lt;/Keywords&gt;&lt;Keywords&gt;Depression&lt;/Keywords&gt;&lt;Keywords&gt;Eating&lt;/Keywords&gt;&lt;Keywords&gt;Eating Disorders&lt;/Keywords&gt;&lt;Keywords&gt;Female&lt;/Keywords&gt;&lt;Keywords&gt;Humans&lt;/Keywords&gt;&lt;Keywords&gt;Internal-External Control&lt;/Keywords&gt;&lt;Keywords&gt;Patients&lt;/Keywords&gt;&lt;Keywords&gt;Psychiatry&lt;/Keywords&gt;&lt;Keywords&gt;psychology&lt;/Keywords&gt;&lt;Keywords&gt;Psychopathology&lt;/Keywords&gt;&lt;Keywords&gt;Research&lt;/Keywords&gt;&lt;Keywords&gt;Research Support&lt;/Keywords&gt;&lt;Keywords&gt;Risk Factors&lt;/Keywords&gt;&lt;Keywords&gt;Siblings&lt;/Keywords&gt;&lt;Keywords&gt;Statistics,Nonparametric&lt;/Keywords&gt;&lt;Keywords&gt;Surveys and Questionnaires&lt;/Keywords&gt;&lt;Keywords&gt;Universities&lt;/Keywords&gt;&lt;Keywords&gt;Young Adult&lt;/Keywords&gt;&lt;Reprint&gt;Not in File&lt;/Reprint&gt;&lt;Start_Page&gt;116&lt;/Start_Page&gt;&lt;End_Page&gt;120&lt;/End_Page&gt;&lt;Periodical&gt;Eur.Eat.Disord.Rev.&lt;/Periodical&gt;&lt;Volume&gt;20&lt;/Volume&gt;&lt;Issue&gt;2&lt;/Issue&gt;&lt;Address&gt;Eating Disorders Unit at the Department of Child and Adolescent Psychiatry, Medical University of Vienna, Austria&lt;/Address&gt;&lt;Web_URL&gt;PM:21826764&lt;/Web_URL&gt;&lt;ZZ_JournalStdAbbrev&gt;&lt;f name="System"&gt;Eur.Eat.Disord.Rev.&lt;/f&gt;&lt;/ZZ_JournalStdAbbrev&gt;&lt;ZZ_WorkformID&gt;1&lt;/ZZ_WorkformID&gt;&lt;/MDL&gt;&lt;/Cite&gt;&lt;/Refman&gt;</w:instrText>
      </w:r>
      <w:r w:rsidR="00241152">
        <w:fldChar w:fldCharType="separate"/>
      </w:r>
      <w:r w:rsidRPr="009D0E6E">
        <w:rPr>
          <w:vertAlign w:val="superscript"/>
        </w:rPr>
        <w:t>3</w:t>
      </w:r>
      <w:r w:rsidR="00241152">
        <w:fldChar w:fldCharType="end"/>
      </w:r>
      <w:r>
        <w:t xml:space="preserve"> Therefore, these results are less informative for the general hypothesis that a combination of prior externalizing and internalizing disorders increases the risk of bipolar disorder.</w:t>
      </w:r>
    </w:p>
    <w:p w:rsidR="008C4A06" w:rsidRDefault="008C4A06">
      <w:pPr>
        <w:rPr>
          <w:rFonts w:asciiTheme="majorHAnsi" w:eastAsiaTheme="majorEastAsia" w:hAnsiTheme="majorHAnsi" w:cstheme="majorBidi"/>
          <w:b/>
          <w:bCs/>
          <w:color w:val="2F5496" w:themeColor="accent1" w:themeShade="BF"/>
          <w:sz w:val="28"/>
          <w:szCs w:val="28"/>
        </w:rPr>
      </w:pPr>
    </w:p>
    <w:p w:rsidR="009D0E6E" w:rsidRDefault="009D0E6E">
      <w:pPr>
        <w:rPr>
          <w:rFonts w:asciiTheme="majorHAnsi" w:eastAsiaTheme="majorEastAsia" w:hAnsiTheme="majorHAnsi" w:cstheme="majorBidi"/>
          <w:b/>
          <w:bCs/>
          <w:color w:val="2F5496" w:themeColor="accent1" w:themeShade="BF"/>
          <w:sz w:val="28"/>
          <w:szCs w:val="28"/>
        </w:rPr>
      </w:pPr>
      <w:r>
        <w:br w:type="page"/>
      </w:r>
    </w:p>
    <w:p w:rsidR="009D0E6E" w:rsidRDefault="009D0E6E" w:rsidP="004332CD">
      <w:pPr>
        <w:pStyle w:val="Heading1"/>
        <w:sectPr w:rsidR="009D0E6E" w:rsidSect="006E44DE">
          <w:footerReference w:type="default" r:id="rId7"/>
          <w:pgSz w:w="12240" w:h="15840"/>
          <w:pgMar w:top="1440" w:right="1440" w:bottom="1440" w:left="1440" w:header="708" w:footer="708" w:gutter="0"/>
          <w:cols w:space="708"/>
          <w:docGrid w:linePitch="360"/>
        </w:sectPr>
      </w:pPr>
    </w:p>
    <w:p w:rsidR="00CE48F3" w:rsidRDefault="00370AF5" w:rsidP="004332CD">
      <w:pPr>
        <w:pStyle w:val="Heading1"/>
      </w:pPr>
      <w:bookmarkStart w:id="3" w:name="_Toc513409633"/>
      <w:r>
        <w:lastRenderedPageBreak/>
        <w:t xml:space="preserve">Specificity of associations: </w:t>
      </w:r>
      <w:r w:rsidR="002023D8">
        <w:t>Outcome</w:t>
      </w:r>
      <w:r w:rsidR="002023D8" w:rsidRPr="005A5BA4">
        <w:t xml:space="preserve"> specificity</w:t>
      </w:r>
      <w:bookmarkEnd w:id="3"/>
    </w:p>
    <w:p w:rsidR="009D0E6E" w:rsidRDefault="009D0E6E" w:rsidP="00316F71"/>
    <w:p w:rsidR="008C4A06" w:rsidRDefault="008C4A06" w:rsidP="00316F71">
      <w:r w:rsidRPr="008C4A06">
        <w:t xml:space="preserve">To </w:t>
      </w:r>
      <w:r>
        <w:t>test whether the prediction is specific to bipolar disorder</w:t>
      </w:r>
      <w:r w:rsidRPr="008C4A06">
        <w:t xml:space="preserve">, we </w:t>
      </w:r>
      <w:r>
        <w:t xml:space="preserve">repeated the primary analyses for onset of </w:t>
      </w:r>
      <w:r w:rsidRPr="008C4A06">
        <w:t xml:space="preserve">schizophrenia, which is the </w:t>
      </w:r>
      <w:r>
        <w:t xml:space="preserve">mental disorder </w:t>
      </w:r>
      <w:r w:rsidRPr="008C4A06">
        <w:t xml:space="preserve">closest to bipolar disorder in terms of age at onset, frequency and severity. </w:t>
      </w:r>
    </w:p>
    <w:p w:rsidR="00316F71" w:rsidRDefault="00316F71" w:rsidP="00316F71">
      <w:r w:rsidRPr="00316F71">
        <w:rPr>
          <w:b/>
        </w:rPr>
        <w:t>Table S</w:t>
      </w:r>
      <w:r>
        <w:rPr>
          <w:b/>
        </w:rPr>
        <w:t>4</w:t>
      </w:r>
      <w:r>
        <w:t>:</w:t>
      </w:r>
      <w:r w:rsidR="008C4A06">
        <w:t xml:space="preserve"> </w:t>
      </w:r>
      <w:r w:rsidR="008C4A06" w:rsidRPr="008C4A06">
        <w:rPr>
          <w:b/>
        </w:rPr>
        <w:t xml:space="preserve">Prediction of new onset of </w:t>
      </w:r>
      <w:r w:rsidR="009D0E6E">
        <w:rPr>
          <w:b/>
        </w:rPr>
        <w:t xml:space="preserve">bipolar disorder and </w:t>
      </w:r>
      <w:r w:rsidR="008C4A06" w:rsidRPr="008C4A06">
        <w:rPr>
          <w:b/>
        </w:rPr>
        <w:t>schizophrenia from prior diagnoses of ADHD and anxiety disorders</w:t>
      </w:r>
      <w:r w:rsidR="008C4A06">
        <w:t>.</w:t>
      </w:r>
    </w:p>
    <w:tbl>
      <w:tblPr>
        <w:tblW w:w="11640" w:type="dxa"/>
        <w:tblInd w:w="98" w:type="dxa"/>
        <w:tblLook w:val="04A0"/>
      </w:tblPr>
      <w:tblGrid>
        <w:gridCol w:w="960"/>
        <w:gridCol w:w="960"/>
        <w:gridCol w:w="1120"/>
        <w:gridCol w:w="266"/>
        <w:gridCol w:w="1500"/>
        <w:gridCol w:w="1500"/>
        <w:gridCol w:w="266"/>
        <w:gridCol w:w="827"/>
        <w:gridCol w:w="1730"/>
        <w:gridCol w:w="266"/>
        <w:gridCol w:w="827"/>
        <w:gridCol w:w="1730"/>
      </w:tblGrid>
      <w:tr w:rsidR="00AA00EB" w:rsidRPr="00AA00EB" w:rsidTr="00AA00EB">
        <w:trPr>
          <w:trHeight w:val="320"/>
        </w:trPr>
        <w:tc>
          <w:tcPr>
            <w:tcW w:w="960" w:type="dxa"/>
            <w:tcBorders>
              <w:top w:val="single" w:sz="8" w:space="0" w:color="auto"/>
              <w:left w:val="nil"/>
              <w:bottom w:val="single" w:sz="8" w:space="0" w:color="auto"/>
              <w:right w:val="nil"/>
            </w:tcBorders>
            <w:shd w:val="clear" w:color="auto" w:fill="auto"/>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960" w:type="dxa"/>
            <w:tcBorders>
              <w:top w:val="single" w:sz="8" w:space="0" w:color="auto"/>
              <w:left w:val="nil"/>
              <w:bottom w:val="single" w:sz="8" w:space="0" w:color="auto"/>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 </w:t>
            </w:r>
          </w:p>
        </w:tc>
        <w:tc>
          <w:tcPr>
            <w:tcW w:w="1120" w:type="dxa"/>
            <w:tcBorders>
              <w:top w:val="single" w:sz="8" w:space="0" w:color="auto"/>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120" w:type="dxa"/>
            <w:tcBorders>
              <w:top w:val="single" w:sz="8" w:space="0" w:color="auto"/>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3000" w:type="dxa"/>
            <w:gridSpan w:val="2"/>
            <w:tcBorders>
              <w:top w:val="single" w:sz="8" w:space="0" w:color="auto"/>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Onset cases</w:t>
            </w:r>
          </w:p>
        </w:tc>
        <w:tc>
          <w:tcPr>
            <w:tcW w:w="180" w:type="dxa"/>
            <w:tcBorders>
              <w:top w:val="single" w:sz="8" w:space="0" w:color="auto"/>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5300" w:type="dxa"/>
            <w:gridSpan w:val="5"/>
            <w:tcBorders>
              <w:top w:val="single" w:sz="8" w:space="0" w:color="auto"/>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Adjusted Incidence Rate Ratio (IRR)</w:t>
            </w:r>
          </w:p>
        </w:tc>
      </w:tr>
      <w:tr w:rsidR="00AA00EB" w:rsidRPr="00AA00EB" w:rsidTr="00AA00EB">
        <w:trPr>
          <w:trHeight w:val="320"/>
        </w:trPr>
        <w:tc>
          <w:tcPr>
            <w:tcW w:w="3040" w:type="dxa"/>
            <w:gridSpan w:val="3"/>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2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500" w:type="dxa"/>
            <w:tcBorders>
              <w:top w:val="nil"/>
              <w:left w:val="nil"/>
              <w:bottom w:val="single" w:sz="8" w:space="0" w:color="auto"/>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Bipolar</w:t>
            </w:r>
          </w:p>
        </w:tc>
        <w:tc>
          <w:tcPr>
            <w:tcW w:w="1500"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Schizophrenia</w:t>
            </w:r>
          </w:p>
        </w:tc>
        <w:tc>
          <w:tcPr>
            <w:tcW w:w="18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2557" w:type="dxa"/>
            <w:gridSpan w:val="2"/>
            <w:tcBorders>
              <w:top w:val="nil"/>
              <w:left w:val="nil"/>
              <w:bottom w:val="single" w:sz="8" w:space="0" w:color="auto"/>
              <w:right w:val="nil"/>
            </w:tcBorders>
            <w:shd w:val="clear" w:color="auto" w:fill="auto"/>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Bipolar</w:t>
            </w:r>
          </w:p>
        </w:tc>
        <w:tc>
          <w:tcPr>
            <w:tcW w:w="186" w:type="dxa"/>
            <w:tcBorders>
              <w:top w:val="nil"/>
              <w:left w:val="nil"/>
              <w:bottom w:val="nil"/>
              <w:right w:val="nil"/>
            </w:tcBorders>
            <w:shd w:val="clear" w:color="auto" w:fill="auto"/>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2557" w:type="dxa"/>
            <w:gridSpan w:val="2"/>
            <w:tcBorders>
              <w:top w:val="nil"/>
              <w:left w:val="nil"/>
              <w:bottom w:val="single" w:sz="8" w:space="0" w:color="auto"/>
              <w:right w:val="nil"/>
            </w:tcBorders>
            <w:shd w:val="clear" w:color="auto" w:fill="auto"/>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Schizophrenia</w:t>
            </w:r>
          </w:p>
        </w:tc>
      </w:tr>
      <w:tr w:rsidR="00AA00EB" w:rsidRPr="00AA00EB" w:rsidTr="00AA00EB">
        <w:trPr>
          <w:trHeight w:val="320"/>
        </w:trPr>
        <w:tc>
          <w:tcPr>
            <w:tcW w:w="3040" w:type="dxa"/>
            <w:gridSpan w:val="3"/>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2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500" w:type="dxa"/>
            <w:tcBorders>
              <w:top w:val="nil"/>
              <w:left w:val="nil"/>
              <w:bottom w:val="single" w:sz="8" w:space="0" w:color="auto"/>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n</w:t>
            </w:r>
          </w:p>
        </w:tc>
        <w:tc>
          <w:tcPr>
            <w:tcW w:w="1500" w:type="dxa"/>
            <w:tcBorders>
              <w:top w:val="nil"/>
              <w:left w:val="nil"/>
              <w:bottom w:val="single" w:sz="8" w:space="0" w:color="auto"/>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n</w:t>
            </w:r>
          </w:p>
        </w:tc>
        <w:tc>
          <w:tcPr>
            <w:tcW w:w="18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IRR</w:t>
            </w:r>
          </w:p>
        </w:tc>
        <w:tc>
          <w:tcPr>
            <w:tcW w:w="1730"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95% CI</w:t>
            </w:r>
          </w:p>
        </w:tc>
        <w:tc>
          <w:tcPr>
            <w:tcW w:w="18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IRR</w:t>
            </w:r>
          </w:p>
        </w:tc>
        <w:tc>
          <w:tcPr>
            <w:tcW w:w="1730"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95% CI</w:t>
            </w:r>
          </w:p>
        </w:tc>
      </w:tr>
      <w:tr w:rsidR="00AA00EB" w:rsidRPr="00AA00EB" w:rsidTr="00AA00EB">
        <w:trPr>
          <w:trHeight w:val="320"/>
        </w:trPr>
        <w:tc>
          <w:tcPr>
            <w:tcW w:w="3040" w:type="dxa"/>
            <w:gridSpan w:val="3"/>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Single diagnosis Effects</w:t>
            </w:r>
          </w:p>
        </w:tc>
        <w:tc>
          <w:tcPr>
            <w:tcW w:w="12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500"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p>
        </w:tc>
        <w:tc>
          <w:tcPr>
            <w:tcW w:w="150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18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8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r>
      <w:tr w:rsidR="00AA00EB" w:rsidRPr="00AA00EB" w:rsidTr="00AA00EB">
        <w:trPr>
          <w:trHeight w:val="310"/>
        </w:trPr>
        <w:tc>
          <w:tcPr>
            <w:tcW w:w="3040" w:type="dxa"/>
            <w:gridSpan w:val="3"/>
            <w:tcBorders>
              <w:top w:val="single" w:sz="8" w:space="0" w:color="auto"/>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ADHD</w:t>
            </w:r>
          </w:p>
        </w:tc>
        <w:tc>
          <w:tcPr>
            <w:tcW w:w="12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500"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182</w:t>
            </w:r>
          </w:p>
        </w:tc>
        <w:tc>
          <w:tcPr>
            <w:tcW w:w="150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326</w:t>
            </w:r>
          </w:p>
        </w:tc>
        <w:tc>
          <w:tcPr>
            <w:tcW w:w="18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10.00</w:t>
            </w: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8.58-11.57</w:t>
            </w:r>
          </w:p>
        </w:tc>
        <w:tc>
          <w:tcPr>
            <w:tcW w:w="18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7.36</w:t>
            </w: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6.57-8.22</w:t>
            </w:r>
          </w:p>
        </w:tc>
      </w:tr>
      <w:tr w:rsidR="00AA00EB" w:rsidRPr="00AA00EB" w:rsidTr="00AA00EB">
        <w:trPr>
          <w:trHeight w:val="310"/>
        </w:trPr>
        <w:tc>
          <w:tcPr>
            <w:tcW w:w="3040" w:type="dxa"/>
            <w:gridSpan w:val="3"/>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Anxiety Disorders</w:t>
            </w:r>
          </w:p>
        </w:tc>
        <w:tc>
          <w:tcPr>
            <w:tcW w:w="12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500"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1086</w:t>
            </w:r>
          </w:p>
        </w:tc>
        <w:tc>
          <w:tcPr>
            <w:tcW w:w="150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1836</w:t>
            </w:r>
          </w:p>
        </w:tc>
        <w:tc>
          <w:tcPr>
            <w:tcW w:w="18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9.61</w:t>
            </w: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9.01-10.24</w:t>
            </w:r>
          </w:p>
        </w:tc>
        <w:tc>
          <w:tcPr>
            <w:tcW w:w="18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13.62</w:t>
            </w: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12.96-14.31</w:t>
            </w:r>
          </w:p>
        </w:tc>
      </w:tr>
      <w:tr w:rsidR="00AA00EB" w:rsidRPr="00AA00EB" w:rsidTr="00AA00EB">
        <w:trPr>
          <w:trHeight w:val="310"/>
        </w:trPr>
        <w:tc>
          <w:tcPr>
            <w:tcW w:w="3040" w:type="dxa"/>
            <w:gridSpan w:val="3"/>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2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500" w:type="dxa"/>
            <w:tcBorders>
              <w:top w:val="nil"/>
              <w:left w:val="nil"/>
              <w:bottom w:val="nil"/>
              <w:right w:val="nil"/>
            </w:tcBorders>
            <w:shd w:val="clear" w:color="auto" w:fill="auto"/>
            <w:hideMark/>
          </w:tcPr>
          <w:p w:rsidR="00AA00EB" w:rsidRPr="00AA00EB" w:rsidRDefault="00AA00EB" w:rsidP="00AA00EB">
            <w:pPr>
              <w:spacing w:after="0" w:line="240" w:lineRule="auto"/>
              <w:rPr>
                <w:rFonts w:eastAsia="Times New Roman" w:cs="Times New Roman"/>
                <w:color w:val="000000"/>
                <w:lang w:eastAsia="en-CA"/>
              </w:rPr>
            </w:pPr>
          </w:p>
        </w:tc>
        <w:tc>
          <w:tcPr>
            <w:tcW w:w="150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18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8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r>
      <w:tr w:rsidR="00AA00EB" w:rsidRPr="00AA00EB" w:rsidTr="00AA00EB">
        <w:trPr>
          <w:trHeight w:val="320"/>
        </w:trPr>
        <w:tc>
          <w:tcPr>
            <w:tcW w:w="3040" w:type="dxa"/>
            <w:gridSpan w:val="3"/>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Joint Effects</w:t>
            </w:r>
          </w:p>
        </w:tc>
        <w:tc>
          <w:tcPr>
            <w:tcW w:w="12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500" w:type="dxa"/>
            <w:tcBorders>
              <w:top w:val="nil"/>
              <w:left w:val="nil"/>
              <w:bottom w:val="nil"/>
              <w:right w:val="nil"/>
            </w:tcBorders>
            <w:shd w:val="clear" w:color="auto" w:fill="auto"/>
            <w:hideMark/>
          </w:tcPr>
          <w:p w:rsidR="00AA00EB" w:rsidRPr="00AA00EB" w:rsidRDefault="00AA00EB" w:rsidP="00AA00EB">
            <w:pPr>
              <w:spacing w:after="0" w:line="240" w:lineRule="auto"/>
              <w:rPr>
                <w:rFonts w:eastAsia="Times New Roman" w:cs="Times New Roman"/>
                <w:color w:val="000000"/>
                <w:lang w:eastAsia="en-CA"/>
              </w:rPr>
            </w:pPr>
          </w:p>
        </w:tc>
        <w:tc>
          <w:tcPr>
            <w:tcW w:w="150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p>
        </w:tc>
        <w:tc>
          <w:tcPr>
            <w:tcW w:w="18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8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r>
      <w:tr w:rsidR="00AA00EB" w:rsidRPr="00AA00EB" w:rsidTr="00AA00EB">
        <w:trPr>
          <w:trHeight w:val="310"/>
        </w:trPr>
        <w:tc>
          <w:tcPr>
            <w:tcW w:w="3040" w:type="dxa"/>
            <w:gridSpan w:val="3"/>
            <w:tcBorders>
              <w:top w:val="single" w:sz="8" w:space="0" w:color="auto"/>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No ADHD or Anxiety Disorder</w:t>
            </w:r>
          </w:p>
        </w:tc>
        <w:tc>
          <w:tcPr>
            <w:tcW w:w="12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500"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8019</w:t>
            </w:r>
          </w:p>
        </w:tc>
        <w:tc>
          <w:tcPr>
            <w:tcW w:w="150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14310</w:t>
            </w:r>
          </w:p>
        </w:tc>
        <w:tc>
          <w:tcPr>
            <w:tcW w:w="18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1.00</w:t>
            </w: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Reference</w:t>
            </w:r>
          </w:p>
        </w:tc>
        <w:tc>
          <w:tcPr>
            <w:tcW w:w="18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1.00</w:t>
            </w: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Reference</w:t>
            </w:r>
          </w:p>
        </w:tc>
      </w:tr>
      <w:tr w:rsidR="00AA00EB" w:rsidRPr="00AA00EB" w:rsidTr="00AA00EB">
        <w:trPr>
          <w:trHeight w:val="310"/>
        </w:trPr>
        <w:tc>
          <w:tcPr>
            <w:tcW w:w="3040" w:type="dxa"/>
            <w:gridSpan w:val="3"/>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ADHD only</w:t>
            </w:r>
          </w:p>
        </w:tc>
        <w:tc>
          <w:tcPr>
            <w:tcW w:w="12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500"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145</w:t>
            </w:r>
          </w:p>
        </w:tc>
        <w:tc>
          <w:tcPr>
            <w:tcW w:w="150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250</w:t>
            </w:r>
          </w:p>
        </w:tc>
        <w:tc>
          <w:tcPr>
            <w:tcW w:w="18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10.13</w:t>
            </w: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8.54-11.92</w:t>
            </w:r>
          </w:p>
        </w:tc>
        <w:tc>
          <w:tcPr>
            <w:tcW w:w="18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6.96</w:t>
            </w: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6.12-7.89</w:t>
            </w:r>
          </w:p>
        </w:tc>
      </w:tr>
      <w:tr w:rsidR="00AA00EB" w:rsidRPr="00AA00EB" w:rsidTr="00AA00EB">
        <w:trPr>
          <w:trHeight w:val="310"/>
        </w:trPr>
        <w:tc>
          <w:tcPr>
            <w:tcW w:w="3040" w:type="dxa"/>
            <w:gridSpan w:val="3"/>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Anxiety Disorders only</w:t>
            </w:r>
          </w:p>
        </w:tc>
        <w:tc>
          <w:tcPr>
            <w:tcW w:w="12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500"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1049</w:t>
            </w:r>
          </w:p>
        </w:tc>
        <w:tc>
          <w:tcPr>
            <w:tcW w:w="150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1762</w:t>
            </w:r>
          </w:p>
        </w:tc>
        <w:tc>
          <w:tcPr>
            <w:tcW w:w="18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9.61</w:t>
            </w: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9.00-10.25</w:t>
            </w:r>
          </w:p>
        </w:tc>
        <w:tc>
          <w:tcPr>
            <w:tcW w:w="18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13.60</w:t>
            </w: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12.92-14.30</w:t>
            </w:r>
          </w:p>
        </w:tc>
      </w:tr>
      <w:tr w:rsidR="00AA00EB" w:rsidRPr="00AA00EB" w:rsidTr="00AA00EB">
        <w:trPr>
          <w:trHeight w:val="310"/>
        </w:trPr>
        <w:tc>
          <w:tcPr>
            <w:tcW w:w="3040" w:type="dxa"/>
            <w:gridSpan w:val="3"/>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ADHD and Anxiety Disorders</w:t>
            </w:r>
          </w:p>
        </w:tc>
        <w:tc>
          <w:tcPr>
            <w:tcW w:w="12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1500" w:type="dxa"/>
            <w:tcBorders>
              <w:top w:val="nil"/>
              <w:left w:val="nil"/>
              <w:bottom w:val="nil"/>
              <w:right w:val="nil"/>
            </w:tcBorders>
            <w:shd w:val="clear" w:color="auto" w:fill="auto"/>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37</w:t>
            </w:r>
          </w:p>
        </w:tc>
        <w:tc>
          <w:tcPr>
            <w:tcW w:w="150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76</w:t>
            </w:r>
          </w:p>
        </w:tc>
        <w:tc>
          <w:tcPr>
            <w:tcW w:w="18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21.15</w:t>
            </w: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15.02-28.78</w:t>
            </w:r>
          </w:p>
        </w:tc>
        <w:tc>
          <w:tcPr>
            <w:tcW w:w="186"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p>
        </w:tc>
        <w:tc>
          <w:tcPr>
            <w:tcW w:w="827"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26.88</w:t>
            </w:r>
          </w:p>
        </w:tc>
        <w:tc>
          <w:tcPr>
            <w:tcW w:w="1730" w:type="dxa"/>
            <w:tcBorders>
              <w:top w:val="nil"/>
              <w:left w:val="nil"/>
              <w:bottom w:val="nil"/>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21.24-33.46</w:t>
            </w:r>
          </w:p>
        </w:tc>
      </w:tr>
      <w:tr w:rsidR="00AA00EB" w:rsidRPr="00AA00EB" w:rsidTr="00AA00EB">
        <w:trPr>
          <w:trHeight w:val="320"/>
        </w:trPr>
        <w:tc>
          <w:tcPr>
            <w:tcW w:w="3040" w:type="dxa"/>
            <w:gridSpan w:val="3"/>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120"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1500"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1500"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jc w:val="center"/>
              <w:rPr>
                <w:rFonts w:eastAsia="Times New Roman" w:cs="Times New Roman"/>
                <w:color w:val="000000"/>
                <w:lang w:eastAsia="en-CA"/>
              </w:rPr>
            </w:pPr>
            <w:r w:rsidRPr="00AA00EB">
              <w:rPr>
                <w:rFonts w:eastAsia="Times New Roman" w:cs="Times New Roman"/>
                <w:color w:val="000000"/>
                <w:lang w:eastAsia="en-CA"/>
              </w:rPr>
              <w:t> </w:t>
            </w:r>
          </w:p>
        </w:tc>
        <w:tc>
          <w:tcPr>
            <w:tcW w:w="180"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827"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1730"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186"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827"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c>
          <w:tcPr>
            <w:tcW w:w="1730" w:type="dxa"/>
            <w:tcBorders>
              <w:top w:val="nil"/>
              <w:left w:val="nil"/>
              <w:bottom w:val="single" w:sz="8" w:space="0" w:color="auto"/>
              <w:right w:val="nil"/>
            </w:tcBorders>
            <w:shd w:val="clear" w:color="auto" w:fill="auto"/>
            <w:noWrap/>
            <w:vAlign w:val="bottom"/>
            <w:hideMark/>
          </w:tcPr>
          <w:p w:rsidR="00AA00EB" w:rsidRPr="00AA00EB" w:rsidRDefault="00AA00EB" w:rsidP="00AA00EB">
            <w:pPr>
              <w:spacing w:after="0" w:line="240" w:lineRule="auto"/>
              <w:rPr>
                <w:rFonts w:eastAsia="Times New Roman" w:cs="Times New Roman"/>
                <w:color w:val="000000"/>
                <w:lang w:eastAsia="en-CA"/>
              </w:rPr>
            </w:pPr>
            <w:r w:rsidRPr="00AA00EB">
              <w:rPr>
                <w:rFonts w:eastAsia="Times New Roman" w:cs="Times New Roman"/>
                <w:color w:val="000000"/>
                <w:lang w:eastAsia="en-CA"/>
              </w:rPr>
              <w:t> </w:t>
            </w:r>
          </w:p>
        </w:tc>
      </w:tr>
    </w:tbl>
    <w:p w:rsidR="009D0E6E" w:rsidRDefault="009D0E6E" w:rsidP="00316F71"/>
    <w:p w:rsidR="009D0E6E" w:rsidRDefault="009D0E6E" w:rsidP="00316F71">
      <w:pPr>
        <w:sectPr w:rsidR="009D0E6E" w:rsidSect="009D0E6E">
          <w:pgSz w:w="15840" w:h="12240" w:orient="landscape"/>
          <w:pgMar w:top="1440" w:right="1440" w:bottom="1440" w:left="1440" w:header="709" w:footer="709" w:gutter="0"/>
          <w:cols w:space="708"/>
          <w:docGrid w:linePitch="360"/>
        </w:sectPr>
      </w:pPr>
      <w:r>
        <w:t xml:space="preserve">The results suggest </w:t>
      </w:r>
      <w:r w:rsidR="00AA00EB">
        <w:t>limited specificity on outcome. P</w:t>
      </w:r>
      <w:r>
        <w:t xml:space="preserve">rior ADHD predicts schizophrenia risk less strongly than </w:t>
      </w:r>
      <w:r w:rsidR="00AA00EB">
        <w:t xml:space="preserve">the </w:t>
      </w:r>
      <w:r>
        <w:t xml:space="preserve">risk of bipolar disorder. However, prior anxiety and ADHD-anxiety combination predict the risk of schizophrenia </w:t>
      </w:r>
      <w:r w:rsidR="00AA00EB">
        <w:t>even more strongly than</w:t>
      </w:r>
      <w:r>
        <w:t xml:space="preserve"> the risk of bipolar disorder. Youth with a combination of ADHD and anxiety disorder may represent a risk group for a range of adult severe mental illnesses, including both bipolar disorder and schizophrenia.</w:t>
      </w:r>
    </w:p>
    <w:p w:rsidR="008C4A06" w:rsidRDefault="008C4A06" w:rsidP="00316F71"/>
    <w:p w:rsidR="00CE48F3" w:rsidRDefault="002023D8" w:rsidP="009A3903">
      <w:bookmarkStart w:id="4" w:name="_Toc513409634"/>
      <w:r>
        <w:rPr>
          <w:rStyle w:val="Heading1Char"/>
        </w:rPr>
        <w:t xml:space="preserve">Supplementary </w:t>
      </w:r>
      <w:r w:rsidR="00CE48F3" w:rsidRPr="004332CD">
        <w:rPr>
          <w:rStyle w:val="Heading1Char"/>
        </w:rPr>
        <w:t>References</w:t>
      </w:r>
      <w:bookmarkEnd w:id="4"/>
      <w:r w:rsidR="00CE48F3">
        <w:t>:</w:t>
      </w:r>
    </w:p>
    <w:p w:rsidR="009D0E6E" w:rsidRPr="009D0E6E" w:rsidRDefault="00241152" w:rsidP="009D0E6E">
      <w:pPr>
        <w:tabs>
          <w:tab w:val="right" w:pos="180"/>
          <w:tab w:val="left" w:pos="360"/>
        </w:tabs>
        <w:spacing w:after="240" w:line="240" w:lineRule="auto"/>
        <w:ind w:left="360" w:hanging="360"/>
        <w:rPr>
          <w:rFonts w:ascii="Calibri" w:hAnsi="Calibri"/>
        </w:rPr>
      </w:pPr>
      <w:r>
        <w:fldChar w:fldCharType="begin"/>
      </w:r>
      <w:r w:rsidR="009D0E6E">
        <w:instrText xml:space="preserve"> ADDIN REFMGR.REFLIST </w:instrText>
      </w:r>
      <w:r>
        <w:fldChar w:fldCharType="separate"/>
      </w:r>
      <w:r w:rsidR="009D0E6E" w:rsidRPr="009D0E6E">
        <w:rPr>
          <w:rFonts w:ascii="Calibri" w:hAnsi="Calibri"/>
        </w:rPr>
        <w:tab/>
        <w:t xml:space="preserve">1 </w:t>
      </w:r>
      <w:r w:rsidR="009D0E6E" w:rsidRPr="009D0E6E">
        <w:rPr>
          <w:rFonts w:ascii="Calibri" w:hAnsi="Calibri"/>
        </w:rPr>
        <w:tab/>
        <w:t>Stringaris A</w:t>
      </w:r>
      <w:r w:rsidR="009D0E6E" w:rsidRPr="009D0E6E">
        <w:rPr>
          <w:rFonts w:ascii="Arial" w:hAnsi="Arial" w:cs="Arial"/>
        </w:rPr>
        <w:t xml:space="preserve">, </w:t>
      </w:r>
      <w:r w:rsidR="009D0E6E" w:rsidRPr="009D0E6E">
        <w:rPr>
          <w:rFonts w:ascii="Calibri" w:hAnsi="Calibri"/>
        </w:rPr>
        <w:t xml:space="preserve">Goodman R. Three dimensions of oppositionality in youth. </w:t>
      </w:r>
      <w:r w:rsidR="009D0E6E" w:rsidRPr="009D0E6E">
        <w:rPr>
          <w:rFonts w:ascii="Calibri" w:hAnsi="Calibri"/>
          <w:i/>
        </w:rPr>
        <w:t>J Child Psychol Psychiatry</w:t>
      </w:r>
      <w:r w:rsidR="009D0E6E" w:rsidRPr="009D0E6E">
        <w:rPr>
          <w:rFonts w:ascii="Calibri" w:hAnsi="Calibri"/>
        </w:rPr>
        <w:t xml:space="preserve"> 2009; </w:t>
      </w:r>
      <w:r w:rsidR="009D0E6E" w:rsidRPr="009D0E6E">
        <w:rPr>
          <w:rFonts w:ascii="Calibri" w:hAnsi="Calibri"/>
          <w:b/>
        </w:rPr>
        <w:t>50</w:t>
      </w:r>
      <w:r w:rsidR="009D0E6E" w:rsidRPr="009D0E6E">
        <w:rPr>
          <w:rFonts w:ascii="Calibri" w:hAnsi="Calibri"/>
        </w:rPr>
        <w:t>: 216-223.</w:t>
      </w:r>
    </w:p>
    <w:p w:rsidR="009D0E6E" w:rsidRPr="009D0E6E" w:rsidRDefault="009D0E6E" w:rsidP="009D0E6E">
      <w:pPr>
        <w:tabs>
          <w:tab w:val="right" w:pos="180"/>
          <w:tab w:val="left" w:pos="360"/>
        </w:tabs>
        <w:spacing w:after="240" w:line="240" w:lineRule="auto"/>
        <w:ind w:left="360" w:hanging="360"/>
        <w:rPr>
          <w:rFonts w:ascii="Calibri" w:hAnsi="Calibri"/>
        </w:rPr>
      </w:pPr>
      <w:r w:rsidRPr="009D0E6E">
        <w:rPr>
          <w:rFonts w:ascii="Calibri" w:hAnsi="Calibri"/>
        </w:rPr>
        <w:tab/>
        <w:t xml:space="preserve">2 </w:t>
      </w:r>
      <w:r w:rsidRPr="009D0E6E">
        <w:rPr>
          <w:rFonts w:ascii="Calibri" w:hAnsi="Calibri"/>
        </w:rPr>
        <w:tab/>
        <w:t>Stringaris A, Maughan B</w:t>
      </w:r>
      <w:r w:rsidRPr="009D0E6E">
        <w:rPr>
          <w:rFonts w:ascii="Arial" w:hAnsi="Arial" w:cs="Arial"/>
        </w:rPr>
        <w:t xml:space="preserve">, </w:t>
      </w:r>
      <w:r w:rsidRPr="009D0E6E">
        <w:rPr>
          <w:rFonts w:ascii="Calibri" w:hAnsi="Calibri"/>
        </w:rPr>
        <w:t xml:space="preserve">Goodman R. What's in a disruptive disorder? Temperamental antecedents of oppositional defiant disorder: findings from the Avon longitudinal study. </w:t>
      </w:r>
      <w:r w:rsidRPr="009D0E6E">
        <w:rPr>
          <w:rFonts w:ascii="Calibri" w:hAnsi="Calibri"/>
          <w:i/>
        </w:rPr>
        <w:t>J Am Acad Child Adolesc Psychiatry</w:t>
      </w:r>
      <w:r w:rsidRPr="009D0E6E">
        <w:rPr>
          <w:rFonts w:ascii="Calibri" w:hAnsi="Calibri"/>
        </w:rPr>
        <w:t xml:space="preserve"> 2010; </w:t>
      </w:r>
      <w:r w:rsidRPr="009D0E6E">
        <w:rPr>
          <w:rFonts w:ascii="Calibri" w:hAnsi="Calibri"/>
          <w:b/>
        </w:rPr>
        <w:t>49</w:t>
      </w:r>
      <w:r w:rsidRPr="009D0E6E">
        <w:rPr>
          <w:rFonts w:ascii="Calibri" w:hAnsi="Calibri"/>
        </w:rPr>
        <w:t>: 474-483.</w:t>
      </w:r>
    </w:p>
    <w:p w:rsidR="009D0E6E" w:rsidRPr="009D0E6E" w:rsidRDefault="009D0E6E" w:rsidP="009D0E6E">
      <w:pPr>
        <w:tabs>
          <w:tab w:val="right" w:pos="180"/>
          <w:tab w:val="left" w:pos="360"/>
        </w:tabs>
        <w:spacing w:after="0" w:line="240" w:lineRule="auto"/>
        <w:ind w:left="360" w:hanging="360"/>
        <w:rPr>
          <w:rFonts w:ascii="Calibri" w:hAnsi="Calibri"/>
        </w:rPr>
      </w:pPr>
      <w:r w:rsidRPr="009D0E6E">
        <w:rPr>
          <w:rFonts w:ascii="Calibri" w:hAnsi="Calibri"/>
        </w:rPr>
        <w:tab/>
        <w:t xml:space="preserve">3 </w:t>
      </w:r>
      <w:r w:rsidRPr="009D0E6E">
        <w:rPr>
          <w:rFonts w:ascii="Calibri" w:hAnsi="Calibri"/>
        </w:rPr>
        <w:tab/>
        <w:t>Adambegan M, Wagner G, Nader IW, Fernandez-Aranda F, Treasure J</w:t>
      </w:r>
      <w:r w:rsidRPr="009D0E6E">
        <w:rPr>
          <w:rFonts w:ascii="Arial" w:hAnsi="Arial" w:cs="Arial"/>
        </w:rPr>
        <w:t xml:space="preserve">, </w:t>
      </w:r>
      <w:r w:rsidRPr="009D0E6E">
        <w:rPr>
          <w:rFonts w:ascii="Calibri" w:hAnsi="Calibri"/>
        </w:rPr>
        <w:t xml:space="preserve">Karwautz A. Internalizing and externalizing behaviour problems in childhood contribute to the development of anorexia and bulimia nervosa-a study comparing sister pairs. </w:t>
      </w:r>
      <w:r w:rsidRPr="009D0E6E">
        <w:rPr>
          <w:rFonts w:ascii="Calibri" w:hAnsi="Calibri"/>
          <w:i/>
        </w:rPr>
        <w:t>Eur Eat Disord Rev</w:t>
      </w:r>
      <w:r w:rsidRPr="009D0E6E">
        <w:rPr>
          <w:rFonts w:ascii="Calibri" w:hAnsi="Calibri"/>
        </w:rPr>
        <w:t xml:space="preserve"> 2012; </w:t>
      </w:r>
      <w:r w:rsidRPr="009D0E6E">
        <w:rPr>
          <w:rFonts w:ascii="Calibri" w:hAnsi="Calibri"/>
          <w:b/>
        </w:rPr>
        <w:t>20</w:t>
      </w:r>
      <w:r w:rsidRPr="009D0E6E">
        <w:rPr>
          <w:rFonts w:ascii="Calibri" w:hAnsi="Calibri"/>
        </w:rPr>
        <w:t>: 116-120.</w:t>
      </w:r>
    </w:p>
    <w:p w:rsidR="009D0E6E" w:rsidRPr="009D0E6E" w:rsidRDefault="009D0E6E" w:rsidP="009D0E6E">
      <w:pPr>
        <w:tabs>
          <w:tab w:val="right" w:pos="180"/>
          <w:tab w:val="left" w:pos="360"/>
        </w:tabs>
        <w:spacing w:after="0" w:line="240" w:lineRule="auto"/>
        <w:ind w:left="360" w:hanging="360"/>
        <w:rPr>
          <w:rFonts w:ascii="Calibri" w:hAnsi="Calibri"/>
        </w:rPr>
      </w:pPr>
    </w:p>
    <w:p w:rsidR="00CE48F3" w:rsidRDefault="00241152" w:rsidP="009D0E6E">
      <w:pPr>
        <w:tabs>
          <w:tab w:val="right" w:pos="180"/>
          <w:tab w:val="left" w:pos="360"/>
        </w:tabs>
        <w:spacing w:after="0" w:line="240" w:lineRule="auto"/>
        <w:ind w:left="360" w:hanging="360"/>
      </w:pPr>
      <w:r>
        <w:fldChar w:fldCharType="end"/>
      </w:r>
    </w:p>
    <w:sectPr w:rsidR="00CE48F3" w:rsidSect="006E44D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A06" w:rsidRDefault="008C4A06" w:rsidP="00316F71">
      <w:pPr>
        <w:spacing w:after="0" w:line="240" w:lineRule="auto"/>
      </w:pPr>
      <w:r>
        <w:separator/>
      </w:r>
    </w:p>
  </w:endnote>
  <w:endnote w:type="continuationSeparator" w:id="0">
    <w:p w:rsidR="008C4A06" w:rsidRDefault="008C4A06" w:rsidP="00316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43177"/>
      <w:docPartObj>
        <w:docPartGallery w:val="Page Numbers (Bottom of Page)"/>
        <w:docPartUnique/>
      </w:docPartObj>
    </w:sdtPr>
    <w:sdtContent>
      <w:p w:rsidR="008C4A06" w:rsidRDefault="00241152">
        <w:pPr>
          <w:pStyle w:val="Footer"/>
          <w:jc w:val="right"/>
        </w:pPr>
        <w:fldSimple w:instr=" PAGE   \* MERGEFORMAT ">
          <w:r w:rsidR="00DD5306">
            <w:rPr>
              <w:noProof/>
            </w:rPr>
            <w:t>6</w:t>
          </w:r>
        </w:fldSimple>
      </w:p>
    </w:sdtContent>
  </w:sdt>
  <w:p w:rsidR="008C4A06" w:rsidRDefault="008C4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A06" w:rsidRDefault="008C4A06" w:rsidP="00316F71">
      <w:pPr>
        <w:spacing w:after="0" w:line="240" w:lineRule="auto"/>
      </w:pPr>
      <w:r>
        <w:separator/>
      </w:r>
    </w:p>
  </w:footnote>
  <w:footnote w:type="continuationSeparator" w:id="0">
    <w:p w:rsidR="008C4A06" w:rsidRDefault="008C4A06" w:rsidP="00316F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REFMGR.InstantFormat" w:val="&lt;InstantFormat&gt;&lt;Enabled&gt;1&lt;/Enabled&gt;&lt;ScanUnformatted&gt;1&lt;/ScanUnformatted&gt;&lt;ScanChanges&gt;1&lt;/ScanChanges&gt;&lt;/InstantFormat&gt;"/>
    <w:docVar w:name="REFMGR.Layout" w:val="&lt;Layout&gt;&lt;StartingRefnum&gt;H:\REFERENCES\British Journal of Psychiatry.os&lt;/StartingRefnum&gt;&lt;FontName&gt;Calibri&lt;/FontName&gt;&lt;FontSize&gt;11&lt;/FontSize&gt;&lt;ReflistTitle&g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forbow&lt;/item&gt;&lt;/Libraries&gt;&lt;/Databases&gt;"/>
  </w:docVars>
  <w:rsids>
    <w:rsidRoot w:val="000B4B1C"/>
    <w:rsid w:val="00014308"/>
    <w:rsid w:val="0003152A"/>
    <w:rsid w:val="00070632"/>
    <w:rsid w:val="00076C0D"/>
    <w:rsid w:val="000B4B1C"/>
    <w:rsid w:val="000C02D5"/>
    <w:rsid w:val="000E17C6"/>
    <w:rsid w:val="00104677"/>
    <w:rsid w:val="001A46BA"/>
    <w:rsid w:val="002023D8"/>
    <w:rsid w:val="00203118"/>
    <w:rsid w:val="00241152"/>
    <w:rsid w:val="00252DA8"/>
    <w:rsid w:val="002B78D9"/>
    <w:rsid w:val="00300FDD"/>
    <w:rsid w:val="00316F71"/>
    <w:rsid w:val="00346DEE"/>
    <w:rsid w:val="00370AF5"/>
    <w:rsid w:val="004238BF"/>
    <w:rsid w:val="004332CD"/>
    <w:rsid w:val="00484389"/>
    <w:rsid w:val="004B73EE"/>
    <w:rsid w:val="004E15D8"/>
    <w:rsid w:val="004E394B"/>
    <w:rsid w:val="005121B3"/>
    <w:rsid w:val="00535F82"/>
    <w:rsid w:val="0053620D"/>
    <w:rsid w:val="0056023C"/>
    <w:rsid w:val="005A5BA4"/>
    <w:rsid w:val="005A7FDD"/>
    <w:rsid w:val="005B49CD"/>
    <w:rsid w:val="005E3AA1"/>
    <w:rsid w:val="006316E3"/>
    <w:rsid w:val="00634192"/>
    <w:rsid w:val="006524B9"/>
    <w:rsid w:val="006E44DE"/>
    <w:rsid w:val="007256DB"/>
    <w:rsid w:val="00736942"/>
    <w:rsid w:val="00747BD2"/>
    <w:rsid w:val="007533C5"/>
    <w:rsid w:val="00777E81"/>
    <w:rsid w:val="007870BF"/>
    <w:rsid w:val="0084393A"/>
    <w:rsid w:val="008864B0"/>
    <w:rsid w:val="008C0F8D"/>
    <w:rsid w:val="008C4A06"/>
    <w:rsid w:val="00932FDB"/>
    <w:rsid w:val="009A3903"/>
    <w:rsid w:val="009D0E6E"/>
    <w:rsid w:val="00A138A2"/>
    <w:rsid w:val="00A15396"/>
    <w:rsid w:val="00A35DEB"/>
    <w:rsid w:val="00AA00EB"/>
    <w:rsid w:val="00AC79A7"/>
    <w:rsid w:val="00AD08AA"/>
    <w:rsid w:val="00B425BB"/>
    <w:rsid w:val="00B62DF3"/>
    <w:rsid w:val="00B70D54"/>
    <w:rsid w:val="00BA43B0"/>
    <w:rsid w:val="00C2439B"/>
    <w:rsid w:val="00C3186B"/>
    <w:rsid w:val="00C418FC"/>
    <w:rsid w:val="00C50595"/>
    <w:rsid w:val="00CB5BFA"/>
    <w:rsid w:val="00CD50DC"/>
    <w:rsid w:val="00CD6028"/>
    <w:rsid w:val="00CE48F3"/>
    <w:rsid w:val="00D23854"/>
    <w:rsid w:val="00DD5306"/>
    <w:rsid w:val="00DE2FA9"/>
    <w:rsid w:val="00DF73ED"/>
    <w:rsid w:val="00E22835"/>
    <w:rsid w:val="00EC433D"/>
    <w:rsid w:val="00F46559"/>
    <w:rsid w:val="00F46721"/>
    <w:rsid w:val="00F51804"/>
    <w:rsid w:val="00FF56B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DE"/>
  </w:style>
  <w:style w:type="paragraph" w:styleId="Heading1">
    <w:name w:val="heading 1"/>
    <w:basedOn w:val="Normal"/>
    <w:next w:val="Normal"/>
    <w:link w:val="Heading1Char"/>
    <w:uiPriority w:val="9"/>
    <w:qFormat/>
    <w:rsid w:val="004332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2CD"/>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4332C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332CD"/>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semiHidden/>
    <w:unhideWhenUsed/>
    <w:qFormat/>
    <w:rsid w:val="000C02D5"/>
    <w:pPr>
      <w:spacing w:line="276" w:lineRule="auto"/>
      <w:outlineLvl w:val="9"/>
    </w:pPr>
    <w:rPr>
      <w:lang w:val="en-US"/>
    </w:rPr>
  </w:style>
  <w:style w:type="paragraph" w:styleId="TOC1">
    <w:name w:val="toc 1"/>
    <w:basedOn w:val="Normal"/>
    <w:next w:val="Normal"/>
    <w:autoRedefine/>
    <w:uiPriority w:val="39"/>
    <w:unhideWhenUsed/>
    <w:rsid w:val="000C02D5"/>
    <w:pPr>
      <w:spacing w:after="100"/>
    </w:pPr>
  </w:style>
  <w:style w:type="character" w:styleId="Hyperlink">
    <w:name w:val="Hyperlink"/>
    <w:basedOn w:val="DefaultParagraphFont"/>
    <w:uiPriority w:val="99"/>
    <w:unhideWhenUsed/>
    <w:rsid w:val="000C02D5"/>
    <w:rPr>
      <w:color w:val="0563C1" w:themeColor="hyperlink"/>
      <w:u w:val="single"/>
    </w:rPr>
  </w:style>
  <w:style w:type="paragraph" w:styleId="BalloonText">
    <w:name w:val="Balloon Text"/>
    <w:basedOn w:val="Normal"/>
    <w:link w:val="BalloonTextChar"/>
    <w:uiPriority w:val="99"/>
    <w:semiHidden/>
    <w:unhideWhenUsed/>
    <w:rsid w:val="000C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D5"/>
    <w:rPr>
      <w:rFonts w:ascii="Tahoma" w:hAnsi="Tahoma" w:cs="Tahoma"/>
      <w:sz w:val="16"/>
      <w:szCs w:val="16"/>
    </w:rPr>
  </w:style>
  <w:style w:type="paragraph" w:styleId="HTMLPreformatted">
    <w:name w:val="HTML Preformatted"/>
    <w:basedOn w:val="Normal"/>
    <w:link w:val="HTMLPreformattedChar"/>
    <w:uiPriority w:val="99"/>
    <w:semiHidden/>
    <w:unhideWhenUsed/>
    <w:rsid w:val="00BA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BA43B0"/>
    <w:rPr>
      <w:rFonts w:ascii="Courier New" w:eastAsia="Times New Roman" w:hAnsi="Courier New" w:cs="Courier New"/>
      <w:sz w:val="20"/>
      <w:szCs w:val="20"/>
      <w:lang w:eastAsia="en-CA"/>
    </w:rPr>
  </w:style>
  <w:style w:type="paragraph" w:styleId="Header">
    <w:name w:val="header"/>
    <w:basedOn w:val="Normal"/>
    <w:link w:val="HeaderChar"/>
    <w:uiPriority w:val="99"/>
    <w:semiHidden/>
    <w:unhideWhenUsed/>
    <w:rsid w:val="00316F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F71"/>
  </w:style>
  <w:style w:type="paragraph" w:styleId="Footer">
    <w:name w:val="footer"/>
    <w:basedOn w:val="Normal"/>
    <w:link w:val="FooterChar"/>
    <w:uiPriority w:val="99"/>
    <w:unhideWhenUsed/>
    <w:rsid w:val="00316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F71"/>
  </w:style>
</w:styles>
</file>

<file path=word/webSettings.xml><?xml version="1.0" encoding="utf-8"?>
<w:webSettings xmlns:r="http://schemas.openxmlformats.org/officeDocument/2006/relationships" xmlns:w="http://schemas.openxmlformats.org/wordprocessingml/2006/main">
  <w:divs>
    <w:div w:id="200637159">
      <w:bodyDiv w:val="1"/>
      <w:marLeft w:val="0"/>
      <w:marRight w:val="0"/>
      <w:marTop w:val="0"/>
      <w:marBottom w:val="0"/>
      <w:divBdr>
        <w:top w:val="none" w:sz="0" w:space="0" w:color="auto"/>
        <w:left w:val="none" w:sz="0" w:space="0" w:color="auto"/>
        <w:bottom w:val="none" w:sz="0" w:space="0" w:color="auto"/>
        <w:right w:val="none" w:sz="0" w:space="0" w:color="auto"/>
      </w:divBdr>
    </w:div>
    <w:div w:id="1032531709">
      <w:bodyDiv w:val="1"/>
      <w:marLeft w:val="0"/>
      <w:marRight w:val="0"/>
      <w:marTop w:val="0"/>
      <w:marBottom w:val="0"/>
      <w:divBdr>
        <w:top w:val="none" w:sz="0" w:space="0" w:color="auto"/>
        <w:left w:val="none" w:sz="0" w:space="0" w:color="auto"/>
        <w:bottom w:val="none" w:sz="0" w:space="0" w:color="auto"/>
        <w:right w:val="none" w:sz="0" w:space="0" w:color="auto"/>
      </w:divBdr>
    </w:div>
    <w:div w:id="1148941078">
      <w:bodyDiv w:val="1"/>
      <w:marLeft w:val="0"/>
      <w:marRight w:val="0"/>
      <w:marTop w:val="0"/>
      <w:marBottom w:val="0"/>
      <w:divBdr>
        <w:top w:val="none" w:sz="0" w:space="0" w:color="auto"/>
        <w:left w:val="none" w:sz="0" w:space="0" w:color="auto"/>
        <w:bottom w:val="none" w:sz="0" w:space="0" w:color="auto"/>
        <w:right w:val="none" w:sz="0" w:space="0" w:color="auto"/>
      </w:divBdr>
    </w:div>
    <w:div w:id="1260722787">
      <w:bodyDiv w:val="1"/>
      <w:marLeft w:val="0"/>
      <w:marRight w:val="0"/>
      <w:marTop w:val="0"/>
      <w:marBottom w:val="0"/>
      <w:divBdr>
        <w:top w:val="none" w:sz="0" w:space="0" w:color="auto"/>
        <w:left w:val="none" w:sz="0" w:space="0" w:color="auto"/>
        <w:bottom w:val="none" w:sz="0" w:space="0" w:color="auto"/>
        <w:right w:val="none" w:sz="0" w:space="0" w:color="auto"/>
      </w:divBdr>
    </w:div>
    <w:div w:id="1430152984">
      <w:bodyDiv w:val="1"/>
      <w:marLeft w:val="0"/>
      <w:marRight w:val="0"/>
      <w:marTop w:val="0"/>
      <w:marBottom w:val="0"/>
      <w:divBdr>
        <w:top w:val="none" w:sz="0" w:space="0" w:color="auto"/>
        <w:left w:val="none" w:sz="0" w:space="0" w:color="auto"/>
        <w:bottom w:val="none" w:sz="0" w:space="0" w:color="auto"/>
        <w:right w:val="none" w:sz="0" w:space="0" w:color="auto"/>
      </w:divBdr>
    </w:div>
    <w:div w:id="1595043530">
      <w:bodyDiv w:val="1"/>
      <w:marLeft w:val="0"/>
      <w:marRight w:val="0"/>
      <w:marTop w:val="0"/>
      <w:marBottom w:val="0"/>
      <w:divBdr>
        <w:top w:val="none" w:sz="0" w:space="0" w:color="auto"/>
        <w:left w:val="none" w:sz="0" w:space="0" w:color="auto"/>
        <w:bottom w:val="none" w:sz="0" w:space="0" w:color="auto"/>
        <w:right w:val="none" w:sz="0" w:space="0" w:color="auto"/>
      </w:divBdr>
    </w:div>
    <w:div w:id="1656639103">
      <w:bodyDiv w:val="1"/>
      <w:marLeft w:val="0"/>
      <w:marRight w:val="0"/>
      <w:marTop w:val="0"/>
      <w:marBottom w:val="0"/>
      <w:divBdr>
        <w:top w:val="none" w:sz="0" w:space="0" w:color="auto"/>
        <w:left w:val="none" w:sz="0" w:space="0" w:color="auto"/>
        <w:bottom w:val="none" w:sz="0" w:space="0" w:color="auto"/>
        <w:right w:val="none" w:sz="0" w:space="0" w:color="auto"/>
      </w:divBdr>
    </w:div>
    <w:div w:id="1828402521">
      <w:bodyDiv w:val="1"/>
      <w:marLeft w:val="0"/>
      <w:marRight w:val="0"/>
      <w:marTop w:val="0"/>
      <w:marBottom w:val="0"/>
      <w:divBdr>
        <w:top w:val="none" w:sz="0" w:space="0" w:color="auto"/>
        <w:left w:val="none" w:sz="0" w:space="0" w:color="auto"/>
        <w:bottom w:val="none" w:sz="0" w:space="0" w:color="auto"/>
        <w:right w:val="none" w:sz="0" w:space="0" w:color="auto"/>
      </w:divBdr>
    </w:div>
    <w:div w:id="212252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94FFD-778A-488D-B9C4-6B9DA968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c:creator>
  <cp:lastModifiedBy>ruher</cp:lastModifiedBy>
  <cp:revision>2</cp:revision>
  <dcterms:created xsi:type="dcterms:W3CDTF">2018-05-07T12:39:00Z</dcterms:created>
  <dcterms:modified xsi:type="dcterms:W3CDTF">2018-05-07T12:39:00Z</dcterms:modified>
</cp:coreProperties>
</file>