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90" w:rsidRPr="00FE3770" w:rsidRDefault="00303990" w:rsidP="003039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FE3770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Data supplement to </w:t>
      </w:r>
      <w:proofErr w:type="spellStart"/>
      <w:r w:rsidRPr="00FE3770">
        <w:rPr>
          <w:rFonts w:ascii="Verdana" w:hAnsi="Verdana" w:cs="Times New Roman"/>
          <w:sz w:val="20"/>
          <w:szCs w:val="20"/>
        </w:rPr>
        <w:t>Lorant</w:t>
      </w:r>
      <w:proofErr w:type="spellEnd"/>
      <w:r w:rsidRPr="00FE3770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 et al.</w:t>
      </w:r>
      <w:r w:rsidRPr="00FE3770">
        <w:rPr>
          <w:rFonts w:ascii="Verdana" w:hAnsi="Verdana" w:cs="Times New Roman"/>
          <w:sz w:val="20"/>
          <w:szCs w:val="20"/>
        </w:rPr>
        <w:t xml:space="preserve"> Socioeconomic inequalities in suicide in Europe.</w:t>
      </w:r>
      <w:r w:rsidRPr="00FE3770">
        <w:rPr>
          <w:rFonts w:ascii="Verdana" w:eastAsia="SimSun" w:hAnsi="Verdana" w:cs="Times New Roman"/>
          <w:kern w:val="2"/>
          <w:sz w:val="20"/>
          <w:szCs w:val="20"/>
          <w:lang w:val="en-US" w:eastAsia="zh-CN"/>
        </w:rPr>
        <w:t xml:space="preserve"> </w:t>
      </w:r>
      <w:r w:rsidR="009F74B9">
        <w:rPr>
          <w:rFonts w:ascii="Verdana" w:eastAsia="SimSun" w:hAnsi="Verdana" w:cs="Times New Roman"/>
          <w:kern w:val="2"/>
          <w:sz w:val="20"/>
          <w:szCs w:val="20"/>
          <w:lang w:val="en-US" w:eastAsia="zh-CN"/>
        </w:rPr>
        <w:br/>
      </w:r>
      <w:r w:rsidRPr="00FE3770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Br J Psychiatry </w:t>
      </w:r>
      <w:proofErr w:type="spellStart"/>
      <w:r w:rsidRPr="00FE3770">
        <w:rPr>
          <w:rFonts w:ascii="Verdana" w:eastAsia="SimSun" w:hAnsi="Verdana" w:cs="Times New Roman"/>
          <w:sz w:val="20"/>
          <w:szCs w:val="20"/>
          <w:lang w:val="en-US" w:eastAsia="zh-CN"/>
        </w:rPr>
        <w:t>doi</w:t>
      </w:r>
      <w:proofErr w:type="spellEnd"/>
      <w:r w:rsidRPr="00FE3770">
        <w:rPr>
          <w:rFonts w:ascii="Verdana" w:eastAsia="SimSun" w:hAnsi="Verdana" w:cs="Times New Roman"/>
          <w:sz w:val="20"/>
          <w:szCs w:val="20"/>
          <w:lang w:val="en-US" w:eastAsia="zh-CN"/>
        </w:rPr>
        <w:t xml:space="preserve">: </w:t>
      </w:r>
      <w:r w:rsidRPr="00FE3770">
        <w:rPr>
          <w:rFonts w:ascii="Verdana" w:hAnsi="Verdana" w:cs="Times New Roman"/>
          <w:color w:val="000000"/>
          <w:sz w:val="20"/>
          <w:szCs w:val="20"/>
        </w:rPr>
        <w:t>10.1192/bjp.bp.117.200543</w:t>
      </w:r>
    </w:p>
    <w:p w:rsidR="00303990" w:rsidRDefault="00303990" w:rsidP="008A229E">
      <w:pPr>
        <w:ind w:left="70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A229E" w:rsidRPr="0092676F" w:rsidRDefault="00303990" w:rsidP="008A229E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7778F5">
        <w:rPr>
          <w:rFonts w:ascii="Times New Roman" w:hAnsi="Times New Roman" w:cs="Times New Roman"/>
          <w:b/>
          <w:sz w:val="20"/>
          <w:szCs w:val="20"/>
          <w:lang w:val="en-US"/>
        </w:rPr>
        <w:t>DS1</w:t>
      </w:r>
      <w:r w:rsidR="008A229E"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Educational inequalities in suicide per population and period among men: relative index of inequality and slope index of inequality, </w:t>
      </w:r>
      <w:r w:rsidR="008A229E" w:rsidRPr="0092676F">
        <w:rPr>
          <w:rFonts w:ascii="Times New Roman" w:hAnsi="Times New Roman" w:cs="Times New Roman"/>
          <w:noProof/>
          <w:sz w:val="20"/>
          <w:szCs w:val="20"/>
          <w:lang w:val="en-US" w:eastAsia="fr-BE"/>
        </w:rPr>
        <w:t>15 European populations</w:t>
      </w:r>
      <w:r w:rsidR="008A229E" w:rsidRPr="0092676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484"/>
        <w:gridCol w:w="882"/>
        <w:gridCol w:w="484"/>
        <w:gridCol w:w="882"/>
        <w:gridCol w:w="768"/>
        <w:gridCol w:w="484"/>
        <w:gridCol w:w="1218"/>
        <w:gridCol w:w="484"/>
        <w:gridCol w:w="1218"/>
        <w:gridCol w:w="763"/>
      </w:tblGrid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 index of inequality (RII) and 95%CI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Slope index of Inequality (SII) and 95%CI</w:t>
            </w:r>
          </w:p>
        </w:tc>
      </w:tr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1991–1995‡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2001–2005‡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 §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1991–1995‡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2001–2005‡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 §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Populations¶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( 1.22, 1.66)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( 1.15, 1.63)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( 7.42,18.59)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( 4.95,17.56)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( 1.36, 1.88)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( 1.17, 1.73)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(13.23,26.25)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( 5.76,19.34)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( 1.14, 1.44)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( 1.16, 1.65)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( 5.35,14.73)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( 5.53,18.49)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0.309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( 1.07, 1.35)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( 1.12, 1.50)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( 2.90,12.59)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( 2.92,10.19)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0.351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="0063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( 1.55, 5.72)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( 0.94, 2.73)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( 4.72,15.40)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(-0.75,10.88)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( 1.71, 2.56)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( 1.24, 1.99)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(33.36,55.79)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(17.21,52.30)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0.179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( 1.16, 1.82)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( 1.14, 1.81)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( 8.74,34.97)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( 5.53,24.47)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0.201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( 2.37, 3.15)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( 2.10, 3.34)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(76.56,97.56)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(52.67,80.26)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Italy-Turin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( 0.76, 1.36)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( 0.70, 1.39)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(-4.60, 5.19)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(-4.93, 4.53)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0.442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( 0.95, 1.86)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( 1.45, 2.62)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(-2.98,36.51)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(42.39,102.8)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( 1.26, 1.59)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( 1.37, 1.86)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( 6.08,11.99)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( 6.11,11.70)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0.478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( 2.47, 3.33)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( 2.61, 3.58)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(35.40,44.85)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(36.94,46.64)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0.312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Spain-Barcelona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( 1.05, 1.86)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( 1.23, 2.01)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( 0.59, 7.12)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( 2.68, 8.79)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0.204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Spain-Basque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( 1.21, 2.13)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( 1.33, 2.11)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( 2.41, 9.25)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( 3.64, 9.21)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0.402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Spain-Madrid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( 1.31, 4.56)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( 1.30, 2.66)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( 1.21, 5.70)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( 1.52, 5.28)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0.436</w:t>
            </w:r>
          </w:p>
        </w:tc>
      </w:tr>
      <w:tr w:rsidR="00723C91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( 1.35, 1.82)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( 1.11, 1.64)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(13.19,26.01)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( 3.70,16.81)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</w:tr>
    </w:tbl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‡ The period coverage varies per country. See supplementary tables for details. </w:t>
      </w:r>
    </w:p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§ P value of the difference between the first and the second period </w:t>
      </w:r>
    </w:p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¶ All-populations estimates are the pooled and weighted results of all deaths and person-years. </w:t>
      </w: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IDX1833"/>
      <w:bookmarkEnd w:id="1"/>
      <w:r w:rsidRPr="0092676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8A229E" w:rsidRPr="0092676F" w:rsidRDefault="00303990" w:rsidP="008A229E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7778F5">
        <w:rPr>
          <w:rFonts w:ascii="Times New Roman" w:hAnsi="Times New Roman" w:cs="Times New Roman"/>
          <w:b/>
          <w:sz w:val="20"/>
          <w:szCs w:val="20"/>
          <w:lang w:val="en-US"/>
        </w:rPr>
        <w:t>DS2</w:t>
      </w:r>
      <w:r w:rsidR="008A229E" w:rsidRPr="0092676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8A229E"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Educational inequalities in suicide per population and period among women: relative index of inequality and slope index of inequality, </w:t>
      </w:r>
      <w:r w:rsidR="008A229E" w:rsidRPr="0092676F">
        <w:rPr>
          <w:rFonts w:ascii="Times New Roman" w:hAnsi="Times New Roman" w:cs="Times New Roman"/>
          <w:noProof/>
          <w:sz w:val="20"/>
          <w:szCs w:val="20"/>
          <w:lang w:val="en-US" w:eastAsia="fr-BE"/>
        </w:rPr>
        <w:t>15 European populations.</w:t>
      </w:r>
      <w:r w:rsidR="008A229E"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484"/>
        <w:gridCol w:w="972"/>
        <w:gridCol w:w="484"/>
        <w:gridCol w:w="972"/>
        <w:gridCol w:w="814"/>
        <w:gridCol w:w="434"/>
        <w:gridCol w:w="1009"/>
        <w:gridCol w:w="484"/>
        <w:gridCol w:w="1138"/>
        <w:gridCol w:w="814"/>
      </w:tblGrid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Populations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 index of inequality (RII) and 95%CI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Slope index of inequality (SII) and 95%CI</w:t>
            </w:r>
          </w:p>
        </w:tc>
      </w:tr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1991–1995‡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2001–2005‡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 §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1991–1995‡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2001–2005‡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 §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Populations¶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( 0.77, 1.05)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( 0.86, 1.13)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(-3.38, 0.59)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(-1.54, 1.32)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( 0.88, 1.27)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( 1.10, 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(-1.87, 3.47)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( 1.09, 5.97)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( 0.70, 0.91)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( 0.83, 1.16)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(-6.21,-1.71)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(-2.88, 2.19)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( 0.83, 1.19)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( 0.85, 1.33)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(-4.23, 3.87)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(-1.68, 2.90)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0.368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="0063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( 0.14, 3.12)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( 0.62, 3.15)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(-7.06, 4.79)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(-1.38, 3.08)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0.181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( 0.86, 1.50)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( 1.17, 1.93)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(-2.84, 7.48)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( 2.35, 9.34)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0.131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( 0.88, 1.41)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( 0.95, 1.52)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(-2.21, 5.94)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(-0.68, 5.77)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0.397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( 0.99, 1.32)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( 1.49, 2.25)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(-0.21, 8.84)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( 7.15,13.97)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Italy-Turin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( 0.52, 1.29)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( 0.35, 0.85)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(-5.35, 2.15)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(-4.77,-0.79)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0.285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( 0.76, 1.33)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( 1.28, 2.46)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(-3.35, 3.44)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( 4.87,16.59)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( 0.60, 1.01)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( 0.79, 1.44)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(-5.39, 0.10)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(-2.19, 3.32)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( 1.41, 1.88)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( 1.50, 2.12)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( 2.66, 4.73)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( 2.92, 5.23)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Spain-Barcelona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( 0.67, 1.74)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( 0.83, 1.80)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(-2.02, 2.76)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(-1.09, 3.32)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0.322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Spain-Basque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( 0.94, 1.90)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( 0.77, 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(-0.29, 2.92)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(-1.22, 2.40)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0.274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Spain-Madrid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( 0.67, 2.56)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( 0.57, 2.31)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(-0.52, 1.15)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(-1.34, 1.95)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0.497</w:t>
            </w:r>
          </w:p>
        </w:tc>
      </w:tr>
      <w:tr w:rsidR="008A229E" w:rsidRPr="0092676F" w:rsidTr="007778F5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( 0.81, 1.05)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( 0.81, 1.25)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(-3.54, 0.86)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(-3.19, 3.32)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0.242</w:t>
            </w:r>
          </w:p>
        </w:tc>
      </w:tr>
    </w:tbl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‡ The period coverage varies per country. See supplementary tables for details. </w:t>
      </w:r>
    </w:p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§ P value of the difference between the first and the second period </w:t>
      </w:r>
    </w:p>
    <w:p w:rsidR="008A229E" w:rsidRPr="0092676F" w:rsidRDefault="008A229E" w:rsidP="008A229E">
      <w:pPr>
        <w:spacing w:after="0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¶ All-populations estimates are the pooled and weighted results of all deaths and person-years. </w:t>
      </w: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7778F5">
        <w:rPr>
          <w:rFonts w:ascii="Times New Roman" w:hAnsi="Times New Roman" w:cs="Times New Roman"/>
          <w:b/>
          <w:sz w:val="20"/>
          <w:szCs w:val="20"/>
          <w:lang w:val="en-US"/>
        </w:rPr>
        <w:t>DS3</w:t>
      </w: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Trends in suicide mortality by educational group among men: rate ratio of the second period compared to the first by educational group and population, from the Poisson regressions, 15 European populations.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943"/>
        <w:gridCol w:w="484"/>
        <w:gridCol w:w="618"/>
        <w:gridCol w:w="484"/>
        <w:gridCol w:w="618"/>
        <w:gridCol w:w="634"/>
        <w:gridCol w:w="618"/>
        <w:gridCol w:w="490"/>
        <w:gridCol w:w="568"/>
        <w:gridCol w:w="490"/>
        <w:gridCol w:w="568"/>
      </w:tblGrid>
      <w:tr w:rsidR="008A229E" w:rsidRPr="0092676F" w:rsidTr="003356AE">
        <w:trPr>
          <w:cantSplit/>
          <w:tblHeader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in suicide by education group: rate ratio of second versus first period ¶</w:t>
            </w:r>
          </w:p>
        </w:tc>
        <w:tc>
          <w:tcPr>
            <w:tcW w:w="0" w:type="auto"/>
            <w:gridSpan w:val="4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of the Period*Education¶</w:t>
            </w:r>
          </w:p>
        </w:tc>
      </w:tr>
      <w:tr w:rsidR="008A229E" w:rsidRPr="0092676F" w:rsidTr="003356AE">
        <w:trPr>
          <w:cantSplit/>
          <w:tblHeader/>
          <w:jc w:val="center"/>
        </w:trPr>
        <w:tc>
          <w:tcPr>
            <w:tcW w:w="1735" w:type="dxa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Populations</w:t>
            </w:r>
          </w:p>
        </w:tc>
        <w:tc>
          <w:tcPr>
            <w:tcW w:w="2364" w:type="dxa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Periods compared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group versus high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group versus high</w:t>
            </w:r>
          </w:p>
        </w:tc>
      </w:tr>
      <w:tr w:rsidR="008A229E" w:rsidRPr="0092676F" w:rsidTr="003356AE">
        <w:trPr>
          <w:cantSplit/>
          <w:tblHeader/>
          <w:jc w:val="center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 (1)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 (2)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RR(3)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value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Populations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1991–95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(0.82-1.25)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(0.80-1.39)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(0.79-1.24)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2001–01 vs 1991–91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(0.68-0.95)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(0.80-1.04)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(0.71-1.02)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2004–05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(0.84-1.08)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(0.81-1.25)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(0.85-1.08)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1991–95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(0.59-0.75)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(0.57-0.75)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(0.55-0.66)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="0063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(0.71-1.51)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(0.73-2.39)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1998–02 vs 1987–91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(1.07-1.46)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(1.34-1.92)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(1.23-1.70)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2000–05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(0.67-0.84)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(0.62-0.80)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(0.68-0.82)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1999–02 vs 1988–91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(0.78-0.89)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(0.80-1.16)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(0.71-0.90)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Italy-Turin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(0.59-1.01)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(0.60-1.39)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(0.54-1.00)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1988–90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(3.48-4.66)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(1.29-1.67)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(2.07-2.82)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(0.72-0.93)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(0.66-0.84)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(0.70-0.84)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2001–03 vs 1991–93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(1.04-1.14)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(0.90-1.13)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(0.94-1.13)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Spain-Barcelona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2002–06 vs 1992–96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(0.94-1.43)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(0.76-1.77)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(0.88-1.36)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Spain-Basque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1996–01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(0.85-1.18)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(0.82-1.66)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(0.85-1.31)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Spain-Madrid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2001–03 vs 1996–97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(0.87-1.70)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(0.52-2.72)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(0.88-2.12)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173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364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2000–05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(0.60-0.86)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(0.73-0.92)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(0.69-0.84)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</w:tbl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Estimates from the Poisson models: suicide = a +beta 1*period (ref=first) +beta2 education (ref=high) +beta 3 period*education+delta*controls (age groups, sex); ¶ the RR are the contrast rate ratio estimates: RR(1)= beta1 for high education group; RR(2)= beta1+beta3*last period*(low education group); RR (3)=beta1+ beta3*last period* medium education group; ¶ the Chi2 are the test of interaction of beta3; the “All populations” results include a country-specific random intercept at the country level and are weighted. </w:t>
      </w:r>
    </w:p>
    <w:p w:rsidR="00AF21CA" w:rsidRDefault="00AF21C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</w:t>
      </w:r>
      <w:r w:rsidR="007778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DS4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Trends in suicide mortality by educational group among women: rate ratio of the second period compared to the first by educational group and population, from the Poisson regressions, 15 European populations.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117"/>
        <w:gridCol w:w="551"/>
        <w:gridCol w:w="739"/>
        <w:gridCol w:w="551"/>
        <w:gridCol w:w="739"/>
        <w:gridCol w:w="663"/>
        <w:gridCol w:w="739"/>
        <w:gridCol w:w="626"/>
        <w:gridCol w:w="742"/>
        <w:gridCol w:w="650"/>
        <w:gridCol w:w="772"/>
      </w:tblGrid>
      <w:tr w:rsidR="008A229E" w:rsidRPr="0092676F" w:rsidTr="003356AE">
        <w:trPr>
          <w:cantSplit/>
          <w:tblHeader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in suicide by education group: rate ratio of second versus first period ¶</w:t>
            </w:r>
          </w:p>
        </w:tc>
        <w:tc>
          <w:tcPr>
            <w:tcW w:w="0" w:type="auto"/>
            <w:gridSpan w:val="4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of the Period*Education¶</w:t>
            </w:r>
          </w:p>
        </w:tc>
      </w:tr>
      <w:tr w:rsidR="008A229E" w:rsidRPr="0092676F" w:rsidTr="003356AE">
        <w:trPr>
          <w:cantSplit/>
          <w:tblHeader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Periods Compared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education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group versus high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group versus high</w:t>
            </w:r>
          </w:p>
        </w:tc>
      </w:tr>
      <w:tr w:rsidR="008A229E" w:rsidRPr="0092676F" w:rsidTr="003356AE">
        <w:trPr>
          <w:cantSplit/>
          <w:tblHeader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 (1)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 (2)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RR(3)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value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Populations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1991–95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(0.67-0.98)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(0.66-1.00)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(0.63-0.92)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&lt;.01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2001–01 vs 1991–91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(0.73-1.09)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(0.55-0.88)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(0.60-1.02)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2004–05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(0.72-0.96)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(0.64-1.07)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(0.70-0.90)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1991–95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(0.39-0.55)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(0.36-0.59)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(0.39-0.51)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="0063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(0.30-1.32)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(0.24-1.34)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1998–02 vs 1987–91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(0.68-1.10)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(0.65-1.07)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(0.62-0.95)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2000–05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(0.69-1.04)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(0.70-1.13)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(0.70-0.93)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1999–02 vs 1988–91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(0.57-0.70)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(0.37-0.59)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(0.40-0.56)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Italy-Turin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1991–96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(0.36-0.76)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(0.51-1.82)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(0.37-0.81)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2001–05 vs 1988–90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(2.80-4.71)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(1.12-1.75)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(1.53-2.29)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(0.71-1.34)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(0.58-1.03)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(0.67-1.00)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2001–03 vs 1991–93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(0.95-1.16)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(0.80-1.08)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(0.87-1.13)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Spain-Barcelona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2002–06 vs 1992–96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(0.76-1.35)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(0.66-2.30)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(0.74-1.49)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Spain-Basque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2001–06 vs 1996–01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(0.70-1.15)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(0.53-2.31)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(0.79-1.66)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Spain-Madrid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2001–03 vs 1996–97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(1.18-3.12)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(0.85-35.2)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(1.01-4.50)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A229E" w:rsidRPr="0092676F" w:rsidTr="003356AE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2000–05 vs 1990–95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(0.80-1.15)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(0.73-0.99)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(0.71-0.95)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</w:tbl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Estimates from the Poisson models: suicide = a +beta 1*period (ref=first) +beta2 education (ref=high) +beta 3 period*education+delta*controls (age groups, sex); ¶the RR are the contrast rate ratio estimates: RR(1)= beta1 for high education; RR(2)= beta1+beta3*last period*(low education); RR (3)=beta1+ beta3*last period* medium education; ¶ the Chi2 are the test of interaction of beta3; the “All populations” results includes a country-specific random intercept at the country level and are weighted. </w:t>
      </w:r>
    </w:p>
    <w:p w:rsidR="003356AE" w:rsidRPr="0092676F" w:rsidRDefault="003356A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8A229E" w:rsidRPr="0092676F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D11147">
        <w:rPr>
          <w:rFonts w:ascii="Times New Roman" w:hAnsi="Times New Roman" w:cs="Times New Roman"/>
          <w:b/>
          <w:sz w:val="20"/>
          <w:szCs w:val="20"/>
          <w:lang w:val="en-US"/>
        </w:rPr>
        <w:t>DS5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Suicide risk according to education in 15 European populations in the first and second period, controlling for socio-demographic confounders</w:t>
      </w:r>
      <w:r w:rsidR="005B076B" w:rsidRPr="0092676F">
        <w:rPr>
          <w:rFonts w:ascii="Times New Roman" w:hAnsi="Times New Roman" w:cs="Times New Roman"/>
          <w:sz w:val="20"/>
          <w:szCs w:val="20"/>
          <w:lang w:val="en-US"/>
        </w:rPr>
        <w:t>¶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and country-level random coefficients: rate ratios and F-tests from the multilevel Poisson regression, 8 European populations, </w:t>
      </w:r>
      <w:r w:rsidRPr="005B076B">
        <w:rPr>
          <w:rFonts w:ascii="Times New Roman" w:hAnsi="Times New Roman" w:cs="Times New Roman"/>
          <w:sz w:val="20"/>
          <w:szCs w:val="20"/>
          <w:lang w:val="en-US"/>
        </w:rPr>
        <w:t>sensitivity analysis No. 1 with Austria, Belgium, Finland, Hungary, Norway, and Spain only.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874"/>
        <w:gridCol w:w="1664"/>
        <w:gridCol w:w="1272"/>
        <w:gridCol w:w="1469"/>
        <w:gridCol w:w="863"/>
        <w:gridCol w:w="979"/>
      </w:tblGrid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 (§) and covariates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period (#)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ratio §</w:t>
            </w: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CI95%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ratio §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F-test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1: education, age, and sex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(1.70-1.87)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(1.29-1.44)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 versus women 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(2.82-3.00)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2: education, age, sex, and education*sex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(1.44-1.60)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(1.59-1.77)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(1.16-1.30)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(1.21-1.36)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 versus women 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(2.30-2.49)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(2.57-2.79)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education group men(ref=high education group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(2.01-2.27)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(2.14-2.41)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Medium education group men (ref=high education group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(1.49-1.64)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(1.49-1.70)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3: education, age, sex, and education*age group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(1.78-2.07)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(1.98-2.29)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(1.41-1.66)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(1.38-1.63)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&lt;65y versus 65y+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(0.81-0.91)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(0.99-1.11)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Low edu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cation &lt;65 (ref=high education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(1.64-1.82)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(1.77-1.98)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1952C2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&lt;65 (ref=high education 65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(1.29-1.40)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(1.30-1.46)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4: education, age, sex, region, and education*region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(1.75-1.96)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(1.93-2.17)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(1.24-1.42)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(1.39-1.58)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 Europe (WE, ref= Southern Europe-SE)‡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(2.17-12.1)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(1.69-9.44)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Europe (EE)‡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(2.02-11.3)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(1.35-7.51)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Northern Europe (NE)‡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(2.78-24.4)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(1.69-14.8)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 WE versus high education 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(1.34-1.63)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(1.39-1.65)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 EE versus high education 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(1.41-1.65)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(1.43-1.69)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education NE versus high education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65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(2.50-3.17)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(3.50-4.68)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A229E" w:rsidRPr="0092676F" w:rsidRDefault="001952C2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1952C2">
        <w:rPr>
          <w:rFonts w:ascii="Times New Roman" w:hAnsi="Times New Roman" w:cs="Times New Roman"/>
          <w:sz w:val="20"/>
          <w:szCs w:val="20"/>
          <w:lang w:val="en-US"/>
        </w:rPr>
        <w:t xml:space="preserve">(§)Model 1 includes education, period, education*period, age group, sex, sex*period, and a country random component; Model 2 includes age group, sex, education, education*sex, period, period*sex, period*education, and education*sex*period; Model 3 includes age group, sex, education, period, education*age group, period*age group, period*education, and period*education*age group; Model 4 includes education, age group, sex, region, education*region, education*period, region*period, and education*region*period. All models include a random intercept at the country level and are weighted. </w:t>
      </w:r>
      <w:r w:rsidR="008A229E" w:rsidRPr="001952C2">
        <w:rPr>
          <w:rFonts w:ascii="Times New Roman" w:hAnsi="Times New Roman" w:cs="Times New Roman"/>
          <w:sz w:val="20"/>
          <w:szCs w:val="20"/>
          <w:lang w:val="en-US"/>
        </w:rPr>
        <w:t>§</w:t>
      </w:r>
      <w:r w:rsidR="008A229E"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The rate ratios and their 95%CI were computed on the basis of the betas of the previous equations.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† The period coverage varies per country. See supplementary tables for details.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¶ 10-year age groups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(#) F-test of the interaction with period.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>‡ Western Europe covers Belgium, the England-Wales, Switzerland, and Austria; Eastern Europe includes Hungary, Poland, Lithuania, and Estonia. Northern Europe includes Finland, Norway, and Denmark; Southern Europe includes Turin and the 3 Spanish populations.</w:t>
      </w:r>
    </w:p>
    <w:p w:rsidR="008A229E" w:rsidRPr="005B076B" w:rsidRDefault="008A229E" w:rsidP="008A229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D11147">
        <w:rPr>
          <w:rFonts w:ascii="Times New Roman" w:hAnsi="Times New Roman" w:cs="Times New Roman"/>
          <w:b/>
          <w:sz w:val="20"/>
          <w:szCs w:val="20"/>
          <w:lang w:val="en-US"/>
        </w:rPr>
        <w:t>DS6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Suicide risk according to education in 15 European populations in the first and second period, controlling for socio-demographic confounders</w:t>
      </w:r>
      <w:r w:rsidR="005B076B" w:rsidRPr="0092676F">
        <w:rPr>
          <w:rFonts w:ascii="Times New Roman" w:hAnsi="Times New Roman" w:cs="Times New Roman"/>
          <w:sz w:val="20"/>
          <w:szCs w:val="20"/>
          <w:lang w:val="en-US"/>
        </w:rPr>
        <w:t>¶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and country-level random coefficients: rate ratios and F-tests from the multilevel Poisson regression, 15 European populations, </w:t>
      </w:r>
      <w:r w:rsidRPr="005B076B">
        <w:rPr>
          <w:rFonts w:ascii="Times New Roman" w:hAnsi="Times New Roman" w:cs="Times New Roman"/>
          <w:sz w:val="20"/>
          <w:szCs w:val="20"/>
          <w:lang w:val="en-US"/>
        </w:rPr>
        <w:t xml:space="preserve">sensitivity analysis No. 2, suicide and injuries undefined whether intentional.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868"/>
        <w:gridCol w:w="1652"/>
        <w:gridCol w:w="1272"/>
        <w:gridCol w:w="1469"/>
        <w:gridCol w:w="955"/>
        <w:gridCol w:w="968"/>
      </w:tblGrid>
      <w:tr w:rsidR="008A229E" w:rsidRPr="0092676F" w:rsidTr="007778F5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 (§) and covariates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1991–1995†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2001–2005†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period(#)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ratio §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CI95%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ratio §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F-test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1: education, age, and sex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(1.82-1.95)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(1.33-1.44)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 versus women 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(2.98-3.11)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137.8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2: education, age, sex, and education*sex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(1.58-1.70)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(1.91-2.06)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(1.18-1.28)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(1.46-1.57)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 versus women 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(2.53-2.68)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(3.25-3.44)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150.4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education group men(ref=high education group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(2.11-2.30)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(2.35-2.54)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Medium education group men (ref=high education group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(1.66-1.76)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(1.78-1.93)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3: education, age, sex, and education*age group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(1.76-1.96)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(1.96-2.15)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(1.36-1.53)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(1.42-1.57)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&lt;65y versus 65y+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(0.77-0.83)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(0.97-1.05)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cation &lt;65 (ref=high education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(1.82-1.96)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(2.26-2.43)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Medium education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&lt;65 (ref=high education 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(1.50-1.58)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(1.67-1.80)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4: education, age, sex, region, and education*region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(1.77-1.92)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(1.89-2.04)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education (ref=high education)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(1.32-1.45)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(1.49-1.62)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 Europe (WE, ref= Southern Europe-SE)‡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(1.74-5.58)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(1.54-4.94)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245.5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Europe (EE)‡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(2.51-10.5)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(1.66-6.93)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Northern Europe (NE)‡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(2.53-8.12)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(3.29-10.5)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education 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versus high education 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(1.45-1.65)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(1.56-1.77)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 EE versus high education 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(1.46-1.66)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(1.53-1.78)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229E" w:rsidRPr="0092676F" w:rsidTr="001952C2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educ</w:t>
            </w:r>
            <w:r w:rsidR="00195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 NE versus high education S</w:t>
            </w:r>
            <w:r w:rsidRPr="0092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625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(2.85-3.27)</w:t>
            </w:r>
          </w:p>
        </w:tc>
        <w:tc>
          <w:tcPr>
            <w:tcW w:w="1272" w:type="dxa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76F">
              <w:rPr>
                <w:rFonts w:ascii="Times New Roman" w:hAnsi="Times New Roman" w:cs="Times New Roman"/>
                <w:sz w:val="20"/>
                <w:szCs w:val="20"/>
              </w:rPr>
              <w:t>(2.84-3.18)</w:t>
            </w: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left w:w="67" w:type="dxa"/>
              <w:right w:w="67" w:type="dxa"/>
            </w:tcMar>
          </w:tcPr>
          <w:p w:rsidR="008A229E" w:rsidRPr="0092676F" w:rsidRDefault="008A229E" w:rsidP="007778F5">
            <w:pPr>
              <w:spacing w:after="0"/>
              <w:ind w:left="3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(§)Model </w:t>
      </w:r>
      <w:r w:rsidR="001952C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includes education, period, education*period, age group, sex, sex*period, and a country random component; Model </w:t>
      </w:r>
      <w:r w:rsidR="001952C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includes age group, sex, education, education*sex, period, period*sex, period*education, and education*sex*period; Model </w:t>
      </w:r>
      <w:r w:rsidR="001952C2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includes age group, sex, education, period, education*age group, period*age group, period*education, and period*education*age group; Model </w:t>
      </w:r>
      <w:r w:rsidR="001952C2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 includes education, age group, sex, region, education*region, education*period, region*period, and education*region*period. All models include a random intercept at the country level and are weighted.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§ The rate ratios and their 95%CI were computed on the basis of the betas of the previous equations.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† The period coverage varies per country. See supplementary tables for details. 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>¶ 10-year age groups</w:t>
      </w:r>
    </w:p>
    <w:p w:rsidR="008A229E" w:rsidRPr="0092676F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t xml:space="preserve">(#) F-test of the interaction with period. </w:t>
      </w:r>
    </w:p>
    <w:p w:rsidR="008A229E" w:rsidRDefault="008A229E" w:rsidP="008A229E">
      <w:pPr>
        <w:tabs>
          <w:tab w:val="left" w:pos="2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2676F">
        <w:rPr>
          <w:rFonts w:ascii="Times New Roman" w:hAnsi="Times New Roman" w:cs="Times New Roman"/>
          <w:sz w:val="20"/>
          <w:szCs w:val="20"/>
          <w:lang w:val="en-US"/>
        </w:rPr>
        <w:lastRenderedPageBreak/>
        <w:t>‡ Western Europe covers Belgium, the England-Wales, Switzerland, and Austria; Eastern Europe includes Hungary, Poland, Lithuania, and Estonia. Northern Europe includes Finland, Norway, and Denmark; Southern Europe includes Turin and the 3 Spanish populations.</w:t>
      </w:r>
    </w:p>
    <w:p w:rsidR="00CC2B5C" w:rsidRDefault="00CC2B5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CC2B5C" w:rsidRPr="00CC2B5C" w:rsidRDefault="00CC2B5C" w:rsidP="00CC2B5C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 xml:space="preserve">Figure </w:t>
      </w:r>
      <w:r w:rsidR="000C3AFC">
        <w:rPr>
          <w:rFonts w:ascii="Times New Roman" w:hAnsi="Times New Roman" w:cs="Times New Roman"/>
          <w:iCs/>
          <w:sz w:val="20"/>
          <w:szCs w:val="20"/>
          <w:lang w:val="en-US"/>
        </w:rPr>
        <w:t>DS</w:t>
      </w:r>
      <w:r w:rsidRPr="00CC2B5C">
        <w:rPr>
          <w:rFonts w:ascii="Times New Roman" w:hAnsi="Times New Roman" w:cs="Times New Roman"/>
          <w:iCs/>
          <w:sz w:val="20"/>
          <w:szCs w:val="20"/>
        </w:rPr>
        <w:fldChar w:fldCharType="begin"/>
      </w: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instrText xml:space="preserve"> SEQ Figure \* ARABIC </w:instrText>
      </w:r>
      <w:r w:rsidRPr="00CC2B5C">
        <w:rPr>
          <w:rFonts w:ascii="Times New Roman" w:hAnsi="Times New Roman" w:cs="Times New Roman"/>
          <w:iCs/>
          <w:sz w:val="20"/>
          <w:szCs w:val="20"/>
        </w:rPr>
        <w:fldChar w:fldCharType="separate"/>
      </w: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Pr="00CC2B5C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CC2B5C">
        <w:rPr>
          <w:rFonts w:ascii="Times New Roman" w:hAnsi="Times New Roman" w:cs="Times New Roman"/>
          <w:iCs/>
          <w:sz w:val="20"/>
          <w:szCs w:val="20"/>
        </w:rPr>
        <w:t>a</w:t>
      </w: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t>. Age-standardized suicide rate per 100,000 person-years, per population, period, and education group: men.</w:t>
      </w:r>
    </w:p>
    <w:p w:rsidR="00CC2B5C" w:rsidRPr="00CC2B5C" w:rsidRDefault="00CC2B5C" w:rsidP="00CC2B5C">
      <w:pPr>
        <w:rPr>
          <w:rFonts w:ascii="Times New Roman" w:hAnsi="Times New Roman" w:cs="Times New Roman"/>
          <w:sz w:val="20"/>
          <w:szCs w:val="20"/>
          <w:lang w:val="fr-BE"/>
        </w:rPr>
      </w:pPr>
      <w:r w:rsidRPr="00CC2B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CF36FE7" wp14:editId="3218DAB8">
            <wp:extent cx="5792400" cy="357840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35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27C" w:rsidRPr="00CC2B5C" w:rsidRDefault="00CC2B5C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CC2B5C"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8B8A99" wp14:editId="4A5113E8">
            <wp:simplePos x="0" y="0"/>
            <wp:positionH relativeFrom="margin">
              <wp:posOffset>-389255</wp:posOffset>
            </wp:positionH>
            <wp:positionV relativeFrom="margin">
              <wp:posOffset>4942205</wp:posOffset>
            </wp:positionV>
            <wp:extent cx="6555105" cy="40138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401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Figure </w:t>
      </w:r>
      <w:r w:rsidR="000C3AFC">
        <w:rPr>
          <w:rFonts w:ascii="Times New Roman" w:hAnsi="Times New Roman" w:cs="Times New Roman"/>
          <w:iCs/>
          <w:sz w:val="20"/>
          <w:szCs w:val="20"/>
          <w:lang w:val="en-US"/>
        </w:rPr>
        <w:t>DS</w:t>
      </w:r>
      <w:r w:rsidRPr="00CC2B5C">
        <w:rPr>
          <w:rFonts w:ascii="Times New Roman" w:hAnsi="Times New Roman" w:cs="Times New Roman"/>
          <w:iCs/>
          <w:sz w:val="20"/>
          <w:szCs w:val="20"/>
          <w:lang w:val="en-US"/>
        </w:rPr>
        <w:t>1b. Age-standardized suicide rate per 100,000 person-years, per population, period, and education group: women</w:t>
      </w:r>
    </w:p>
    <w:sectPr w:rsidR="00E2027C" w:rsidRPr="00CC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381"/>
    <w:multiLevelType w:val="hybridMultilevel"/>
    <w:tmpl w:val="4EAEE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D65"/>
    <w:multiLevelType w:val="hybridMultilevel"/>
    <w:tmpl w:val="8FFE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265"/>
    <w:multiLevelType w:val="hybridMultilevel"/>
    <w:tmpl w:val="042E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D71"/>
    <w:multiLevelType w:val="hybridMultilevel"/>
    <w:tmpl w:val="C892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1C2D"/>
    <w:multiLevelType w:val="hybridMultilevel"/>
    <w:tmpl w:val="341ED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2E04"/>
    <w:multiLevelType w:val="hybridMultilevel"/>
    <w:tmpl w:val="0F987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9F9"/>
    <w:multiLevelType w:val="hybridMultilevel"/>
    <w:tmpl w:val="A5C29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07"/>
    <w:multiLevelType w:val="multilevel"/>
    <w:tmpl w:val="640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01AED"/>
    <w:multiLevelType w:val="hybridMultilevel"/>
    <w:tmpl w:val="4826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5BD3"/>
    <w:multiLevelType w:val="hybridMultilevel"/>
    <w:tmpl w:val="E5E06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7C46"/>
    <w:multiLevelType w:val="hybridMultilevel"/>
    <w:tmpl w:val="48C07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9E"/>
    <w:rsid w:val="000C3AFC"/>
    <w:rsid w:val="0015222D"/>
    <w:rsid w:val="001952C2"/>
    <w:rsid w:val="00201C4C"/>
    <w:rsid w:val="00303990"/>
    <w:rsid w:val="003356AE"/>
    <w:rsid w:val="003819B9"/>
    <w:rsid w:val="003A429A"/>
    <w:rsid w:val="00523AF3"/>
    <w:rsid w:val="005B076B"/>
    <w:rsid w:val="00634ACA"/>
    <w:rsid w:val="006A4D75"/>
    <w:rsid w:val="00723C91"/>
    <w:rsid w:val="007778F5"/>
    <w:rsid w:val="008A229E"/>
    <w:rsid w:val="00917C3A"/>
    <w:rsid w:val="0092676F"/>
    <w:rsid w:val="009F74B9"/>
    <w:rsid w:val="00AF21CA"/>
    <w:rsid w:val="00CC2B5C"/>
    <w:rsid w:val="00D11147"/>
    <w:rsid w:val="00E2027C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27DB1-8398-435F-8F24-BE888F9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9E"/>
    <w:pPr>
      <w:ind w:left="720"/>
      <w:contextualSpacing/>
    </w:pPr>
  </w:style>
  <w:style w:type="table" w:styleId="TableGrid">
    <w:name w:val="Table Grid"/>
    <w:basedOn w:val="TableNormal"/>
    <w:uiPriority w:val="59"/>
    <w:rsid w:val="008A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8A229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A229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A229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8A229E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A229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9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9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9E"/>
    <w:rPr>
      <w:lang w:val="en-GB"/>
    </w:rPr>
  </w:style>
  <w:style w:type="character" w:customStyle="1" w:styleId="apple-converted-space">
    <w:name w:val="apple-converted-space"/>
    <w:basedOn w:val="DefaultParagraphFont"/>
    <w:rsid w:val="008A229E"/>
  </w:style>
  <w:style w:type="character" w:styleId="Hyperlink">
    <w:name w:val="Hyperlink"/>
    <w:basedOn w:val="DefaultParagraphFont"/>
    <w:uiPriority w:val="99"/>
    <w:unhideWhenUsed/>
    <w:rsid w:val="008A229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229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9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229E"/>
    <w:rPr>
      <w:vertAlign w:val="superscript"/>
    </w:rPr>
  </w:style>
  <w:style w:type="paragraph" w:styleId="Revision">
    <w:name w:val="Revision"/>
    <w:hidden/>
    <w:uiPriority w:val="99"/>
    <w:semiHidden/>
    <w:rsid w:val="008A22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229E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8A229E"/>
  </w:style>
  <w:style w:type="character" w:styleId="Strong">
    <w:name w:val="Strong"/>
    <w:basedOn w:val="DefaultParagraphFont"/>
    <w:uiPriority w:val="22"/>
    <w:qFormat/>
    <w:rsid w:val="008A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2518</Words>
  <Characters>14353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Lorant</dc:creator>
  <cp:lastModifiedBy>Andrew Morris</cp:lastModifiedBy>
  <cp:revision>2</cp:revision>
  <dcterms:created xsi:type="dcterms:W3CDTF">2017-11-15T11:25:00Z</dcterms:created>
  <dcterms:modified xsi:type="dcterms:W3CDTF">2017-11-15T11:25:00Z</dcterms:modified>
</cp:coreProperties>
</file>