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DC97" w14:textId="1006E05B" w:rsidR="000A0005" w:rsidRDefault="000A0005" w:rsidP="000A0005">
      <w:pPr>
        <w:pStyle w:val="Style1"/>
        <w:rPr>
          <w:b/>
        </w:rPr>
      </w:pPr>
      <w:r>
        <w:rPr>
          <w:b/>
        </w:rPr>
        <w:t xml:space="preserve">Supplementary Material </w:t>
      </w:r>
      <w:r w:rsidR="00C52A6A">
        <w:rPr>
          <w:b/>
        </w:rPr>
        <w:t>A</w:t>
      </w:r>
      <w:r>
        <w:rPr>
          <w:b/>
        </w:rPr>
        <w:t xml:space="preserve">: </w:t>
      </w:r>
      <w:r w:rsidR="00C52A6A" w:rsidRPr="00877425">
        <w:rPr>
          <w:bCs/>
        </w:rPr>
        <w:t xml:space="preserve">List of studies included </w:t>
      </w:r>
      <w:r w:rsidR="006D41A7" w:rsidRPr="00877425">
        <w:rPr>
          <w:bCs/>
        </w:rPr>
        <w:t>in the feed intake regulation analysis</w:t>
      </w:r>
    </w:p>
    <w:p w14:paraId="2C12A8D9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>1. Saraiva A, Donzele JL, Oliveira RFMd</w:t>
      </w:r>
      <w:r w:rsidRPr="00456166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(2011) Available phosphorus levels in diets for 30 to 60 kg female pigs selected for meat deposition by maintaining calcium and available phosphorus ratio. </w:t>
      </w:r>
      <w:r w:rsidRPr="00456166">
        <w:rPr>
          <w:rFonts w:ascii="Times New Roman" w:hAnsi="Times New Roman" w:cs="Times New Roman"/>
          <w:i/>
          <w:sz w:val="24"/>
          <w:lang w:val="en-US"/>
        </w:rPr>
        <w:t>R Bras Zootec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40, 587-592.</w:t>
      </w:r>
    </w:p>
    <w:p w14:paraId="62E45F8D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>2. Saraiva A, Donzele JL, Oliveira RFMd</w:t>
      </w:r>
      <w:r w:rsidRPr="00456166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(2009) Available phosphorus levels in diets for swine from 15 to 30 kg genetically selected for meat deposition. </w:t>
      </w:r>
      <w:r w:rsidRPr="00456166">
        <w:rPr>
          <w:rFonts w:ascii="Times New Roman" w:hAnsi="Times New Roman" w:cs="Times New Roman"/>
          <w:i/>
          <w:sz w:val="24"/>
          <w:lang w:val="en-US"/>
        </w:rPr>
        <w:t>R Bras Zootec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38, 307-313.</w:t>
      </w:r>
    </w:p>
    <w:p w14:paraId="6E329271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 xml:space="preserve">3. Baker S, Kim B, Stein H (2013) Comparison of values for standardized total tract digestibility and relative bioavailability of phosphorus in dicalcium phosphate and distillers dried grains with solubles fed to growing pigs. </w:t>
      </w:r>
      <w:r w:rsidRPr="00456166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91, 203-210.</w:t>
      </w:r>
    </w:p>
    <w:p w14:paraId="2528DA4F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>4. Arouca CLC, Silva FCdO, Fontes DdO</w:t>
      </w:r>
      <w:r w:rsidRPr="00456166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(2012) Available phosphorus levels for 95 to 120 kg barrows genetically selected for lean gain. </w:t>
      </w:r>
      <w:r w:rsidRPr="00456166">
        <w:rPr>
          <w:rFonts w:ascii="Times New Roman" w:hAnsi="Times New Roman" w:cs="Times New Roman"/>
          <w:i/>
          <w:sz w:val="24"/>
          <w:lang w:val="en-US"/>
        </w:rPr>
        <w:t>R Bras Zootec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41, 1433-1441.</w:t>
      </w:r>
    </w:p>
    <w:p w14:paraId="2B4BD9D9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>5. Saraiva A, Donzele J, Oliveira R</w:t>
      </w:r>
      <w:r w:rsidRPr="00456166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(2012) Phosphorus requirements for 60-to 100-kg pigs selected for high lean deposition under different thermal environments. </w:t>
      </w:r>
      <w:r w:rsidRPr="00456166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90, 1499-1505.</w:t>
      </w:r>
    </w:p>
    <w:p w14:paraId="17F128CF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 xml:space="preserve">6. Zhai H, Adeola O (2015) True digestible phosphorus requirement for forty-to eighty-kilogram pigs. </w:t>
      </w:r>
      <w:r w:rsidRPr="00456166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93, 5711-5717.</w:t>
      </w:r>
    </w:p>
    <w:p w14:paraId="19B751E9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 xml:space="preserve">7. Zhai H, Adeola O (2013) True digestible phosphorus requirement of 10-to 20-kg pigs. </w:t>
      </w:r>
      <w:r w:rsidRPr="00456166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91, 3716-3723.</w:t>
      </w:r>
    </w:p>
    <w:p w14:paraId="28CE20C7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 xml:space="preserve">8. Zhai H, Adeola O (2013) True digestible phosphorus requirement for twenty-to forty-kilogram pigs. </w:t>
      </w:r>
      <w:r w:rsidRPr="00456166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91, 5307-5313.</w:t>
      </w:r>
    </w:p>
    <w:p w14:paraId="06CC3090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>9. Alebrante L, Donzele JL, Oliveira RFMd</w:t>
      </w:r>
      <w:r w:rsidRPr="00456166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(2011) Available phosphorus for 15-to 30-kg pigs kept in hot environment. </w:t>
      </w:r>
      <w:r w:rsidRPr="00456166">
        <w:rPr>
          <w:rFonts w:ascii="Times New Roman" w:hAnsi="Times New Roman" w:cs="Times New Roman"/>
          <w:i/>
          <w:sz w:val="24"/>
          <w:lang w:val="en-US"/>
        </w:rPr>
        <w:t>R Bras Zootec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40, 2725-2731.</w:t>
      </w:r>
    </w:p>
    <w:p w14:paraId="626FB59D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>10. Bünzen S, Rostagno HS, Kiefer C</w:t>
      </w:r>
      <w:r w:rsidRPr="00456166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(2012) Níveis de fósforo digestível para suínos em fase de crescimento. </w:t>
      </w:r>
      <w:r w:rsidRPr="00456166">
        <w:rPr>
          <w:rFonts w:ascii="Times New Roman" w:hAnsi="Times New Roman" w:cs="Times New Roman"/>
          <w:i/>
          <w:sz w:val="24"/>
          <w:lang w:val="en-US"/>
        </w:rPr>
        <w:t>R Bras Zootec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41, 320-325.</w:t>
      </w:r>
    </w:p>
    <w:p w14:paraId="729735CD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>11. Hastad C, Dritz S, Tokach M</w:t>
      </w:r>
      <w:r w:rsidRPr="00456166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(2004) Phosphorus requirements of growing-finishing pigs reared in a commercial environment. </w:t>
      </w:r>
      <w:r w:rsidRPr="00456166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82, 2945-2952.</w:t>
      </w:r>
    </w:p>
    <w:p w14:paraId="2DF7FDA6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>12. Arouca CLC, Silva FCdO, Fontes DdO</w:t>
      </w:r>
      <w:r w:rsidRPr="00456166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(2012) Available phosphorus in diets for 15 to 30 kg pigs genetically selected for meat deposition. </w:t>
      </w:r>
      <w:r w:rsidRPr="00456166">
        <w:rPr>
          <w:rFonts w:ascii="Times New Roman" w:hAnsi="Times New Roman" w:cs="Times New Roman"/>
          <w:i/>
          <w:sz w:val="24"/>
          <w:lang w:val="en-US"/>
        </w:rPr>
        <w:t>R Bras Zootec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41, 65-71.</w:t>
      </w:r>
    </w:p>
    <w:p w14:paraId="1DCA8CAB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>13. Campos PF, Silva FCdO, Ferreira AS</w:t>
      </w:r>
      <w:r w:rsidRPr="00456166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(2012) Available phosphorus in diets with or without ractopamine for late finishing gilts. </w:t>
      </w:r>
      <w:r w:rsidRPr="00456166">
        <w:rPr>
          <w:rFonts w:ascii="Times New Roman" w:hAnsi="Times New Roman" w:cs="Times New Roman"/>
          <w:i/>
          <w:sz w:val="24"/>
          <w:lang w:val="en-US"/>
        </w:rPr>
        <w:t>R Bras Zootec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41, 630-635.</w:t>
      </w:r>
    </w:p>
    <w:p w14:paraId="7E833AE8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>14. Mavromichalis I, Hancock J, Kim I</w:t>
      </w:r>
      <w:r w:rsidRPr="00456166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(1999) Effects of omitting vitamin and trace mineral premixes and (or) reducing inorganic phosphorus additions on growth performance, carcass characteristics, and muscle quality in finishing pigs. </w:t>
      </w:r>
      <w:r w:rsidRPr="00456166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77, 2700-2708.</w:t>
      </w:r>
    </w:p>
    <w:p w14:paraId="0B77DEBB" w14:textId="77777777" w:rsidR="00456166" w:rsidRPr="00456166" w:rsidRDefault="00456166" w:rsidP="00456166">
      <w:pPr>
        <w:rPr>
          <w:rFonts w:ascii="Times New Roman" w:hAnsi="Times New Roman" w:cs="Times New Roman"/>
          <w:sz w:val="24"/>
          <w:lang w:val="en-US"/>
        </w:rPr>
      </w:pPr>
      <w:r w:rsidRPr="00456166">
        <w:rPr>
          <w:rFonts w:ascii="Times New Roman" w:hAnsi="Times New Roman" w:cs="Times New Roman"/>
          <w:sz w:val="24"/>
          <w:lang w:val="en-US"/>
        </w:rPr>
        <w:t xml:space="preserve">15. Carter S, Cromwell G (1998) Influence of porcine somatotropin on the phosphorus requirement of finishing pigs: I. Performance and bone characteristics. </w:t>
      </w:r>
      <w:r w:rsidRPr="00456166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456166">
        <w:rPr>
          <w:rFonts w:ascii="Times New Roman" w:hAnsi="Times New Roman" w:cs="Times New Roman"/>
          <w:sz w:val="24"/>
          <w:lang w:val="en-US"/>
        </w:rPr>
        <w:t xml:space="preserve"> 76, 584-595.</w:t>
      </w:r>
    </w:p>
    <w:p w14:paraId="6C6610DE" w14:textId="77777777" w:rsidR="007C0192" w:rsidRDefault="007C0192">
      <w:pPr>
        <w:rPr>
          <w:b/>
        </w:rPr>
      </w:pPr>
      <w:r>
        <w:rPr>
          <w:b/>
        </w:rPr>
        <w:br w:type="page"/>
      </w:r>
    </w:p>
    <w:p w14:paraId="20D5D8ED" w14:textId="11267E32" w:rsidR="007C0192" w:rsidRDefault="007C0192" w:rsidP="007C0192">
      <w:pPr>
        <w:pStyle w:val="Style1"/>
        <w:rPr>
          <w:b/>
        </w:rPr>
      </w:pPr>
      <w:r>
        <w:rPr>
          <w:b/>
        </w:rPr>
        <w:lastRenderedPageBreak/>
        <w:t xml:space="preserve">Supplementary Material B: </w:t>
      </w:r>
      <w:r w:rsidRPr="00877425">
        <w:rPr>
          <w:bCs/>
        </w:rPr>
        <w:t xml:space="preserve">List of studies included in the </w:t>
      </w:r>
      <w:r w:rsidR="006E4AFB" w:rsidRPr="00877425">
        <w:rPr>
          <w:bCs/>
        </w:rPr>
        <w:t>analysis</w:t>
      </w:r>
      <w:r w:rsidR="00AC03E8" w:rsidRPr="00877425">
        <w:rPr>
          <w:bCs/>
        </w:rPr>
        <w:t xml:space="preserve"> of </w:t>
      </w:r>
      <w:r w:rsidR="006E4AFB" w:rsidRPr="00877425">
        <w:rPr>
          <w:bCs/>
        </w:rPr>
        <w:t xml:space="preserve">the relationship between mineral and </w:t>
      </w:r>
      <w:r w:rsidR="00E03CFF">
        <w:rPr>
          <w:bCs/>
        </w:rPr>
        <w:t>protein</w:t>
      </w:r>
      <w:r w:rsidR="006E4AFB" w:rsidRPr="00877425">
        <w:rPr>
          <w:bCs/>
        </w:rPr>
        <w:t xml:space="preserve"> weight</w:t>
      </w:r>
      <w:r w:rsidR="00A72D73" w:rsidRPr="00877425">
        <w:rPr>
          <w:bCs/>
        </w:rPr>
        <w:t>s</w:t>
      </w:r>
      <w:r w:rsidR="006E4AFB" w:rsidRPr="00877425">
        <w:rPr>
          <w:bCs/>
        </w:rPr>
        <w:t xml:space="preserve"> </w:t>
      </w:r>
    </w:p>
    <w:p w14:paraId="0A6BC931" w14:textId="5F7BD8A7" w:rsidR="00910019" w:rsidRPr="00910019" w:rsidRDefault="00910019" w:rsidP="009100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E03CFF">
        <w:rPr>
          <w:rFonts w:ascii="Times New Roman" w:hAnsi="Times New Roman" w:cs="Times New Roman"/>
          <w:b/>
          <w:sz w:val="24"/>
        </w:rPr>
        <w:t>hosphorus</w:t>
      </w:r>
      <w:r>
        <w:rPr>
          <w:rFonts w:ascii="Times New Roman" w:hAnsi="Times New Roman" w:cs="Times New Roman"/>
          <w:b/>
          <w:sz w:val="24"/>
        </w:rPr>
        <w:t>-</w:t>
      </w:r>
      <w:r w:rsidR="00434335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r</w:t>
      </w:r>
      <w:r w:rsidR="00E03CFF">
        <w:rPr>
          <w:rFonts w:ascii="Times New Roman" w:hAnsi="Times New Roman" w:cs="Times New Roman"/>
          <w:b/>
          <w:sz w:val="24"/>
        </w:rPr>
        <w:t>otein</w:t>
      </w:r>
      <w:r>
        <w:rPr>
          <w:rFonts w:ascii="Times New Roman" w:hAnsi="Times New Roman" w:cs="Times New Roman"/>
          <w:b/>
          <w:sz w:val="24"/>
        </w:rPr>
        <w:t xml:space="preserve"> relationship</w:t>
      </w:r>
    </w:p>
    <w:p w14:paraId="4E0714AA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1. Bikker P, Dekker R, van Diepen JTM</w:t>
      </w:r>
      <w:r w:rsidRPr="00EB3189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(2013) </w:t>
      </w:r>
      <w:r w:rsidRPr="00EB3189">
        <w:rPr>
          <w:rFonts w:ascii="Times New Roman" w:hAnsi="Times New Roman" w:cs="Times New Roman"/>
          <w:i/>
          <w:sz w:val="24"/>
          <w:lang w:val="en-US"/>
        </w:rPr>
        <w:t>Behoefte en vastlegging van fosfor bij vleesvarkens</w:t>
      </w:r>
      <w:r w:rsidRPr="00EB3189">
        <w:rPr>
          <w:rFonts w:ascii="Times New Roman" w:hAnsi="Times New Roman" w:cs="Times New Roman"/>
          <w:sz w:val="24"/>
          <w:lang w:val="en-US"/>
        </w:rPr>
        <w:t>. Wageningen UR Livestock Research.</w:t>
      </w:r>
    </w:p>
    <w:p w14:paraId="00B08B2A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2. Columbus D, Niven S, Zhu C</w:t>
      </w:r>
      <w:r w:rsidRPr="00EB3189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(2010) Phosphorus utilization in starter pigs fed high-moisture corn-based liquid diets steeped with phytase. </w:t>
      </w:r>
      <w:r w:rsidRPr="00EB3189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88, 3964-3976.</w:t>
      </w:r>
    </w:p>
    <w:p w14:paraId="0FD76FBA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 xml:space="preserve">3. Fandrejewski H, Rymarz A (1986) Effect of feeding level on Ca, P, K and Na content in the bodies of growing boars and gilts. </w:t>
      </w:r>
      <w:r w:rsidRPr="00EB3189">
        <w:rPr>
          <w:rFonts w:ascii="Times New Roman" w:hAnsi="Times New Roman" w:cs="Times New Roman"/>
          <w:i/>
          <w:sz w:val="24"/>
          <w:lang w:val="en-US"/>
        </w:rPr>
        <w:t>Livest Prod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14, 211-215.</w:t>
      </w:r>
    </w:p>
    <w:p w14:paraId="56E5DF27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4. Fandrejewski H, Weremko D, Raj S</w:t>
      </w:r>
      <w:r w:rsidRPr="00EB3189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(1999) Performance, body and carcass composition and bone characteristics of pigs fed rapeseed and soyabean meal-cereal diets supplemented with microbial phytase. </w:t>
      </w:r>
      <w:r w:rsidRPr="00EB3189">
        <w:rPr>
          <w:rFonts w:ascii="Times New Roman" w:hAnsi="Times New Roman" w:cs="Times New Roman"/>
          <w:i/>
          <w:sz w:val="24"/>
          <w:lang w:val="en-US"/>
        </w:rPr>
        <w:t>J Anim Feed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8, 533-547.</w:t>
      </w:r>
    </w:p>
    <w:p w14:paraId="4BAEC36E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 xml:space="preserve">5. Hendriks W, Moughan P (1993) Whole-body mineral composition of entire male and female pigs depositing protein at maximal rates. </w:t>
      </w:r>
      <w:r w:rsidRPr="00EB3189">
        <w:rPr>
          <w:rFonts w:ascii="Times New Roman" w:hAnsi="Times New Roman" w:cs="Times New Roman"/>
          <w:i/>
          <w:sz w:val="24"/>
          <w:lang w:val="en-US"/>
        </w:rPr>
        <w:t>Livest Prod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33, 161-170.</w:t>
      </w:r>
    </w:p>
    <w:p w14:paraId="0A8C3678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6. Jongbloed AW (1987) Phosphorus in the feeding of pigs: effect of diet on the absorption and retention of phosphorus by growing pigs, Instituut voor Veevoedingsonderzoek (I.V.V.O.) Lelystad.</w:t>
      </w:r>
    </w:p>
    <w:p w14:paraId="40125576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 xml:space="preserve">7. Mahan D, Shields Jr R (1998) Macro-and micromineral composition of pigs from birth to 145 kilograms of body weight. </w:t>
      </w:r>
      <w:r w:rsidRPr="00EB3189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76, 506-512.</w:t>
      </w:r>
    </w:p>
    <w:p w14:paraId="1A656EBB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8. Rousseau Xr (2013) Optimisation de l'utilisation de phosphore alimentaire chez le porc et le poulet en croissance, Université de Tours.</w:t>
      </w:r>
    </w:p>
    <w:p w14:paraId="4055ADC3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 xml:space="preserve">9. Rymarz A, Fandrejewski H, Kielanowski J (1982) Content and retention of calcium, phosphorus, potassium and sodium in the bodies of growing gilts. </w:t>
      </w:r>
      <w:r w:rsidRPr="00EB3189">
        <w:rPr>
          <w:rFonts w:ascii="Times New Roman" w:hAnsi="Times New Roman" w:cs="Times New Roman"/>
          <w:i/>
          <w:sz w:val="24"/>
          <w:lang w:val="en-US"/>
        </w:rPr>
        <w:t>Livest Prod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9, 399-407.</w:t>
      </w:r>
    </w:p>
    <w:p w14:paraId="31F7E3AA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10. Zomeño C, Gispert M, Carabús A</w:t>
      </w:r>
      <w:r w:rsidRPr="00EB3189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(2016) Predicting the carcass chemical composition and describing its growth in live pigs of different sexes using computed tomographys. </w:t>
      </w:r>
      <w:r w:rsidRPr="00EB3189">
        <w:rPr>
          <w:rFonts w:ascii="Times New Roman" w:hAnsi="Times New Roman" w:cs="Times New Roman"/>
          <w:i/>
          <w:sz w:val="24"/>
          <w:lang w:val="en-US"/>
        </w:rPr>
        <w:t>Animal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10, 172-181.</w:t>
      </w:r>
    </w:p>
    <w:p w14:paraId="0DE5B1B9" w14:textId="77777777" w:rsidR="00D46B3D" w:rsidRPr="00EB3189" w:rsidRDefault="00D46B3D" w:rsidP="00D46B3D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 xml:space="preserve">11. Nielsen AJ (1973) Anatomical and chemical composition of Danish Landrace pigs slaughtered at 90 kilograms live weight in relation to litter, sex and feed composition. </w:t>
      </w:r>
      <w:r w:rsidRPr="00EB3189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36, 476-483.</w:t>
      </w:r>
    </w:p>
    <w:p w14:paraId="33C3A00A" w14:textId="0C498ABC" w:rsidR="00910019" w:rsidRPr="00D46B3D" w:rsidRDefault="00910019" w:rsidP="00D46B3D">
      <w:pPr>
        <w:jc w:val="both"/>
        <w:rPr>
          <w:b/>
        </w:rPr>
      </w:pPr>
    </w:p>
    <w:p w14:paraId="4CC92A92" w14:textId="2F8C85FC" w:rsidR="0092592F" w:rsidRPr="00B61927" w:rsidRDefault="00027C63" w:rsidP="005013F6">
      <w:pPr>
        <w:pStyle w:val="EndNoteBibliography"/>
        <w:rPr>
          <w:rFonts w:ascii="Times New Roman" w:hAnsi="Times New Roman" w:cs="Times New Roman"/>
          <w:b/>
          <w:bCs/>
          <w:sz w:val="24"/>
          <w:szCs w:val="24"/>
        </w:rPr>
      </w:pPr>
      <w:r w:rsidRPr="00B6192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C4BCF">
        <w:rPr>
          <w:rFonts w:ascii="Times New Roman" w:hAnsi="Times New Roman" w:cs="Times New Roman"/>
          <w:b/>
          <w:bCs/>
          <w:sz w:val="24"/>
          <w:szCs w:val="24"/>
        </w:rPr>
        <w:t>sh</w:t>
      </w:r>
      <w:r w:rsidRPr="00B619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343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6192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03CFF">
        <w:rPr>
          <w:rFonts w:ascii="Times New Roman" w:hAnsi="Times New Roman" w:cs="Times New Roman"/>
          <w:b/>
          <w:bCs/>
          <w:sz w:val="24"/>
          <w:szCs w:val="24"/>
        </w:rPr>
        <w:t>otein</w:t>
      </w:r>
      <w:r w:rsidRPr="00B61927">
        <w:rPr>
          <w:rFonts w:ascii="Times New Roman" w:hAnsi="Times New Roman" w:cs="Times New Roman"/>
          <w:b/>
          <w:bCs/>
          <w:sz w:val="24"/>
          <w:szCs w:val="24"/>
        </w:rPr>
        <w:t xml:space="preserve"> relationship</w:t>
      </w:r>
    </w:p>
    <w:p w14:paraId="10F0F5FE" w14:textId="0E2714FE" w:rsidR="005013F6" w:rsidRPr="007C2094" w:rsidRDefault="00B801D1" w:rsidP="007C2094">
      <w:pPr>
        <w:pStyle w:val="EndNoteBibliographyTitle"/>
        <w:jc w:val="left"/>
      </w:pPr>
      <w:r w:rsidRPr="00B801D1">
        <w:rPr>
          <w:noProof w:val="0"/>
        </w:rPr>
        <w:fldChar w:fldCharType="begin"/>
      </w:r>
      <w:r w:rsidRPr="00B801D1">
        <w:instrText xml:space="preserve"> ADDIN EN.REFLIST </w:instrText>
      </w:r>
      <w:r w:rsidRPr="00B801D1">
        <w:rPr>
          <w:noProof w:val="0"/>
        </w:rPr>
        <w:fldChar w:fldCharType="end"/>
      </w:r>
      <w:r w:rsidR="005013F6" w:rsidRPr="005013F6">
        <w:rPr>
          <w:rFonts w:ascii="Times New Roman" w:hAnsi="Times New Roman" w:cs="Times New Roman"/>
          <w:sz w:val="24"/>
        </w:rPr>
        <w:t>1. Balfagón-Romeo A (2006) Nutritional Approach to Mineral Over-supplementation in Grow-finish Pigs: Organic Trace Minerals and Phosphorus Body Accretion, University of Kentucky.</w:t>
      </w:r>
    </w:p>
    <w:p w14:paraId="0719C414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2. Barea R, Nieto R, Lara L</w:t>
      </w:r>
      <w:r w:rsidRPr="005013F6">
        <w:rPr>
          <w:rFonts w:ascii="Times New Roman" w:hAnsi="Times New Roman" w:cs="Times New Roman"/>
          <w:i/>
          <w:sz w:val="24"/>
        </w:rPr>
        <w:t xml:space="preserve"> et al.</w:t>
      </w:r>
      <w:r w:rsidRPr="005013F6">
        <w:rPr>
          <w:rFonts w:ascii="Times New Roman" w:hAnsi="Times New Roman" w:cs="Times New Roman"/>
          <w:sz w:val="24"/>
        </w:rPr>
        <w:t xml:space="preserve"> (2006) Effects of dietary protein content and feeding level on carcass characteristics and organ weights of Iberian pigs growing between 50 and 100 kg live weight. </w:t>
      </w:r>
      <w:r w:rsidRPr="005013F6">
        <w:rPr>
          <w:rFonts w:ascii="Times New Roman" w:hAnsi="Times New Roman" w:cs="Times New Roman"/>
          <w:i/>
          <w:sz w:val="24"/>
        </w:rPr>
        <w:t>Animal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82</w:t>
      </w:r>
      <w:r w:rsidRPr="005013F6">
        <w:rPr>
          <w:rFonts w:ascii="Times New Roman" w:hAnsi="Times New Roman" w:cs="Times New Roman"/>
          <w:sz w:val="24"/>
        </w:rPr>
        <w:t>, 405-413.</w:t>
      </w:r>
    </w:p>
    <w:p w14:paraId="0283EC97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3. Bikker P, Dekker R, van Diepen JTM</w:t>
      </w:r>
      <w:r w:rsidRPr="005013F6">
        <w:rPr>
          <w:rFonts w:ascii="Times New Roman" w:hAnsi="Times New Roman" w:cs="Times New Roman"/>
          <w:i/>
          <w:sz w:val="24"/>
        </w:rPr>
        <w:t xml:space="preserve"> et al.</w:t>
      </w:r>
      <w:r w:rsidRPr="005013F6">
        <w:rPr>
          <w:rFonts w:ascii="Times New Roman" w:hAnsi="Times New Roman" w:cs="Times New Roman"/>
          <w:sz w:val="24"/>
        </w:rPr>
        <w:t xml:space="preserve"> (2013) </w:t>
      </w:r>
      <w:r w:rsidRPr="005013F6">
        <w:rPr>
          <w:rFonts w:ascii="Times New Roman" w:hAnsi="Times New Roman" w:cs="Times New Roman"/>
          <w:i/>
          <w:sz w:val="24"/>
        </w:rPr>
        <w:t>Behoefte en vastlegging van fosfor bij vleesvarkens</w:t>
      </w:r>
      <w:r w:rsidRPr="005013F6">
        <w:rPr>
          <w:rFonts w:ascii="Times New Roman" w:hAnsi="Times New Roman" w:cs="Times New Roman"/>
          <w:sz w:val="24"/>
        </w:rPr>
        <w:t>. Wageningen UR Livestock Research.</w:t>
      </w:r>
    </w:p>
    <w:p w14:paraId="1A180E9C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 xml:space="preserve">4. Campbell R, Dunkin A (1983) The influence of protein nutrition in early life on growth and development of the pig: 1. Effects on growth performance and body composition. </w:t>
      </w:r>
      <w:r w:rsidRPr="005013F6">
        <w:rPr>
          <w:rFonts w:ascii="Times New Roman" w:hAnsi="Times New Roman" w:cs="Times New Roman"/>
          <w:i/>
          <w:sz w:val="24"/>
        </w:rPr>
        <w:t>Br J Nutr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50</w:t>
      </w:r>
      <w:r w:rsidRPr="005013F6">
        <w:rPr>
          <w:rFonts w:ascii="Times New Roman" w:hAnsi="Times New Roman" w:cs="Times New Roman"/>
          <w:sz w:val="24"/>
        </w:rPr>
        <w:t>, 605-617.</w:t>
      </w:r>
    </w:p>
    <w:p w14:paraId="27F54188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lastRenderedPageBreak/>
        <w:t xml:space="preserve">5. Campbell RG, Biden RS (1978) The effect of protein nutrition between 5.5 and 20 kg live weight on the subsequent perfromance and carcass quality of pigs. </w:t>
      </w:r>
      <w:r w:rsidRPr="005013F6">
        <w:rPr>
          <w:rFonts w:ascii="Times New Roman" w:hAnsi="Times New Roman" w:cs="Times New Roman"/>
          <w:i/>
          <w:sz w:val="24"/>
        </w:rPr>
        <w:t>Anim Prod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27</w:t>
      </w:r>
      <w:r w:rsidRPr="005013F6">
        <w:rPr>
          <w:rFonts w:ascii="Times New Roman" w:hAnsi="Times New Roman" w:cs="Times New Roman"/>
          <w:sz w:val="24"/>
        </w:rPr>
        <w:t>, 223-228.</w:t>
      </w:r>
    </w:p>
    <w:p w14:paraId="06DFB422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6. Caperna T, Steele N, Komarek D</w:t>
      </w:r>
      <w:r w:rsidRPr="005013F6">
        <w:rPr>
          <w:rFonts w:ascii="Times New Roman" w:hAnsi="Times New Roman" w:cs="Times New Roman"/>
          <w:i/>
          <w:sz w:val="24"/>
        </w:rPr>
        <w:t xml:space="preserve"> et al.</w:t>
      </w:r>
      <w:r w:rsidRPr="005013F6">
        <w:rPr>
          <w:rFonts w:ascii="Times New Roman" w:hAnsi="Times New Roman" w:cs="Times New Roman"/>
          <w:sz w:val="24"/>
        </w:rPr>
        <w:t xml:space="preserve"> (1990) Influence of dietary protein and recombinant porcine somatotropin administration in young pigs: growth, body composition and hormone status. </w:t>
      </w:r>
      <w:r w:rsidRPr="005013F6">
        <w:rPr>
          <w:rFonts w:ascii="Times New Roman" w:hAnsi="Times New Roman" w:cs="Times New Roman"/>
          <w:i/>
          <w:sz w:val="24"/>
        </w:rPr>
        <w:t>J Anim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68</w:t>
      </w:r>
      <w:r w:rsidRPr="005013F6">
        <w:rPr>
          <w:rFonts w:ascii="Times New Roman" w:hAnsi="Times New Roman" w:cs="Times New Roman"/>
          <w:sz w:val="24"/>
        </w:rPr>
        <w:t>, 4243-4252.</w:t>
      </w:r>
    </w:p>
    <w:p w14:paraId="4F0E38E5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7. Columbus D, Niven S, Zhu C</w:t>
      </w:r>
      <w:r w:rsidRPr="005013F6">
        <w:rPr>
          <w:rFonts w:ascii="Times New Roman" w:hAnsi="Times New Roman" w:cs="Times New Roman"/>
          <w:i/>
          <w:sz w:val="24"/>
        </w:rPr>
        <w:t xml:space="preserve"> et al.</w:t>
      </w:r>
      <w:r w:rsidRPr="005013F6">
        <w:rPr>
          <w:rFonts w:ascii="Times New Roman" w:hAnsi="Times New Roman" w:cs="Times New Roman"/>
          <w:sz w:val="24"/>
        </w:rPr>
        <w:t xml:space="preserve"> (2010) Phosphorus utilization in starter pigs fed high-moisture corn-based liquid diets steeped with phytase. </w:t>
      </w:r>
      <w:r w:rsidRPr="005013F6">
        <w:rPr>
          <w:rFonts w:ascii="Times New Roman" w:hAnsi="Times New Roman" w:cs="Times New Roman"/>
          <w:i/>
          <w:sz w:val="24"/>
        </w:rPr>
        <w:t>J Anim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88</w:t>
      </w:r>
      <w:r w:rsidRPr="005013F6">
        <w:rPr>
          <w:rFonts w:ascii="Times New Roman" w:hAnsi="Times New Roman" w:cs="Times New Roman"/>
          <w:sz w:val="24"/>
        </w:rPr>
        <w:t>, 3964-3976.</w:t>
      </w:r>
    </w:p>
    <w:p w14:paraId="6FA97A09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8. Conde-Aguilera JA, Aguinaga M, Aguilera J</w:t>
      </w:r>
      <w:r w:rsidRPr="005013F6">
        <w:rPr>
          <w:rFonts w:ascii="Times New Roman" w:hAnsi="Times New Roman" w:cs="Times New Roman"/>
          <w:i/>
          <w:sz w:val="24"/>
        </w:rPr>
        <w:t xml:space="preserve"> et al.</w:t>
      </w:r>
      <w:r w:rsidRPr="005013F6">
        <w:rPr>
          <w:rFonts w:ascii="Times New Roman" w:hAnsi="Times New Roman" w:cs="Times New Roman"/>
          <w:sz w:val="24"/>
        </w:rPr>
        <w:t xml:space="preserve"> (2011) Nutrient and energy retention in weaned Iberian piglets fed diets with different protein concentrations. </w:t>
      </w:r>
      <w:r w:rsidRPr="005013F6">
        <w:rPr>
          <w:rFonts w:ascii="Times New Roman" w:hAnsi="Times New Roman" w:cs="Times New Roman"/>
          <w:i/>
          <w:sz w:val="24"/>
        </w:rPr>
        <w:t>J Anim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89</w:t>
      </w:r>
      <w:r w:rsidRPr="005013F6">
        <w:rPr>
          <w:rFonts w:ascii="Times New Roman" w:hAnsi="Times New Roman" w:cs="Times New Roman"/>
          <w:sz w:val="24"/>
        </w:rPr>
        <w:t>, 754-763.</w:t>
      </w:r>
    </w:p>
    <w:p w14:paraId="53BBAB19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 xml:space="preserve">9. Fandrejewski H, Rymarz A (1986) Effect of feeding level on Ca, P, K and Na content in the bodies of growing boars and gilts. </w:t>
      </w:r>
      <w:r w:rsidRPr="005013F6">
        <w:rPr>
          <w:rFonts w:ascii="Times New Roman" w:hAnsi="Times New Roman" w:cs="Times New Roman"/>
          <w:i/>
          <w:sz w:val="24"/>
        </w:rPr>
        <w:t>Livest Prod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14</w:t>
      </w:r>
      <w:r w:rsidRPr="005013F6">
        <w:rPr>
          <w:rFonts w:ascii="Times New Roman" w:hAnsi="Times New Roman" w:cs="Times New Roman"/>
          <w:sz w:val="24"/>
        </w:rPr>
        <w:t>, 211-215.</w:t>
      </w:r>
    </w:p>
    <w:p w14:paraId="619FB36C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10. Fandrejewski H, Weremko D, Raj S</w:t>
      </w:r>
      <w:r w:rsidRPr="005013F6">
        <w:rPr>
          <w:rFonts w:ascii="Times New Roman" w:hAnsi="Times New Roman" w:cs="Times New Roman"/>
          <w:i/>
          <w:sz w:val="24"/>
        </w:rPr>
        <w:t xml:space="preserve"> et al.</w:t>
      </w:r>
      <w:r w:rsidRPr="005013F6">
        <w:rPr>
          <w:rFonts w:ascii="Times New Roman" w:hAnsi="Times New Roman" w:cs="Times New Roman"/>
          <w:sz w:val="24"/>
        </w:rPr>
        <w:t xml:space="preserve"> (1999) Performance, body and carcass composition and bone characteristics of pigs fed rapeseed and soyabean meal-cereal diets supplemented with microbial phytase. </w:t>
      </w:r>
      <w:r w:rsidRPr="005013F6">
        <w:rPr>
          <w:rFonts w:ascii="Times New Roman" w:hAnsi="Times New Roman" w:cs="Times New Roman"/>
          <w:i/>
          <w:sz w:val="24"/>
        </w:rPr>
        <w:t>J Anim Feed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8</w:t>
      </w:r>
      <w:r w:rsidRPr="005013F6">
        <w:rPr>
          <w:rFonts w:ascii="Times New Roman" w:hAnsi="Times New Roman" w:cs="Times New Roman"/>
          <w:sz w:val="24"/>
        </w:rPr>
        <w:t>, 533-547.</w:t>
      </w:r>
    </w:p>
    <w:p w14:paraId="46B3322A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 xml:space="preserve">11. Ferguson N, Gous R (1997) The influence of heat production on voluntary food intake in growing pigs given protein-deficient diets. </w:t>
      </w:r>
      <w:r w:rsidRPr="005013F6">
        <w:rPr>
          <w:rFonts w:ascii="Times New Roman" w:hAnsi="Times New Roman" w:cs="Times New Roman"/>
          <w:i/>
          <w:sz w:val="24"/>
        </w:rPr>
        <w:t>Animal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64</w:t>
      </w:r>
      <w:r w:rsidRPr="005013F6">
        <w:rPr>
          <w:rFonts w:ascii="Times New Roman" w:hAnsi="Times New Roman" w:cs="Times New Roman"/>
          <w:sz w:val="24"/>
        </w:rPr>
        <w:t>, 365-378.</w:t>
      </w:r>
    </w:p>
    <w:p w14:paraId="63985FBB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 xml:space="preserve">12. Hendriks W, Moughan P (1993) Whole-body mineral composition of entire male and female pigs depositing protein at maximal rates. </w:t>
      </w:r>
      <w:r w:rsidRPr="005013F6">
        <w:rPr>
          <w:rFonts w:ascii="Times New Roman" w:hAnsi="Times New Roman" w:cs="Times New Roman"/>
          <w:i/>
          <w:sz w:val="24"/>
        </w:rPr>
        <w:t>Livest Prod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33</w:t>
      </w:r>
      <w:r w:rsidRPr="005013F6">
        <w:rPr>
          <w:rFonts w:ascii="Times New Roman" w:hAnsi="Times New Roman" w:cs="Times New Roman"/>
          <w:sz w:val="24"/>
        </w:rPr>
        <w:t>, 161-170.</w:t>
      </w:r>
    </w:p>
    <w:p w14:paraId="679D670B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13. Jongbloed AW (1987) Phosphorus in the feeding of pigs: effect of diet on the absorption and retention of phosphorus by growing pigs, Instituut voor Veevoedingsonderzoek (I.V.V.O.) Lelystad.</w:t>
      </w:r>
    </w:p>
    <w:p w14:paraId="1C86F03C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14. Kerr B, Southern L, Bidner T</w:t>
      </w:r>
      <w:r w:rsidRPr="005013F6">
        <w:rPr>
          <w:rFonts w:ascii="Times New Roman" w:hAnsi="Times New Roman" w:cs="Times New Roman"/>
          <w:i/>
          <w:sz w:val="24"/>
        </w:rPr>
        <w:t xml:space="preserve"> et al.</w:t>
      </w:r>
      <w:r w:rsidRPr="005013F6">
        <w:rPr>
          <w:rFonts w:ascii="Times New Roman" w:hAnsi="Times New Roman" w:cs="Times New Roman"/>
          <w:sz w:val="24"/>
        </w:rPr>
        <w:t xml:space="preserve"> (2003) Influence of dietary protein level, amino acid supplementation, and dietary energy levels on growing-finishing pig performance and carcass composition. </w:t>
      </w:r>
      <w:r w:rsidRPr="005013F6">
        <w:rPr>
          <w:rFonts w:ascii="Times New Roman" w:hAnsi="Times New Roman" w:cs="Times New Roman"/>
          <w:i/>
          <w:sz w:val="24"/>
        </w:rPr>
        <w:t>J Anim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81</w:t>
      </w:r>
      <w:r w:rsidRPr="005013F6">
        <w:rPr>
          <w:rFonts w:ascii="Times New Roman" w:hAnsi="Times New Roman" w:cs="Times New Roman"/>
          <w:sz w:val="24"/>
        </w:rPr>
        <w:t>, 3075-3087.</w:t>
      </w:r>
    </w:p>
    <w:p w14:paraId="7FBADC19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15. Kyriazakis I, Leus K, Emmans G</w:t>
      </w:r>
      <w:r w:rsidRPr="005013F6">
        <w:rPr>
          <w:rFonts w:ascii="Times New Roman" w:hAnsi="Times New Roman" w:cs="Times New Roman"/>
          <w:i/>
          <w:sz w:val="24"/>
        </w:rPr>
        <w:t xml:space="preserve"> et al.</w:t>
      </w:r>
      <w:r w:rsidRPr="005013F6">
        <w:rPr>
          <w:rFonts w:ascii="Times New Roman" w:hAnsi="Times New Roman" w:cs="Times New Roman"/>
          <w:sz w:val="24"/>
        </w:rPr>
        <w:t xml:space="preserve"> (1993) The effect of breed (Large White× Landrace ν. purebred Meishan) on the diets selected by pigs given a choice between two foods that differ in their crude protein contents. </w:t>
      </w:r>
      <w:r w:rsidRPr="005013F6">
        <w:rPr>
          <w:rFonts w:ascii="Times New Roman" w:hAnsi="Times New Roman" w:cs="Times New Roman"/>
          <w:i/>
          <w:sz w:val="24"/>
        </w:rPr>
        <w:t>Animal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56</w:t>
      </w:r>
      <w:r w:rsidRPr="005013F6">
        <w:rPr>
          <w:rFonts w:ascii="Times New Roman" w:hAnsi="Times New Roman" w:cs="Times New Roman"/>
          <w:sz w:val="24"/>
        </w:rPr>
        <w:t>, 121-128.</w:t>
      </w:r>
    </w:p>
    <w:p w14:paraId="3E9AB507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 xml:space="preserve">16. Mahan D, Shields Jr R (1998) Macro-and micromineral composition of pigs from birth to 145 kilograms of body weight. </w:t>
      </w:r>
      <w:r w:rsidRPr="005013F6">
        <w:rPr>
          <w:rFonts w:ascii="Times New Roman" w:hAnsi="Times New Roman" w:cs="Times New Roman"/>
          <w:i/>
          <w:sz w:val="24"/>
        </w:rPr>
        <w:t>J Anim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76</w:t>
      </w:r>
      <w:r w:rsidRPr="005013F6">
        <w:rPr>
          <w:rFonts w:ascii="Times New Roman" w:hAnsi="Times New Roman" w:cs="Times New Roman"/>
          <w:sz w:val="24"/>
        </w:rPr>
        <w:t>, 506-512.</w:t>
      </w:r>
    </w:p>
    <w:p w14:paraId="501F9074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 xml:space="preserve">17. Martinez-Ramirez H, Jeaurond E, de Lange C (2008) Dynamics of body protein deposition and changes in body composition after sudden changes in amino acid intake: I. Barrows. </w:t>
      </w:r>
      <w:r w:rsidRPr="005013F6">
        <w:rPr>
          <w:rFonts w:ascii="Times New Roman" w:hAnsi="Times New Roman" w:cs="Times New Roman"/>
          <w:i/>
          <w:sz w:val="24"/>
        </w:rPr>
        <w:t>J Anim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86</w:t>
      </w:r>
      <w:r w:rsidRPr="005013F6">
        <w:rPr>
          <w:rFonts w:ascii="Times New Roman" w:hAnsi="Times New Roman" w:cs="Times New Roman"/>
          <w:sz w:val="24"/>
        </w:rPr>
        <w:t>, 2156-2167.</w:t>
      </w:r>
    </w:p>
    <w:p w14:paraId="65F593D8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 xml:space="preserve">18. Martinez-Ramirez H, Jeaurond E, De Lange C (2008) Dynamics of body protein deposition and changes in body composition after sudden changes in amino acid intake: II. Entire male pigs. </w:t>
      </w:r>
      <w:r w:rsidRPr="005013F6">
        <w:rPr>
          <w:rFonts w:ascii="Times New Roman" w:hAnsi="Times New Roman" w:cs="Times New Roman"/>
          <w:i/>
          <w:sz w:val="24"/>
        </w:rPr>
        <w:t>J Anim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86</w:t>
      </w:r>
      <w:r w:rsidRPr="005013F6">
        <w:rPr>
          <w:rFonts w:ascii="Times New Roman" w:hAnsi="Times New Roman" w:cs="Times New Roman"/>
          <w:sz w:val="24"/>
        </w:rPr>
        <w:t>, 2168-2179.</w:t>
      </w:r>
    </w:p>
    <w:p w14:paraId="1935C047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 xml:space="preserve">19. Moughan P, Smith W, Stevens E (1990) Allometric growth of chemical body components and several organs in the pig (20–90 kg liveweight). </w:t>
      </w:r>
      <w:r w:rsidRPr="005013F6">
        <w:rPr>
          <w:rFonts w:ascii="Times New Roman" w:hAnsi="Times New Roman" w:cs="Times New Roman"/>
          <w:i/>
          <w:sz w:val="24"/>
        </w:rPr>
        <w:t>New Zeal J Agr Res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33</w:t>
      </w:r>
      <w:r w:rsidRPr="005013F6">
        <w:rPr>
          <w:rFonts w:ascii="Times New Roman" w:hAnsi="Times New Roman" w:cs="Times New Roman"/>
          <w:sz w:val="24"/>
        </w:rPr>
        <w:t>, 77-84.</w:t>
      </w:r>
    </w:p>
    <w:p w14:paraId="3E1E3278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20. Rousseau Xr (2013) Optimisation de l'utilisation de phosphore alimentaire chez le porc et le poulet en croissance, Université de Tours.</w:t>
      </w:r>
    </w:p>
    <w:p w14:paraId="2782F4CB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 xml:space="preserve">21. Rymarz A, Fandrejewski H, Kielanowski J (1982) Content and retention of calcium, phosphorus, potassium and sodium in the bodies of growing gilts. </w:t>
      </w:r>
      <w:r w:rsidRPr="005013F6">
        <w:rPr>
          <w:rFonts w:ascii="Times New Roman" w:hAnsi="Times New Roman" w:cs="Times New Roman"/>
          <w:i/>
          <w:sz w:val="24"/>
        </w:rPr>
        <w:t>Livest Prod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9</w:t>
      </w:r>
      <w:r w:rsidRPr="005013F6">
        <w:rPr>
          <w:rFonts w:ascii="Times New Roman" w:hAnsi="Times New Roman" w:cs="Times New Roman"/>
          <w:sz w:val="24"/>
        </w:rPr>
        <w:t>, 399-407.</w:t>
      </w:r>
    </w:p>
    <w:p w14:paraId="65F5E95C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lastRenderedPageBreak/>
        <w:t xml:space="preserve">22. Shields Jr R, Mahan D, Graham P (1983) Changes in swine body composition from birth to 145 kg. </w:t>
      </w:r>
      <w:r w:rsidRPr="005013F6">
        <w:rPr>
          <w:rFonts w:ascii="Times New Roman" w:hAnsi="Times New Roman" w:cs="Times New Roman"/>
          <w:i/>
          <w:sz w:val="24"/>
        </w:rPr>
        <w:t>J Anim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57</w:t>
      </w:r>
      <w:r w:rsidRPr="005013F6">
        <w:rPr>
          <w:rFonts w:ascii="Times New Roman" w:hAnsi="Times New Roman" w:cs="Times New Roman"/>
          <w:sz w:val="24"/>
        </w:rPr>
        <w:t>, 43-54.</w:t>
      </w:r>
    </w:p>
    <w:p w14:paraId="2606518E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 xml:space="preserve">23. Williams N, Stahly T, Zimmerman D (1997) Effect of chronic immune system activation on the rate, efficiency, and composition of growth and lysine needs of pigs fed from 6 to 27 kg. </w:t>
      </w:r>
      <w:r w:rsidRPr="005013F6">
        <w:rPr>
          <w:rFonts w:ascii="Times New Roman" w:hAnsi="Times New Roman" w:cs="Times New Roman"/>
          <w:i/>
          <w:sz w:val="24"/>
        </w:rPr>
        <w:t>J Anim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75</w:t>
      </w:r>
      <w:r w:rsidRPr="005013F6">
        <w:rPr>
          <w:rFonts w:ascii="Times New Roman" w:hAnsi="Times New Roman" w:cs="Times New Roman"/>
          <w:sz w:val="24"/>
        </w:rPr>
        <w:t>, 2463-2471.</w:t>
      </w:r>
    </w:p>
    <w:p w14:paraId="5B7373F9" w14:textId="77777777" w:rsidR="005013F6" w:rsidRPr="005013F6" w:rsidRDefault="005013F6" w:rsidP="005013F6">
      <w:pPr>
        <w:pStyle w:val="EndNoteBibliography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24. Wyllie D, Speer V, Ewan R</w:t>
      </w:r>
      <w:r w:rsidRPr="005013F6">
        <w:rPr>
          <w:rFonts w:ascii="Times New Roman" w:hAnsi="Times New Roman" w:cs="Times New Roman"/>
          <w:i/>
          <w:sz w:val="24"/>
        </w:rPr>
        <w:t xml:space="preserve"> et al.</w:t>
      </w:r>
      <w:r w:rsidRPr="005013F6">
        <w:rPr>
          <w:rFonts w:ascii="Times New Roman" w:hAnsi="Times New Roman" w:cs="Times New Roman"/>
          <w:sz w:val="24"/>
        </w:rPr>
        <w:t xml:space="preserve"> (1969) Effects of starter protein level on performance and body composition of pigs. </w:t>
      </w:r>
      <w:r w:rsidRPr="005013F6">
        <w:rPr>
          <w:rFonts w:ascii="Times New Roman" w:hAnsi="Times New Roman" w:cs="Times New Roman"/>
          <w:i/>
          <w:sz w:val="24"/>
        </w:rPr>
        <w:t>J Anim Sci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29</w:t>
      </w:r>
      <w:r w:rsidRPr="005013F6">
        <w:rPr>
          <w:rFonts w:ascii="Times New Roman" w:hAnsi="Times New Roman" w:cs="Times New Roman"/>
          <w:sz w:val="24"/>
        </w:rPr>
        <w:t>, 433-438.</w:t>
      </w:r>
    </w:p>
    <w:p w14:paraId="68CFF924" w14:textId="08B39856" w:rsidR="006E4AFB" w:rsidRPr="00D46B3D" w:rsidRDefault="005013F6" w:rsidP="00D46B3D">
      <w:pPr>
        <w:pStyle w:val="EndNoteBibliography"/>
        <w:spacing w:after="0"/>
        <w:rPr>
          <w:rFonts w:ascii="Times New Roman" w:hAnsi="Times New Roman" w:cs="Times New Roman"/>
          <w:sz w:val="24"/>
        </w:rPr>
      </w:pPr>
      <w:r w:rsidRPr="005013F6">
        <w:rPr>
          <w:rFonts w:ascii="Times New Roman" w:hAnsi="Times New Roman" w:cs="Times New Roman"/>
          <w:sz w:val="24"/>
        </w:rPr>
        <w:t>25. Zomeño C, Gispert M, Carabús A</w:t>
      </w:r>
      <w:r w:rsidRPr="005013F6">
        <w:rPr>
          <w:rFonts w:ascii="Times New Roman" w:hAnsi="Times New Roman" w:cs="Times New Roman"/>
          <w:i/>
          <w:sz w:val="24"/>
        </w:rPr>
        <w:t xml:space="preserve"> et al.</w:t>
      </w:r>
      <w:r w:rsidRPr="005013F6">
        <w:rPr>
          <w:rFonts w:ascii="Times New Roman" w:hAnsi="Times New Roman" w:cs="Times New Roman"/>
          <w:sz w:val="24"/>
        </w:rPr>
        <w:t xml:space="preserve"> (2016) Predicting the carcass chemical composition and describing its growth in live pigs of different sexes using computed tomographys. </w:t>
      </w:r>
      <w:r w:rsidRPr="005013F6">
        <w:rPr>
          <w:rFonts w:ascii="Times New Roman" w:hAnsi="Times New Roman" w:cs="Times New Roman"/>
          <w:i/>
          <w:sz w:val="24"/>
        </w:rPr>
        <w:t>Animal</w:t>
      </w:r>
      <w:r w:rsidRPr="005013F6">
        <w:rPr>
          <w:rFonts w:ascii="Times New Roman" w:hAnsi="Times New Roman" w:cs="Times New Roman"/>
          <w:sz w:val="24"/>
        </w:rPr>
        <w:t xml:space="preserve"> </w:t>
      </w:r>
      <w:r w:rsidRPr="005013F6">
        <w:rPr>
          <w:rFonts w:ascii="Times New Roman" w:hAnsi="Times New Roman" w:cs="Times New Roman"/>
          <w:b/>
          <w:sz w:val="24"/>
        </w:rPr>
        <w:t>10</w:t>
      </w:r>
      <w:r w:rsidRPr="005013F6">
        <w:rPr>
          <w:rFonts w:ascii="Times New Roman" w:hAnsi="Times New Roman" w:cs="Times New Roman"/>
          <w:sz w:val="24"/>
        </w:rPr>
        <w:t>, 172-181.</w:t>
      </w:r>
      <w:r w:rsidR="006E4AFB">
        <w:rPr>
          <w:b/>
        </w:rPr>
        <w:br w:type="page"/>
      </w:r>
    </w:p>
    <w:p w14:paraId="5D852F71" w14:textId="520710F2" w:rsidR="009426D3" w:rsidRPr="00877425" w:rsidRDefault="006E4AFB" w:rsidP="009426D3">
      <w:pPr>
        <w:pStyle w:val="Style1"/>
        <w:rPr>
          <w:bCs/>
        </w:rPr>
      </w:pPr>
      <w:r>
        <w:rPr>
          <w:b/>
        </w:rPr>
        <w:lastRenderedPageBreak/>
        <w:t xml:space="preserve">Supplementary Material C: </w:t>
      </w:r>
      <w:r w:rsidRPr="00877425">
        <w:rPr>
          <w:bCs/>
        </w:rPr>
        <w:t xml:space="preserve">List of studies included in the analysis of the </w:t>
      </w:r>
      <w:r w:rsidR="009426D3" w:rsidRPr="00877425">
        <w:rPr>
          <w:bCs/>
        </w:rPr>
        <w:t>allocation of P</w:t>
      </w:r>
      <w:r w:rsidR="00E03CFF">
        <w:rPr>
          <w:bCs/>
        </w:rPr>
        <w:t>hosphorus</w:t>
      </w:r>
      <w:r w:rsidR="009426D3" w:rsidRPr="00877425">
        <w:rPr>
          <w:bCs/>
        </w:rPr>
        <w:t xml:space="preserve"> resources</w:t>
      </w:r>
      <w:r w:rsidR="004910E5" w:rsidRPr="00877425">
        <w:rPr>
          <w:bCs/>
        </w:rPr>
        <w:t xml:space="preserve"> - bones</w:t>
      </w:r>
    </w:p>
    <w:p w14:paraId="6231531B" w14:textId="77777777" w:rsidR="00EB3189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1. Bikker P, Dekker R, van Diepen JTM</w:t>
      </w:r>
      <w:r w:rsidRPr="00EB3189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(2013) </w:t>
      </w:r>
      <w:r w:rsidRPr="00EB3189">
        <w:rPr>
          <w:rFonts w:ascii="Times New Roman" w:hAnsi="Times New Roman" w:cs="Times New Roman"/>
          <w:i/>
          <w:sz w:val="24"/>
          <w:lang w:val="en-US"/>
        </w:rPr>
        <w:t>Behoefte en vastlegging van fosfor bij vleesvarkens</w:t>
      </w:r>
      <w:r w:rsidRPr="00EB3189">
        <w:rPr>
          <w:rFonts w:ascii="Times New Roman" w:hAnsi="Times New Roman" w:cs="Times New Roman"/>
          <w:sz w:val="24"/>
          <w:lang w:val="en-US"/>
        </w:rPr>
        <w:t>. Wageningen UR Livestock Research.</w:t>
      </w:r>
    </w:p>
    <w:p w14:paraId="194E2B4C" w14:textId="77777777" w:rsidR="00EB3189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2. Columbus D, Niven S, Zhu C</w:t>
      </w:r>
      <w:r w:rsidRPr="00EB3189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(2010) Phosphorus utilization in starter pigs fed high-moisture corn-based liquid diets steeped with phytase. </w:t>
      </w:r>
      <w:r w:rsidRPr="00EB3189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88, 3964-3976.</w:t>
      </w:r>
    </w:p>
    <w:p w14:paraId="66DFB915" w14:textId="77777777" w:rsidR="00EB3189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 xml:space="preserve">3. Fandrejewski H, Rymarz A (1986) Effect of feeding level on Ca, P, K and Na content in the bodies of growing boars and gilts. </w:t>
      </w:r>
      <w:r w:rsidRPr="00EB3189">
        <w:rPr>
          <w:rFonts w:ascii="Times New Roman" w:hAnsi="Times New Roman" w:cs="Times New Roman"/>
          <w:i/>
          <w:sz w:val="24"/>
          <w:lang w:val="en-US"/>
        </w:rPr>
        <w:t>Livest Prod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14, 211-215.</w:t>
      </w:r>
    </w:p>
    <w:p w14:paraId="2FCC367E" w14:textId="77777777" w:rsidR="00EB3189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4. Fandrejewski H, Weremko D, Raj S</w:t>
      </w:r>
      <w:r w:rsidRPr="00EB3189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(1999) Performance, body and carcass composition and bone characteristics of pigs fed rapeseed and soyabean meal-cereal diets supplemented with microbial phytase. </w:t>
      </w:r>
      <w:r w:rsidRPr="00EB3189">
        <w:rPr>
          <w:rFonts w:ascii="Times New Roman" w:hAnsi="Times New Roman" w:cs="Times New Roman"/>
          <w:i/>
          <w:sz w:val="24"/>
          <w:lang w:val="en-US"/>
        </w:rPr>
        <w:t>J Anim Feed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8, 533-547.</w:t>
      </w:r>
    </w:p>
    <w:p w14:paraId="48534DC6" w14:textId="77777777" w:rsidR="00EB3189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 xml:space="preserve">5. Hendriks W, Moughan P (1993) Whole-body mineral composition of entire male and female pigs depositing protein at maximal rates. </w:t>
      </w:r>
      <w:r w:rsidRPr="00EB3189">
        <w:rPr>
          <w:rFonts w:ascii="Times New Roman" w:hAnsi="Times New Roman" w:cs="Times New Roman"/>
          <w:i/>
          <w:sz w:val="24"/>
          <w:lang w:val="en-US"/>
        </w:rPr>
        <w:t>Livest Prod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33, 161-170.</w:t>
      </w:r>
    </w:p>
    <w:p w14:paraId="3EDB8224" w14:textId="77777777" w:rsidR="00EB3189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6. Jongbloed AW (1987) Phosphorus in the feeding of pigs: effect of diet on the absorption and retention of phosphorus by growing pigs, Instituut voor Veevoedingsonderzoek (I.V.V.O.) Lelystad.</w:t>
      </w:r>
    </w:p>
    <w:p w14:paraId="061C776C" w14:textId="77777777" w:rsidR="00EB3189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 xml:space="preserve">7. Mahan D, Shields Jr R (1998) Macro-and micromineral composition of pigs from birth to 145 kilograms of body weight. </w:t>
      </w:r>
      <w:r w:rsidRPr="00EB3189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76, 506-512.</w:t>
      </w:r>
    </w:p>
    <w:p w14:paraId="0D1E23A2" w14:textId="77777777" w:rsidR="00EB3189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8. Rousseau Xr (2013) Optimisation de l'utilisation de phosphore alimentaire chez le porc et le poulet en croissance, Université de Tours.</w:t>
      </w:r>
    </w:p>
    <w:p w14:paraId="5849B692" w14:textId="77777777" w:rsidR="00EB3189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 xml:space="preserve">9. Rymarz A, Fandrejewski H, Kielanowski J (1982) Content and retention of calcium, phosphorus, potassium and sodium in the bodies of growing gilts. </w:t>
      </w:r>
      <w:r w:rsidRPr="00EB3189">
        <w:rPr>
          <w:rFonts w:ascii="Times New Roman" w:hAnsi="Times New Roman" w:cs="Times New Roman"/>
          <w:i/>
          <w:sz w:val="24"/>
          <w:lang w:val="en-US"/>
        </w:rPr>
        <w:t>Livest Prod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9, 399-407.</w:t>
      </w:r>
    </w:p>
    <w:p w14:paraId="1EEDEC23" w14:textId="77777777" w:rsidR="00EB3189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>10. Zomeño C, Gispert M, Carabús A</w:t>
      </w:r>
      <w:r w:rsidRPr="00EB3189">
        <w:rPr>
          <w:rFonts w:ascii="Times New Roman" w:hAnsi="Times New Roman" w:cs="Times New Roman"/>
          <w:i/>
          <w:sz w:val="24"/>
          <w:lang w:val="en-US"/>
        </w:rPr>
        <w:t xml:space="preserve"> et al.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(2016) Predicting the carcass chemical composition and describing its growth in live pigs of different sexes using computed tomographys. </w:t>
      </w:r>
      <w:r w:rsidRPr="00EB3189">
        <w:rPr>
          <w:rFonts w:ascii="Times New Roman" w:hAnsi="Times New Roman" w:cs="Times New Roman"/>
          <w:i/>
          <w:sz w:val="24"/>
          <w:lang w:val="en-US"/>
        </w:rPr>
        <w:t>Animal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10, 172-181.</w:t>
      </w:r>
    </w:p>
    <w:p w14:paraId="1A9562C1" w14:textId="2B9617C9" w:rsidR="003F3FCD" w:rsidRPr="00EB3189" w:rsidRDefault="00EB3189" w:rsidP="00EB3189">
      <w:pPr>
        <w:jc w:val="both"/>
        <w:rPr>
          <w:rFonts w:ascii="Times New Roman" w:hAnsi="Times New Roman" w:cs="Times New Roman"/>
          <w:sz w:val="24"/>
          <w:lang w:val="en-US"/>
        </w:rPr>
      </w:pPr>
      <w:r w:rsidRPr="00EB3189">
        <w:rPr>
          <w:rFonts w:ascii="Times New Roman" w:hAnsi="Times New Roman" w:cs="Times New Roman"/>
          <w:sz w:val="24"/>
          <w:lang w:val="en-US"/>
        </w:rPr>
        <w:t xml:space="preserve">11. Nielsen AJ (1973) Anatomical and chemical composition of Danish Landrace pigs slaughtered at 90 kilograms live weight in relation to litter, sex and feed composition. </w:t>
      </w:r>
      <w:r w:rsidRPr="00EB3189">
        <w:rPr>
          <w:rFonts w:ascii="Times New Roman" w:hAnsi="Times New Roman" w:cs="Times New Roman"/>
          <w:i/>
          <w:sz w:val="24"/>
          <w:lang w:val="en-US"/>
        </w:rPr>
        <w:t>J Anim Sci</w:t>
      </w:r>
      <w:r w:rsidRPr="00EB3189">
        <w:rPr>
          <w:rFonts w:ascii="Times New Roman" w:hAnsi="Times New Roman" w:cs="Times New Roman"/>
          <w:sz w:val="24"/>
          <w:lang w:val="en-US"/>
        </w:rPr>
        <w:t xml:space="preserve"> 36, 476-483.</w:t>
      </w:r>
      <w:r w:rsidR="003F3FCD">
        <w:rPr>
          <w:b/>
        </w:rPr>
        <w:br w:type="page"/>
      </w:r>
    </w:p>
    <w:p w14:paraId="5966B5A2" w14:textId="77777777" w:rsidR="008B4F30" w:rsidRDefault="003F3FCD" w:rsidP="006522A4">
      <w:pPr>
        <w:pStyle w:val="Style1"/>
        <w:rPr>
          <w:bCs/>
        </w:rPr>
      </w:pPr>
      <w:r>
        <w:rPr>
          <w:b/>
        </w:rPr>
        <w:lastRenderedPageBreak/>
        <w:t xml:space="preserve">Supplementary Material D: </w:t>
      </w:r>
      <w:r w:rsidRPr="00877425">
        <w:rPr>
          <w:bCs/>
        </w:rPr>
        <w:t xml:space="preserve">Examples of </w:t>
      </w:r>
      <w:r w:rsidR="00677FA1" w:rsidRPr="00877425">
        <w:rPr>
          <w:bCs/>
        </w:rPr>
        <w:t xml:space="preserve">diagnostic </w:t>
      </w:r>
      <w:r w:rsidR="00C723B0" w:rsidRPr="00877425">
        <w:rPr>
          <w:bCs/>
        </w:rPr>
        <w:t>plots from the fitted regression models</w:t>
      </w:r>
    </w:p>
    <w:p w14:paraId="1A7E35EB" w14:textId="2AFB228E" w:rsidR="00677FA1" w:rsidRPr="008B4F30" w:rsidRDefault="00E03CFF" w:rsidP="006522A4">
      <w:pPr>
        <w:pStyle w:val="Style1"/>
        <w:rPr>
          <w:b/>
        </w:rPr>
      </w:pPr>
      <w:r w:rsidRPr="008B4F30">
        <w:rPr>
          <w:rFonts w:cs="Times New Roman"/>
          <w:b/>
        </w:rPr>
        <w:t>P</w:t>
      </w:r>
      <w:r>
        <w:rPr>
          <w:rFonts w:cs="Times New Roman"/>
          <w:b/>
        </w:rPr>
        <w:t>hosphorus</w:t>
      </w:r>
      <w:r w:rsidR="00F57D82" w:rsidRPr="008B4F30">
        <w:rPr>
          <w:rFonts w:cs="Times New Roman"/>
          <w:b/>
        </w:rPr>
        <w:t>-</w:t>
      </w:r>
      <w:r w:rsidR="00434335">
        <w:rPr>
          <w:rFonts w:cs="Times New Roman"/>
          <w:b/>
        </w:rPr>
        <w:t>p</w:t>
      </w:r>
      <w:r w:rsidR="00F57D82" w:rsidRPr="008B4F30">
        <w:rPr>
          <w:rFonts w:cs="Times New Roman"/>
          <w:b/>
        </w:rPr>
        <w:t>r</w:t>
      </w:r>
      <w:r>
        <w:rPr>
          <w:rFonts w:cs="Times New Roman"/>
          <w:b/>
        </w:rPr>
        <w:t>otein</w:t>
      </w:r>
      <w:r w:rsidR="00F57D82" w:rsidRPr="008B4F30">
        <w:rPr>
          <w:rFonts w:cs="Times New Roman"/>
          <w:b/>
        </w:rPr>
        <w:t xml:space="preserve"> relationship</w:t>
      </w:r>
    </w:p>
    <w:p w14:paraId="4D6580C2" w14:textId="7756EA23" w:rsidR="00634E3E" w:rsidRDefault="00801841" w:rsidP="00634E3E">
      <w:pPr>
        <w:pStyle w:val="Style1"/>
        <w:numPr>
          <w:ilvl w:val="0"/>
          <w:numId w:val="9"/>
        </w:numPr>
      </w:pPr>
      <w:r>
        <w:t xml:space="preserve">QQ plot of residuals </w:t>
      </w:r>
      <w:r w:rsidR="00D02E71">
        <w:t xml:space="preserve">obtained from the weighted least squares regression with </w:t>
      </w:r>
      <w:r w:rsidR="00E03CFF">
        <w:t>Phosphorus</w:t>
      </w:r>
      <w:r w:rsidR="00D02E71">
        <w:t xml:space="preserve"> weight on </w:t>
      </w:r>
      <w:r w:rsidR="00434335">
        <w:t>p</w:t>
      </w:r>
      <w:r w:rsidR="00D02E71">
        <w:t>r</w:t>
      </w:r>
      <w:r w:rsidR="00E03CFF">
        <w:t>otein</w:t>
      </w:r>
      <w:r w:rsidR="00D02E71">
        <w:t xml:space="preserve"> weight (balanced feeds)</w:t>
      </w:r>
    </w:p>
    <w:p w14:paraId="606BC490" w14:textId="74E813CE" w:rsidR="00AA386B" w:rsidRDefault="000F3AEC" w:rsidP="00AA386B">
      <w:pPr>
        <w:pStyle w:val="Style1"/>
      </w:pPr>
      <w:r>
        <w:rPr>
          <w:noProof/>
        </w:rPr>
        <w:drawing>
          <wp:inline distT="0" distB="0" distL="0" distR="0" wp14:anchorId="064CC60B" wp14:editId="28B74169">
            <wp:extent cx="5115639" cy="2896004"/>
            <wp:effectExtent l="0" t="0" r="8890" b="0"/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-Pr QQ plot (balanced feeds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5BAFE" w14:textId="2D235B82" w:rsidR="00D02E71" w:rsidRDefault="00D02E71" w:rsidP="00634E3E">
      <w:pPr>
        <w:pStyle w:val="Style1"/>
        <w:numPr>
          <w:ilvl w:val="0"/>
          <w:numId w:val="9"/>
        </w:numPr>
      </w:pPr>
      <w:r>
        <w:t xml:space="preserve">Plot of residuals </w:t>
      </w:r>
      <w:r w:rsidR="00A725C4">
        <w:t xml:space="preserve">vs fitted values obtained from the weighted least squares regression with </w:t>
      </w:r>
      <w:r w:rsidR="00E03CFF">
        <w:t>Phosphorus</w:t>
      </w:r>
      <w:r w:rsidR="00A725C4">
        <w:t xml:space="preserve"> weight on </w:t>
      </w:r>
      <w:r w:rsidR="00434335">
        <w:t>p</w:t>
      </w:r>
      <w:r w:rsidR="00A725C4">
        <w:t>r</w:t>
      </w:r>
      <w:r w:rsidR="00E03CFF">
        <w:t>otein</w:t>
      </w:r>
      <w:r w:rsidR="00A725C4">
        <w:t xml:space="preserve"> weight (balanced feeds)</w:t>
      </w:r>
    </w:p>
    <w:p w14:paraId="1AD44B6A" w14:textId="1F98BB21" w:rsidR="00C424B1" w:rsidRDefault="00AA386B" w:rsidP="00A725C4">
      <w:pPr>
        <w:pStyle w:val="Style1"/>
      </w:pPr>
      <w:r>
        <w:rPr>
          <w:noProof/>
        </w:rPr>
        <w:drawing>
          <wp:inline distT="0" distB="0" distL="0" distR="0" wp14:anchorId="0BCC1A23" wp14:editId="3CF415B5">
            <wp:extent cx="5115639" cy="2896004"/>
            <wp:effectExtent l="0" t="0" r="889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-Pr residuals vs fitted values (balanced feeds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AEEA" w14:textId="77777777" w:rsidR="00C424B1" w:rsidRDefault="00C424B1">
      <w:pPr>
        <w:rPr>
          <w:rFonts w:ascii="Times New Roman" w:hAnsi="Times New Roman"/>
          <w:sz w:val="24"/>
        </w:rPr>
      </w:pPr>
      <w:r>
        <w:br w:type="page"/>
      </w:r>
    </w:p>
    <w:p w14:paraId="51C844B3" w14:textId="6D057945" w:rsidR="0014623E" w:rsidRDefault="0014623E">
      <w:pPr>
        <w:rPr>
          <w:rFonts w:ascii="Times New Roman" w:hAnsi="Times New Roman" w:cs="Times New Roman"/>
          <w:b/>
          <w:sz w:val="24"/>
        </w:rPr>
      </w:pPr>
      <w:r w:rsidRPr="0014623E">
        <w:rPr>
          <w:rFonts w:ascii="Times New Roman" w:hAnsi="Times New Roman" w:cs="Times New Roman"/>
          <w:b/>
          <w:sz w:val="24"/>
        </w:rPr>
        <w:lastRenderedPageBreak/>
        <w:t>A</w:t>
      </w:r>
      <w:r w:rsidR="00EC4BCF">
        <w:rPr>
          <w:rFonts w:ascii="Times New Roman" w:hAnsi="Times New Roman" w:cs="Times New Roman"/>
          <w:b/>
          <w:sz w:val="24"/>
        </w:rPr>
        <w:t>sh</w:t>
      </w:r>
      <w:r w:rsidRPr="0014623E">
        <w:rPr>
          <w:rFonts w:ascii="Times New Roman" w:hAnsi="Times New Roman" w:cs="Times New Roman"/>
          <w:b/>
          <w:sz w:val="24"/>
        </w:rPr>
        <w:t>-</w:t>
      </w:r>
      <w:r w:rsidR="00434335">
        <w:rPr>
          <w:rFonts w:ascii="Times New Roman" w:hAnsi="Times New Roman" w:cs="Times New Roman"/>
          <w:b/>
          <w:sz w:val="24"/>
        </w:rPr>
        <w:t>p</w:t>
      </w:r>
      <w:r w:rsidRPr="0014623E">
        <w:rPr>
          <w:rFonts w:ascii="Times New Roman" w:hAnsi="Times New Roman" w:cs="Times New Roman"/>
          <w:b/>
          <w:sz w:val="24"/>
        </w:rPr>
        <w:t>r</w:t>
      </w:r>
      <w:r w:rsidR="00E03CFF">
        <w:rPr>
          <w:rFonts w:ascii="Times New Roman" w:hAnsi="Times New Roman" w:cs="Times New Roman"/>
          <w:b/>
          <w:sz w:val="24"/>
        </w:rPr>
        <w:t>otein</w:t>
      </w:r>
      <w:r w:rsidRPr="0014623E">
        <w:rPr>
          <w:rFonts w:ascii="Times New Roman" w:hAnsi="Times New Roman" w:cs="Times New Roman"/>
          <w:b/>
          <w:sz w:val="24"/>
        </w:rPr>
        <w:t xml:space="preserve"> relationship </w:t>
      </w:r>
    </w:p>
    <w:p w14:paraId="33C44E4E" w14:textId="1389A38B" w:rsidR="00C424B1" w:rsidRDefault="00C424B1" w:rsidP="00C424B1">
      <w:pPr>
        <w:pStyle w:val="Style1"/>
        <w:numPr>
          <w:ilvl w:val="0"/>
          <w:numId w:val="9"/>
        </w:numPr>
      </w:pPr>
      <w:r>
        <w:t xml:space="preserve">QQ plot of residuals obtained from the weighted least squares regression with </w:t>
      </w:r>
      <w:r w:rsidR="00EC4BCF">
        <w:t>ash</w:t>
      </w:r>
      <w:r>
        <w:t xml:space="preserve"> weight on </w:t>
      </w:r>
      <w:r w:rsidR="00434335">
        <w:t>p</w:t>
      </w:r>
      <w:r>
        <w:t>r</w:t>
      </w:r>
      <w:r w:rsidR="00E03CFF">
        <w:t>otein</w:t>
      </w:r>
      <w:r>
        <w:t xml:space="preserve"> weight (balanced feeds)</w:t>
      </w:r>
    </w:p>
    <w:p w14:paraId="78E01548" w14:textId="69B6A222" w:rsidR="00C424B1" w:rsidRDefault="00C424B1" w:rsidP="00C424B1">
      <w:pPr>
        <w:pStyle w:val="Style1"/>
      </w:pPr>
      <w:r>
        <w:rPr>
          <w:noProof/>
        </w:rPr>
        <w:drawing>
          <wp:inline distT="0" distB="0" distL="0" distR="0" wp14:anchorId="1E76F2B5" wp14:editId="3E5BBEF1">
            <wp:extent cx="5115639" cy="2896004"/>
            <wp:effectExtent l="0" t="0" r="8890" b="0"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-Pr QQ plot (balanced feeds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A26A" w14:textId="188EA8DD" w:rsidR="00C424B1" w:rsidRDefault="00C424B1" w:rsidP="00C424B1">
      <w:pPr>
        <w:pStyle w:val="Style1"/>
        <w:numPr>
          <w:ilvl w:val="0"/>
          <w:numId w:val="9"/>
        </w:numPr>
      </w:pPr>
      <w:r>
        <w:t xml:space="preserve">Plot of residuals vs fitted values obtained from the weighted least squares regression with </w:t>
      </w:r>
      <w:r w:rsidR="00EC4BCF">
        <w:t>ash</w:t>
      </w:r>
      <w:r>
        <w:t xml:space="preserve"> weight on </w:t>
      </w:r>
      <w:r w:rsidR="00434335">
        <w:t>p</w:t>
      </w:r>
      <w:r>
        <w:t>r</w:t>
      </w:r>
      <w:r w:rsidR="00E03CFF">
        <w:t>otein</w:t>
      </w:r>
      <w:r>
        <w:t xml:space="preserve"> weight (balanced feeds)</w:t>
      </w:r>
    </w:p>
    <w:p w14:paraId="3DE81921" w14:textId="394E7CAC" w:rsidR="00C424B1" w:rsidRPr="00C424B1" w:rsidRDefault="00C424B1" w:rsidP="007F03B4">
      <w:pPr>
        <w:pStyle w:val="Style1"/>
      </w:pPr>
      <w:r>
        <w:rPr>
          <w:noProof/>
        </w:rPr>
        <w:drawing>
          <wp:inline distT="0" distB="0" distL="0" distR="0" wp14:anchorId="25E0611D" wp14:editId="68DB92FB">
            <wp:extent cx="5115639" cy="2896004"/>
            <wp:effectExtent l="0" t="0" r="889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-Pr residuals vs fitted values (balanced feeds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3FD">
        <w:br w:type="page"/>
      </w:r>
    </w:p>
    <w:p w14:paraId="7442781E" w14:textId="345314A8" w:rsidR="000C2295" w:rsidRDefault="000C2295" w:rsidP="000C2295">
      <w:pPr>
        <w:spacing w:after="0" w:line="360" w:lineRule="auto"/>
        <w:rPr>
          <w:rFonts w:ascii="Times New Roman" w:hAnsi="Times New Roman"/>
          <w:b/>
          <w:sz w:val="24"/>
        </w:rPr>
      </w:pPr>
      <w:r w:rsidRPr="000C2295">
        <w:rPr>
          <w:rFonts w:ascii="Times New Roman" w:hAnsi="Times New Roman"/>
          <w:b/>
          <w:sz w:val="24"/>
        </w:rPr>
        <w:lastRenderedPageBreak/>
        <w:t>Allocation of P</w:t>
      </w:r>
      <w:r w:rsidR="00E03CFF">
        <w:rPr>
          <w:rFonts w:ascii="Times New Roman" w:hAnsi="Times New Roman"/>
          <w:b/>
          <w:sz w:val="24"/>
        </w:rPr>
        <w:t>hosphorus</w:t>
      </w:r>
      <w:r w:rsidRPr="000C2295">
        <w:rPr>
          <w:rFonts w:ascii="Times New Roman" w:hAnsi="Times New Roman"/>
          <w:b/>
          <w:sz w:val="24"/>
        </w:rPr>
        <w:t xml:space="preserve"> resources</w:t>
      </w:r>
    </w:p>
    <w:p w14:paraId="6FC7008E" w14:textId="42435C0F" w:rsidR="00594020" w:rsidRPr="00C64AA7" w:rsidRDefault="002D4B25" w:rsidP="0059402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Half normal plot of residuals</w:t>
      </w:r>
      <w:r w:rsidR="00801841">
        <w:rPr>
          <w:rFonts w:ascii="Times New Roman" w:hAnsi="Times New Roman"/>
          <w:sz w:val="24"/>
        </w:rPr>
        <w:t xml:space="preserve"> obtained</w:t>
      </w:r>
      <w:r>
        <w:rPr>
          <w:rFonts w:ascii="Times New Roman" w:hAnsi="Times New Roman"/>
          <w:sz w:val="24"/>
        </w:rPr>
        <w:t xml:space="preserve"> from the final beta regression model</w:t>
      </w:r>
    </w:p>
    <w:p w14:paraId="3B3BD4AB" w14:textId="466ABE5C" w:rsidR="00C64AA7" w:rsidRPr="00C64AA7" w:rsidRDefault="00C64AA7" w:rsidP="00C64AA7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0815B7F3" wp14:editId="02590C70">
            <wp:extent cx="5115639" cy="2896004"/>
            <wp:effectExtent l="0" t="0" r="889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a reg half normal plot of residua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13B9" w14:textId="00AFEB1A" w:rsidR="002D4B25" w:rsidRPr="00C64AA7" w:rsidRDefault="00C64AA7" w:rsidP="0059402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Plot of residuals vs indices of the observations </w:t>
      </w:r>
      <w:r w:rsidR="00801841">
        <w:rPr>
          <w:rFonts w:ascii="Times New Roman" w:hAnsi="Times New Roman"/>
          <w:sz w:val="24"/>
        </w:rPr>
        <w:t xml:space="preserve">obtained </w:t>
      </w:r>
      <w:r>
        <w:rPr>
          <w:rFonts w:ascii="Times New Roman" w:hAnsi="Times New Roman"/>
          <w:sz w:val="24"/>
        </w:rPr>
        <w:t>from the final beta regression model</w:t>
      </w:r>
    </w:p>
    <w:p w14:paraId="129BA8CF" w14:textId="0BE98FA8" w:rsidR="00C64AA7" w:rsidRPr="00C64AA7" w:rsidRDefault="00C64AA7" w:rsidP="00C64AA7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1A38E651" wp14:editId="33CADD20">
            <wp:extent cx="5115639" cy="2896004"/>
            <wp:effectExtent l="0" t="0" r="889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ta reg residuals vs observed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5" t="-5921" r="745" b="5921"/>
                    <a:stretch/>
                  </pic:blipFill>
                  <pic:spPr>
                    <a:xfrm>
                      <a:off x="0" y="0"/>
                      <a:ext cx="5115639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1AB95" w14:textId="23D587D2" w:rsidR="00677FA1" w:rsidRPr="00594020" w:rsidRDefault="00677FA1" w:rsidP="00594020">
      <w:pPr>
        <w:ind w:left="20160"/>
        <w:jc w:val="both"/>
        <w:rPr>
          <w:rFonts w:ascii="Times New Roman" w:hAnsi="Times New Roman" w:cs="Times New Roman"/>
          <w:b/>
          <w:sz w:val="24"/>
        </w:rPr>
      </w:pPr>
      <w:r w:rsidRPr="00594020">
        <w:rPr>
          <w:rFonts w:ascii="Times New Roman" w:hAnsi="Times New Roman" w:cs="Times New Roman"/>
          <w:b/>
        </w:rPr>
        <w:br w:type="page"/>
      </w:r>
    </w:p>
    <w:p w14:paraId="5C062FDA" w14:textId="77777777" w:rsidR="001E48B1" w:rsidRDefault="001D10F4" w:rsidP="00BF5716">
      <w:pPr>
        <w:pStyle w:val="Style1"/>
        <w:rPr>
          <w:b/>
        </w:rPr>
      </w:pPr>
      <w:r>
        <w:rPr>
          <w:b/>
        </w:rPr>
        <w:lastRenderedPageBreak/>
        <w:t xml:space="preserve">Supplementary Material E: </w:t>
      </w:r>
    </w:p>
    <w:p w14:paraId="7AAA5DB1" w14:textId="4800A83A" w:rsidR="00626B87" w:rsidRPr="008B4F30" w:rsidRDefault="001E48B1" w:rsidP="00BF5716">
      <w:pPr>
        <w:pStyle w:val="Style1"/>
        <w:rPr>
          <w:bCs/>
        </w:rPr>
      </w:pPr>
      <w:r w:rsidRPr="001E48B1">
        <w:rPr>
          <w:bCs/>
        </w:rPr>
        <w:t>1)</w:t>
      </w:r>
      <w:r>
        <w:rPr>
          <w:b/>
        </w:rPr>
        <w:t xml:space="preserve"> </w:t>
      </w:r>
      <w:r w:rsidR="003C15FE" w:rsidRPr="008B4F30">
        <w:rPr>
          <w:bCs/>
        </w:rPr>
        <w:t xml:space="preserve">Average daily feed intake (ADFI; kg/d) against feed standardised total tract digestible </w:t>
      </w:r>
      <w:r w:rsidR="00A552F0" w:rsidRPr="008B4F30">
        <w:rPr>
          <w:bCs/>
        </w:rPr>
        <w:t>P</w:t>
      </w:r>
      <w:r w:rsidR="00A552F0">
        <w:rPr>
          <w:bCs/>
        </w:rPr>
        <w:t>hosphorus (P)</w:t>
      </w:r>
      <w:r w:rsidR="003C15FE" w:rsidRPr="008B4F30">
        <w:rPr>
          <w:bCs/>
        </w:rPr>
        <w:t xml:space="preserve"> content (Feed STTD P content; g/kg): individual datapoints (n = 97) represent mean values for each considered dietary treatment reported in 15 studies </w:t>
      </w:r>
    </w:p>
    <w:p w14:paraId="2414240D" w14:textId="7A7BBAED" w:rsidR="00564FF8" w:rsidRDefault="00C243C4" w:rsidP="00BF5716">
      <w:pPr>
        <w:pStyle w:val="Style1"/>
        <w:rPr>
          <w:b/>
        </w:rPr>
      </w:pPr>
      <w:r>
        <w:rPr>
          <w:b/>
          <w:noProof/>
        </w:rPr>
        <w:drawing>
          <wp:inline distT="0" distB="0" distL="0" distR="0" wp14:anchorId="77BF04B0" wp14:editId="4C4B8601">
            <wp:extent cx="5439534" cy="2638793"/>
            <wp:effectExtent l="0" t="0" r="8890" b="9525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2_sm_uns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BF7F" w14:textId="23F3FDF9" w:rsidR="001E48B1" w:rsidRPr="008B4F30" w:rsidRDefault="001E48B1" w:rsidP="001E48B1">
      <w:pPr>
        <w:pStyle w:val="Style1"/>
        <w:rPr>
          <w:bCs/>
        </w:rPr>
      </w:pPr>
      <w:r>
        <w:rPr>
          <w:bCs/>
        </w:rPr>
        <w:t>2</w:t>
      </w:r>
      <w:r w:rsidRPr="001E48B1">
        <w:rPr>
          <w:bCs/>
        </w:rPr>
        <w:t>)</w:t>
      </w:r>
      <w:r>
        <w:rPr>
          <w:b/>
        </w:rPr>
        <w:t xml:space="preserve"> </w:t>
      </w:r>
      <w:r w:rsidR="00F55B72">
        <w:rPr>
          <w:bCs/>
        </w:rPr>
        <w:t xml:space="preserve">The metabolic bodyweight </w:t>
      </w:r>
      <w:r w:rsidR="0021597F">
        <w:rPr>
          <w:bCs/>
        </w:rPr>
        <w:t>(BW</w:t>
      </w:r>
      <w:r w:rsidR="0021597F">
        <w:rPr>
          <w:bCs/>
          <w:vertAlign w:val="superscript"/>
        </w:rPr>
        <w:t>0.75</w:t>
      </w:r>
      <w:r w:rsidR="0021597F">
        <w:rPr>
          <w:bCs/>
        </w:rPr>
        <w:t>)</w:t>
      </w:r>
      <w:r w:rsidR="000E2106">
        <w:rPr>
          <w:bCs/>
        </w:rPr>
        <w:t>-scaled a</w:t>
      </w:r>
      <w:r w:rsidRPr="008B4F30">
        <w:rPr>
          <w:bCs/>
        </w:rPr>
        <w:t>verage daily feed intake (ADFI; kg/</w:t>
      </w:r>
      <w:r w:rsidR="007F2926">
        <w:rPr>
          <w:bCs/>
        </w:rPr>
        <w:t>kg/</w:t>
      </w:r>
      <w:r w:rsidRPr="008B4F30">
        <w:rPr>
          <w:bCs/>
        </w:rPr>
        <w:t>d) against feed standardised total tract digestible P</w:t>
      </w:r>
      <w:r>
        <w:rPr>
          <w:bCs/>
        </w:rPr>
        <w:t>hosphorus (P)</w:t>
      </w:r>
      <w:r w:rsidRPr="008B4F30">
        <w:rPr>
          <w:bCs/>
        </w:rPr>
        <w:t xml:space="preserve"> content (Feed STTD P content; g/kg): individual datapoints (n = 97) represent mean values for each considered dietary treatment reported in 15 studies </w:t>
      </w:r>
    </w:p>
    <w:p w14:paraId="5B032F11" w14:textId="65104E04" w:rsidR="00FC3912" w:rsidRDefault="00FC3912" w:rsidP="00FA59C8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D8DD907" wp14:editId="187A869C">
            <wp:extent cx="5439534" cy="2638793"/>
            <wp:effectExtent l="0" t="0" r="8890" b="952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2_sm_bw^0.7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B5A79" w14:textId="204B2A3E" w:rsidR="00FC3912" w:rsidRPr="008B4F30" w:rsidRDefault="00FC3912" w:rsidP="00FC3912">
      <w:pPr>
        <w:pStyle w:val="Style1"/>
        <w:rPr>
          <w:bCs/>
        </w:rPr>
      </w:pPr>
      <w:r>
        <w:rPr>
          <w:bCs/>
        </w:rPr>
        <w:t>3</w:t>
      </w:r>
      <w:r w:rsidRPr="001E48B1">
        <w:rPr>
          <w:bCs/>
        </w:rPr>
        <w:t>)</w:t>
      </w:r>
      <w:r>
        <w:rPr>
          <w:b/>
        </w:rPr>
        <w:t xml:space="preserve"> </w:t>
      </w:r>
      <w:r>
        <w:rPr>
          <w:bCs/>
        </w:rPr>
        <w:t>The metabolic bodyweight (BW</w:t>
      </w:r>
      <w:r>
        <w:rPr>
          <w:bCs/>
          <w:vertAlign w:val="superscript"/>
        </w:rPr>
        <w:t>0.66</w:t>
      </w:r>
      <w:r>
        <w:rPr>
          <w:bCs/>
        </w:rPr>
        <w:t>)-scaled a</w:t>
      </w:r>
      <w:r w:rsidRPr="008B4F30">
        <w:rPr>
          <w:bCs/>
        </w:rPr>
        <w:t>verage daily feed intake (ADFI; kg/</w:t>
      </w:r>
      <w:r>
        <w:rPr>
          <w:bCs/>
        </w:rPr>
        <w:t>kg/</w:t>
      </w:r>
      <w:r w:rsidRPr="008B4F30">
        <w:rPr>
          <w:bCs/>
        </w:rPr>
        <w:t>d) against feed standardised total tract digestible P</w:t>
      </w:r>
      <w:r>
        <w:rPr>
          <w:bCs/>
        </w:rPr>
        <w:t>hosphorus (P)</w:t>
      </w:r>
      <w:r w:rsidRPr="008B4F30">
        <w:rPr>
          <w:bCs/>
        </w:rPr>
        <w:t xml:space="preserve"> content (Feed STTD P content; g/kg): individual datapoints (n = 97) represent mean values for each considered dietary treatment reported in 15 studies </w:t>
      </w:r>
    </w:p>
    <w:p w14:paraId="50DFCD32" w14:textId="5F7DD37C" w:rsidR="00626B87" w:rsidRDefault="00FC3912" w:rsidP="00FA59C8">
      <w:pPr>
        <w:jc w:val="both"/>
        <w:rPr>
          <w:rFonts w:ascii="Times New Roman" w:hAnsi="Times New Roman"/>
          <w:b/>
          <w:sz w:val="24"/>
        </w:rPr>
      </w:pPr>
      <w:r>
        <w:rPr>
          <w:b/>
          <w:noProof/>
        </w:rPr>
        <w:lastRenderedPageBreak/>
        <w:drawing>
          <wp:inline distT="0" distB="0" distL="0" distR="0" wp14:anchorId="79271642" wp14:editId="287AFDD2">
            <wp:extent cx="5439534" cy="2638793"/>
            <wp:effectExtent l="0" t="0" r="8890" b="9525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2_bw^0.6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B87">
        <w:rPr>
          <w:b/>
        </w:rPr>
        <w:br w:type="page"/>
      </w:r>
    </w:p>
    <w:p w14:paraId="3B42CA27" w14:textId="6CBC5701" w:rsidR="00C11511" w:rsidRPr="008B4F30" w:rsidRDefault="00BF5716" w:rsidP="00BF5716">
      <w:pPr>
        <w:pStyle w:val="Style1"/>
        <w:rPr>
          <w:bCs/>
        </w:rPr>
      </w:pPr>
      <w:r>
        <w:rPr>
          <w:b/>
        </w:rPr>
        <w:lastRenderedPageBreak/>
        <w:t xml:space="preserve">Supplementary Material </w:t>
      </w:r>
      <w:r w:rsidR="001D10F4">
        <w:rPr>
          <w:b/>
        </w:rPr>
        <w:t>F</w:t>
      </w:r>
      <w:r>
        <w:rPr>
          <w:b/>
        </w:rPr>
        <w:t xml:space="preserve">: </w:t>
      </w:r>
      <w:r w:rsidRPr="008B4F30">
        <w:rPr>
          <w:bCs/>
        </w:rPr>
        <w:t xml:space="preserve">An alternative analysis of the relationships between mineral and </w:t>
      </w:r>
      <w:r w:rsidR="00542251">
        <w:rPr>
          <w:bCs/>
        </w:rPr>
        <w:t>p</w:t>
      </w:r>
      <w:r w:rsidRPr="008B4F30">
        <w:rPr>
          <w:bCs/>
        </w:rPr>
        <w:t>r</w:t>
      </w:r>
      <w:r w:rsidR="00A552F0">
        <w:rPr>
          <w:bCs/>
        </w:rPr>
        <w:t>otein</w:t>
      </w:r>
      <w:r w:rsidRPr="008B4F30">
        <w:rPr>
          <w:bCs/>
        </w:rPr>
        <w:t xml:space="preserve"> weight in pig body</w:t>
      </w:r>
    </w:p>
    <w:p w14:paraId="0C52071F" w14:textId="6C0A3078" w:rsidR="00BF5716" w:rsidRDefault="00A552F0" w:rsidP="00BF5716">
      <w:pPr>
        <w:pStyle w:val="Style1"/>
        <w:rPr>
          <w:b/>
        </w:rPr>
      </w:pPr>
      <w:r w:rsidRPr="00757539">
        <w:rPr>
          <w:b/>
        </w:rPr>
        <w:t>P</w:t>
      </w:r>
      <w:r>
        <w:rPr>
          <w:b/>
        </w:rPr>
        <w:t>hosphorus</w:t>
      </w:r>
      <w:r w:rsidR="00BF5716" w:rsidRPr="00757539">
        <w:rPr>
          <w:b/>
        </w:rPr>
        <w:t>-</w:t>
      </w:r>
      <w:r w:rsidR="00542251">
        <w:rPr>
          <w:b/>
        </w:rPr>
        <w:t>p</w:t>
      </w:r>
      <w:r w:rsidR="00BF5716" w:rsidRPr="00757539">
        <w:rPr>
          <w:b/>
        </w:rPr>
        <w:t>r</w:t>
      </w:r>
      <w:r>
        <w:rPr>
          <w:b/>
        </w:rPr>
        <w:t>otein</w:t>
      </w:r>
      <w:r w:rsidR="00BF5716" w:rsidRPr="00757539">
        <w:rPr>
          <w:b/>
        </w:rPr>
        <w:t xml:space="preserve"> relationship</w:t>
      </w:r>
    </w:p>
    <w:p w14:paraId="41E7F8A5" w14:textId="1339671C" w:rsidR="00BF5716" w:rsidRDefault="00BF5716" w:rsidP="00BF5716">
      <w:pPr>
        <w:pStyle w:val="Style1"/>
        <w:rPr>
          <w:rFonts w:eastAsiaTheme="minorEastAsia"/>
          <w:b/>
        </w:rPr>
      </w:pPr>
      <w:r w:rsidRPr="00BF5716">
        <w:rPr>
          <w:rFonts w:eastAsiaTheme="minorEastAsia"/>
          <w:b/>
        </w:rPr>
        <w:t>Repeating model fitting using the two variables of interest in reversed roles (e.g. with P</w:t>
      </w:r>
      <w:r w:rsidR="00A552F0">
        <w:rPr>
          <w:rFonts w:eastAsiaTheme="minorEastAsia"/>
          <w:b/>
        </w:rPr>
        <w:t>hosphorus</w:t>
      </w:r>
      <w:r w:rsidR="0062647B">
        <w:rPr>
          <w:rFonts w:eastAsiaTheme="minorEastAsia"/>
          <w:b/>
        </w:rPr>
        <w:t xml:space="preserve"> (P)</w:t>
      </w:r>
      <w:r w:rsidRPr="00BF5716">
        <w:rPr>
          <w:rFonts w:eastAsiaTheme="minorEastAsia"/>
          <w:b/>
        </w:rPr>
        <w:t xml:space="preserve"> as the </w:t>
      </w:r>
      <w:r w:rsidRPr="00BF5716">
        <w:rPr>
          <w:rFonts w:eastAsiaTheme="minorEastAsia"/>
          <w:b/>
          <w:i/>
        </w:rPr>
        <w:t>x</w:t>
      </w:r>
      <w:r w:rsidRPr="00BF5716">
        <w:rPr>
          <w:rFonts w:eastAsiaTheme="minorEastAsia"/>
          <w:b/>
        </w:rPr>
        <w:t>-axis variable instead)</w:t>
      </w:r>
    </w:p>
    <w:tbl>
      <w:tblPr>
        <w:tblStyle w:val="TableGrid"/>
        <w:tblW w:w="4954" w:type="pct"/>
        <w:tblLook w:val="04A0" w:firstRow="1" w:lastRow="0" w:firstColumn="1" w:lastColumn="0" w:noHBand="0" w:noVBand="1"/>
      </w:tblPr>
      <w:tblGrid>
        <w:gridCol w:w="1310"/>
        <w:gridCol w:w="1304"/>
        <w:gridCol w:w="1123"/>
        <w:gridCol w:w="1117"/>
        <w:gridCol w:w="1530"/>
        <w:gridCol w:w="1377"/>
        <w:gridCol w:w="1788"/>
      </w:tblGrid>
      <w:tr w:rsidR="00C12BE7" w:rsidRPr="00AF72A7" w14:paraId="3086FEE3" w14:textId="77777777" w:rsidTr="00C12BE7"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7179C" w14:textId="77777777" w:rsidR="00AF72A7" w:rsidRPr="00AF72A7" w:rsidRDefault="00AF72A7" w:rsidP="000E2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18C38" w14:textId="77777777" w:rsidR="00AF72A7" w:rsidRPr="00AF72A7" w:rsidRDefault="00AF72A7" w:rsidP="000E2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Feed class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D244C" w14:textId="77777777" w:rsidR="00AF72A7" w:rsidRPr="00AF72A7" w:rsidRDefault="00AF72A7" w:rsidP="000E2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Estimate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65D4A" w14:textId="77777777" w:rsidR="00AF72A7" w:rsidRPr="00AF72A7" w:rsidRDefault="00AF72A7" w:rsidP="000E2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SE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5A604" w14:textId="77777777" w:rsidR="00AF72A7" w:rsidRPr="00AF72A7" w:rsidRDefault="00AF72A7" w:rsidP="000E2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95 % CI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EC1E5" w14:textId="78C52888" w:rsidR="00AF72A7" w:rsidRPr="00AF72A7" w:rsidRDefault="00AF72A7" w:rsidP="000E2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07793A">
              <w:rPr>
                <w:rFonts w:ascii="Times New Roman" w:hAnsi="Times New Roman" w:cs="Times New Roman"/>
                <w:b/>
                <w:sz w:val="24"/>
              </w:rPr>
              <w:t>robability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12AE3" w14:textId="77777777" w:rsidR="00AF72A7" w:rsidRPr="00AF72A7" w:rsidRDefault="00AF72A7" w:rsidP="000E2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AF72A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</w:tr>
      <w:tr w:rsidR="00C12BE7" w:rsidRPr="00AF72A7" w14:paraId="1E332EBB" w14:textId="77777777" w:rsidTr="00C12BE7">
        <w:tc>
          <w:tcPr>
            <w:tcW w:w="68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D1BB0" w14:textId="77777777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log(a)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C04E2" w14:textId="77777777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Balanced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412B0" w14:textId="5AE60B3C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DD9CF" w14:textId="6F6907EE" w:rsidR="00AF72A7" w:rsidRPr="00AF72A7" w:rsidRDefault="00694436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994F2" w14:textId="7AAF0E45" w:rsidR="00AF72A7" w:rsidRPr="00AF72A7" w:rsidRDefault="00694436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3CAFA" w14:textId="77777777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D8BA6" w14:textId="78B1A8A5" w:rsidR="00AF72A7" w:rsidRPr="00AF72A7" w:rsidRDefault="00EB5A7A" w:rsidP="000E2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0.972</w:t>
            </w:r>
            <w:r w:rsidR="000E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          </w:t>
            </w:r>
            <w:r w:rsidRPr="00AF72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72A7" w:rsidRPr="00AF72A7">
              <w:rPr>
                <w:rFonts w:ascii="Times New Roman" w:hAnsi="Times New Roman" w:cs="Times New Roman"/>
                <w:sz w:val="24"/>
              </w:rPr>
              <w:t>(P-deficient)</w:t>
            </w:r>
          </w:p>
        </w:tc>
      </w:tr>
      <w:tr w:rsidR="00C12BE7" w:rsidRPr="00AF72A7" w14:paraId="312B90B0" w14:textId="77777777" w:rsidTr="00C12BE7">
        <w:tc>
          <w:tcPr>
            <w:tcW w:w="68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C948417" w14:textId="77777777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589C3D1F" w14:textId="77777777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P-deficient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B523" w14:textId="3DB3DEA2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3.75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E89C" w14:textId="0461BC4E" w:rsidR="00AF72A7" w:rsidRPr="00AF72A7" w:rsidRDefault="00694436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94436">
              <w:rPr>
                <w:rFonts w:ascii="Times New Roman" w:hAnsi="Times New Roman" w:cs="Times New Roman"/>
                <w:sz w:val="24"/>
              </w:rPr>
              <w:t>0.0425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EB443" w14:textId="65D60AF2" w:rsidR="00AF72A7" w:rsidRPr="00AF72A7" w:rsidRDefault="00694436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3.66</w:t>
            </w: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</w:t>
            </w: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5778" w14:textId="77777777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9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C64400" w14:textId="77777777" w:rsidR="00AF72A7" w:rsidRPr="00AF72A7" w:rsidRDefault="00AF72A7" w:rsidP="000E2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BE7" w:rsidRPr="00AF72A7" w14:paraId="7B329BC8" w14:textId="77777777" w:rsidTr="00C12BE7">
        <w:tc>
          <w:tcPr>
            <w:tcW w:w="68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5A7DDC" w14:textId="77777777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</w:tcPr>
          <w:p w14:paraId="7D9B5D86" w14:textId="77777777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Balanced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E094" w14:textId="6960E359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77432" w14:textId="0D8B59FD" w:rsidR="00AF72A7" w:rsidRPr="00AF72A7" w:rsidRDefault="00694436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94436">
              <w:rPr>
                <w:rFonts w:ascii="Times New Roman" w:hAnsi="Times New Roman" w:cs="Times New Roman"/>
                <w:sz w:val="24"/>
              </w:rPr>
              <w:t>0.0141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6142" w14:textId="448952A1" w:rsidR="00AF72A7" w:rsidRPr="00AF72A7" w:rsidRDefault="00BA2883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CD235" w14:textId="6F802F16" w:rsidR="00AF72A7" w:rsidRPr="00AF72A7" w:rsidRDefault="00BA2883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 0.05</w:t>
            </w:r>
          </w:p>
        </w:tc>
        <w:tc>
          <w:tcPr>
            <w:tcW w:w="93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C973B" w14:textId="486F5E2B" w:rsidR="00AF72A7" w:rsidRPr="00AF72A7" w:rsidRDefault="00EB5A7A" w:rsidP="000E2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0E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       </w:t>
            </w:r>
            <w:r w:rsidRPr="00AF72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72A7" w:rsidRPr="00AF72A7">
              <w:rPr>
                <w:rFonts w:ascii="Times New Roman" w:hAnsi="Times New Roman" w:cs="Times New Roman"/>
                <w:sz w:val="24"/>
              </w:rPr>
              <w:t>(Balanced)</w:t>
            </w:r>
          </w:p>
        </w:tc>
      </w:tr>
      <w:tr w:rsidR="00C12BE7" w:rsidRPr="00AF72A7" w14:paraId="7BB89CC0" w14:textId="77777777" w:rsidTr="00C12BE7">
        <w:tc>
          <w:tcPr>
            <w:tcW w:w="68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F3054" w14:textId="77777777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DFD48" w14:textId="77777777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P-deficient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A62CF" w14:textId="32D82C91" w:rsidR="00AF72A7" w:rsidRPr="00AF72A7" w:rsidRDefault="00AF72A7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D8D1F" w14:textId="5BF400E9" w:rsidR="00AF72A7" w:rsidRPr="00AF72A7" w:rsidRDefault="00694436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94436">
              <w:rPr>
                <w:rFonts w:ascii="Times New Roman" w:hAnsi="Times New Roman" w:cs="Times New Roman"/>
                <w:sz w:val="24"/>
              </w:rPr>
              <w:t>0.0237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BA3A5" w14:textId="4EB90F2D" w:rsidR="00AF72A7" w:rsidRPr="00AF72A7" w:rsidRDefault="00BA2883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1.01</w:t>
            </w: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1.11</w:t>
            </w:r>
            <w:r w:rsidRPr="00BF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1D26B" w14:textId="4D901CBF" w:rsidR="00AF72A7" w:rsidRPr="00AF72A7" w:rsidRDefault="00BA2883" w:rsidP="00930C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0.01</w:t>
            </w:r>
          </w:p>
        </w:tc>
        <w:tc>
          <w:tcPr>
            <w:tcW w:w="93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25F23" w14:textId="77777777" w:rsidR="00AF72A7" w:rsidRPr="00AF72A7" w:rsidRDefault="00AF72A7" w:rsidP="00AF72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D1ACC6" w14:textId="77777777" w:rsidR="00BF5716" w:rsidRDefault="00BF5716" w:rsidP="00BF5716">
      <w:pPr>
        <w:pStyle w:val="Style1"/>
        <w:rPr>
          <w:rFonts w:eastAsiaTheme="minorEastAsia"/>
          <w:b/>
        </w:rPr>
      </w:pPr>
    </w:p>
    <w:p w14:paraId="76DDFBC5" w14:textId="1A95171C" w:rsidR="00BF5716" w:rsidRDefault="00BF5716" w:rsidP="00BF5716">
      <w:pPr>
        <w:pStyle w:val="Style1"/>
        <w:rPr>
          <w:rFonts w:eastAsiaTheme="minorEastAsia"/>
          <w:b/>
        </w:rPr>
      </w:pPr>
      <w:r w:rsidRPr="00BF5716">
        <w:rPr>
          <w:rFonts w:eastAsiaTheme="minorEastAsia"/>
          <w:b/>
        </w:rPr>
        <w:t xml:space="preserve">Repeating model fitting via reduced major axis regression of P weight on </w:t>
      </w:r>
      <w:r w:rsidR="00542251">
        <w:rPr>
          <w:rFonts w:eastAsiaTheme="minorEastAsia"/>
          <w:b/>
        </w:rPr>
        <w:t>p</w:t>
      </w:r>
      <w:r w:rsidRPr="00BF5716">
        <w:rPr>
          <w:rFonts w:eastAsiaTheme="minorEastAsia"/>
          <w:b/>
        </w:rPr>
        <w:t>r</w:t>
      </w:r>
      <w:r w:rsidR="0062647B">
        <w:rPr>
          <w:rFonts w:eastAsiaTheme="minorEastAsia"/>
          <w:b/>
        </w:rPr>
        <w:t>otein</w:t>
      </w:r>
      <w:r w:rsidRPr="00BF5716">
        <w:rPr>
          <w:rFonts w:eastAsiaTheme="minorEastAsia"/>
          <w:b/>
        </w:rPr>
        <w:t xml:space="preserve"> weight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"/>
        <w:gridCol w:w="1404"/>
        <w:gridCol w:w="1399"/>
        <w:gridCol w:w="1863"/>
        <w:gridCol w:w="1377"/>
        <w:gridCol w:w="2156"/>
      </w:tblGrid>
      <w:tr w:rsidR="006F26C7" w:rsidRPr="00AF72A7" w14:paraId="670D8D03" w14:textId="77777777" w:rsidTr="0068387D"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F2519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EF10B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Feed class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21F58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Estimate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4C9E5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95 % CI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20DDE" w14:textId="3C2CB916" w:rsidR="006F26C7" w:rsidRPr="00AF72A7" w:rsidRDefault="004D41DC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>robability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AAF8D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AF72A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</w:p>
        </w:tc>
      </w:tr>
      <w:tr w:rsidR="006F26C7" w:rsidRPr="00AF72A7" w14:paraId="2BEA0B52" w14:textId="77777777" w:rsidTr="0068387D"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E78F4C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log(a)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11CF9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Balanced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711F14" w14:textId="64FD0405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-3.36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9120" w14:textId="6D1E5FCE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F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[-3.43, -3.29]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065A6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84FCB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0.972                          </w:t>
            </w:r>
            <w:r w:rsidRPr="00420A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2A7">
              <w:rPr>
                <w:rFonts w:ascii="Times New Roman" w:hAnsi="Times New Roman" w:cs="Times New Roman"/>
                <w:sz w:val="24"/>
              </w:rPr>
              <w:t>(P-deficient)</w:t>
            </w:r>
          </w:p>
        </w:tc>
      </w:tr>
      <w:tr w:rsidR="006F26C7" w:rsidRPr="00AF72A7" w14:paraId="21DCC125" w14:textId="77777777" w:rsidTr="0068387D">
        <w:tc>
          <w:tcPr>
            <w:tcW w:w="78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C103E8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14:paraId="23BFC130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P-deficient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031E" w14:textId="1AAE94CB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0793">
              <w:rPr>
                <w:rFonts w:ascii="Times New Roman" w:hAnsi="Times New Roman" w:cs="Times New Roman"/>
                <w:sz w:val="24"/>
              </w:rPr>
              <w:t>-3.56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76DDA" w14:textId="3E6DBB9D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F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[-3.66, -3.45]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E186A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15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3B7AA4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6C7" w:rsidRPr="00AF72A7" w14:paraId="2CED1412" w14:textId="77777777" w:rsidTr="0068387D">
        <w:tc>
          <w:tcPr>
            <w:tcW w:w="78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A5A92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14:paraId="35A15A5F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Balanced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C55B" w14:textId="34AD9159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0793">
              <w:rPr>
                <w:rFonts w:ascii="Times New Roman" w:hAnsi="Times New Roman" w:cs="Times New Roman"/>
                <w:sz w:val="24"/>
              </w:rPr>
              <w:t>0.984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C1EA" w14:textId="3EE7DAE3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[0.955, 1.01]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CED40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 0.05</w:t>
            </w:r>
          </w:p>
        </w:tc>
        <w:tc>
          <w:tcPr>
            <w:tcW w:w="115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6F6A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0.982                       </w:t>
            </w:r>
            <w:r w:rsidRPr="00420A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2A7">
              <w:rPr>
                <w:rFonts w:ascii="Times New Roman" w:hAnsi="Times New Roman" w:cs="Times New Roman"/>
                <w:sz w:val="24"/>
              </w:rPr>
              <w:t>(Balanced)</w:t>
            </w:r>
          </w:p>
        </w:tc>
      </w:tr>
      <w:tr w:rsidR="006F26C7" w:rsidRPr="00AF72A7" w14:paraId="5682E807" w14:textId="77777777" w:rsidTr="0068387D">
        <w:tc>
          <w:tcPr>
            <w:tcW w:w="78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7B2DC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55DDD" w14:textId="77777777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2A7">
              <w:rPr>
                <w:rFonts w:ascii="Times New Roman" w:hAnsi="Times New Roman" w:cs="Times New Roman"/>
                <w:sz w:val="24"/>
              </w:rPr>
              <w:t>P-deficient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ECD1E" w14:textId="59B310BF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0.950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3DD60" w14:textId="78F87DC6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90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[0.905, 0.997]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08B8F" w14:textId="7588E782" w:rsidR="006F26C7" w:rsidRPr="00AF72A7" w:rsidRDefault="006F26C7" w:rsidP="00924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0.05</w:t>
            </w:r>
          </w:p>
        </w:tc>
        <w:tc>
          <w:tcPr>
            <w:tcW w:w="115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6C511" w14:textId="77777777" w:rsidR="006F26C7" w:rsidRPr="00AF72A7" w:rsidRDefault="006F26C7" w:rsidP="009241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969CB61" w14:textId="77777777" w:rsidR="00BA7E8B" w:rsidRDefault="00BA7E8B">
      <w:pPr>
        <w:rPr>
          <w:rFonts w:ascii="Times New Roman" w:hAnsi="Times New Roman"/>
          <w:b/>
          <w:sz w:val="24"/>
        </w:rPr>
      </w:pPr>
      <w:r>
        <w:rPr>
          <w:b/>
        </w:rPr>
        <w:br w:type="page"/>
      </w:r>
    </w:p>
    <w:p w14:paraId="13FC7095" w14:textId="6A2DCA0A" w:rsidR="00BF5716" w:rsidRDefault="00186649" w:rsidP="00BF5716">
      <w:pPr>
        <w:pStyle w:val="Style1"/>
        <w:rPr>
          <w:b/>
        </w:rPr>
      </w:pPr>
      <w:r w:rsidRPr="00757539">
        <w:rPr>
          <w:b/>
        </w:rPr>
        <w:lastRenderedPageBreak/>
        <w:t>A</w:t>
      </w:r>
      <w:r w:rsidR="00EC4BCF">
        <w:rPr>
          <w:b/>
        </w:rPr>
        <w:t>sh</w:t>
      </w:r>
      <w:r w:rsidRPr="00757539">
        <w:rPr>
          <w:b/>
        </w:rPr>
        <w:t>-Pr</w:t>
      </w:r>
      <w:r w:rsidR="002F43BC">
        <w:rPr>
          <w:b/>
        </w:rPr>
        <w:t>otein</w:t>
      </w:r>
      <w:r w:rsidRPr="00757539">
        <w:rPr>
          <w:b/>
        </w:rPr>
        <w:t xml:space="preserve"> relationship</w:t>
      </w:r>
    </w:p>
    <w:p w14:paraId="77E993D8" w14:textId="222A4A94" w:rsidR="00465585" w:rsidRDefault="003915C7" w:rsidP="00465585">
      <w:pPr>
        <w:pStyle w:val="Style1"/>
        <w:rPr>
          <w:rFonts w:eastAsiaTheme="minorEastAsia"/>
          <w:b/>
        </w:rPr>
      </w:pPr>
      <w:r>
        <w:rPr>
          <w:b/>
        </w:rPr>
        <w:t xml:space="preserve">Repeating model fitting </w:t>
      </w:r>
      <w:r w:rsidR="00247F4E">
        <w:rPr>
          <w:b/>
        </w:rPr>
        <w:t xml:space="preserve">using the </w:t>
      </w:r>
      <w:r w:rsidR="00624329">
        <w:rPr>
          <w:b/>
        </w:rPr>
        <w:t xml:space="preserve">two variables of interest in reversed roles (e.g. with </w:t>
      </w:r>
      <w:r w:rsidR="00EC4BCF">
        <w:rPr>
          <w:b/>
        </w:rPr>
        <w:t>ash</w:t>
      </w:r>
      <w:r w:rsidR="00465585">
        <w:rPr>
          <w:b/>
        </w:rPr>
        <w:t xml:space="preserve"> as the </w:t>
      </w:r>
      <w:r w:rsidR="00465585" w:rsidRPr="00BF5716">
        <w:rPr>
          <w:rFonts w:eastAsiaTheme="minorEastAsia"/>
          <w:b/>
          <w:i/>
        </w:rPr>
        <w:t>x</w:t>
      </w:r>
      <w:r w:rsidR="00465585" w:rsidRPr="00BF5716">
        <w:rPr>
          <w:rFonts w:eastAsiaTheme="minorEastAsia"/>
          <w:b/>
        </w:rPr>
        <w:t>-axis variable instead)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1361"/>
        <w:gridCol w:w="1320"/>
        <w:gridCol w:w="1323"/>
        <w:gridCol w:w="1272"/>
        <w:gridCol w:w="1534"/>
        <w:gridCol w:w="1377"/>
        <w:gridCol w:w="1354"/>
      </w:tblGrid>
      <w:tr w:rsidR="00517C43" w:rsidRPr="00517C43" w14:paraId="73245F1B" w14:textId="77777777" w:rsidTr="009241AA"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B7F82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7E6F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hAnsi="Times New Roman" w:cs="Times New Roman"/>
                <w:b/>
                <w:sz w:val="24"/>
              </w:rPr>
              <w:t>Feed class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A4ADB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b/>
                <w:sz w:val="24"/>
              </w:rPr>
              <w:t>Estimate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687EE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hAnsi="Times New Roman" w:cs="Times New Roman"/>
                <w:b/>
                <w:sz w:val="24"/>
              </w:rPr>
              <w:t>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97D2A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hAnsi="Times New Roman" w:cs="Times New Roman"/>
                <w:b/>
                <w:sz w:val="24"/>
              </w:rPr>
              <w:t>95 % CI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3ADF0" w14:textId="69D63457" w:rsidR="00517C43" w:rsidRPr="00517C43" w:rsidRDefault="004A28F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>robability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4CFCB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b/>
                <w:sz w:val="24"/>
              </w:rPr>
              <w:t>R</w:t>
            </w:r>
            <w:r w:rsidRPr="00517C43">
              <w:rPr>
                <w:rFonts w:ascii="Times New Roman" w:eastAsiaTheme="minorEastAsia" w:hAnsi="Times New Roman" w:cs="Times New Roman"/>
                <w:b/>
                <w:sz w:val="24"/>
                <w:vertAlign w:val="superscript"/>
              </w:rPr>
              <w:t>2</w:t>
            </w:r>
          </w:p>
        </w:tc>
      </w:tr>
      <w:tr w:rsidR="00517C43" w:rsidRPr="00517C43" w14:paraId="4EA777CF" w14:textId="77777777" w:rsidTr="009241AA"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19022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log(a)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E355F9" w14:textId="5CAD7B46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Pr</w:t>
            </w:r>
            <w:r w:rsidR="0062647B">
              <w:rPr>
                <w:rFonts w:ascii="Times New Roman" w:eastAsiaTheme="minorEastAsia" w:hAnsi="Times New Roman" w:cs="Times New Roman"/>
                <w:sz w:val="24"/>
              </w:rPr>
              <w:t>otein</w:t>
            </w:r>
            <w:r w:rsidRPr="00517C43">
              <w:rPr>
                <w:rFonts w:ascii="Times New Roman" w:eastAsiaTheme="minorEastAsia" w:hAnsi="Times New Roman" w:cs="Times New Roman"/>
                <w:sz w:val="24"/>
              </w:rPr>
              <w:t>-deficient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660155" w14:textId="6DA17FBC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DE57B" w14:textId="77799CD0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98417" w14:textId="7061A193" w:rsidR="00517C43" w:rsidRPr="00517C43" w:rsidRDefault="00BB684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1.43, 1.48</w:t>
            </w: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D291E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1F37AB" w14:textId="771468E0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0.983 (Pr</w:t>
            </w:r>
            <w:r w:rsidR="0062647B">
              <w:rPr>
                <w:rFonts w:ascii="Times New Roman" w:eastAsiaTheme="minorEastAsia" w:hAnsi="Times New Roman" w:cs="Times New Roman"/>
                <w:sz w:val="24"/>
              </w:rPr>
              <w:t>otein</w:t>
            </w:r>
            <w:r w:rsidRPr="00517C43">
              <w:rPr>
                <w:rFonts w:ascii="Times New Roman" w:eastAsiaTheme="minorEastAsia" w:hAnsi="Times New Roman" w:cs="Times New Roman"/>
                <w:sz w:val="24"/>
              </w:rPr>
              <w:t>-deficient)</w:t>
            </w:r>
          </w:p>
        </w:tc>
      </w:tr>
      <w:tr w:rsidR="00517C43" w:rsidRPr="00517C43" w14:paraId="415AFF9A" w14:textId="77777777" w:rsidTr="009241AA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9AC0E21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B7DF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Balanced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89C1D" w14:textId="30AA8A2C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9BD8E" w14:textId="43373028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D331" w14:textId="1D12543D" w:rsidR="00517C43" w:rsidRPr="00517C43" w:rsidRDefault="00BB684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1.65, 1.69</w:t>
            </w: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17DA23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</w:p>
        </w:tc>
        <w:tc>
          <w:tcPr>
            <w:tcW w:w="1376" w:type="dxa"/>
            <w:vMerge/>
            <w:tcBorders>
              <w:left w:val="nil"/>
              <w:bottom w:val="nil"/>
              <w:right w:val="nil"/>
            </w:tcBorders>
          </w:tcPr>
          <w:p w14:paraId="00185AAB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517C43" w:rsidRPr="00517C43" w14:paraId="35387E23" w14:textId="77777777" w:rsidTr="009241AA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B0C9A9A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DD64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P-deficient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F7D4" w14:textId="64C97783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06A30" w14:textId="4F18C380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69C1D" w14:textId="487C0256" w:rsidR="00517C43" w:rsidRPr="00517C43" w:rsidRDefault="00BB684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1.90, 1.96</w:t>
            </w: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69FD4DC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CB5CAFA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0.972 (Balanced)</w:t>
            </w:r>
          </w:p>
        </w:tc>
      </w:tr>
      <w:tr w:rsidR="00517C43" w:rsidRPr="00517C43" w14:paraId="1AD1786F" w14:textId="77777777" w:rsidTr="009241AA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34BC9B9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6A336" w14:textId="2BB374A0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Pr</w:t>
            </w:r>
            <w:r w:rsidR="0062647B">
              <w:rPr>
                <w:rFonts w:ascii="Times New Roman" w:eastAsiaTheme="minorEastAsia" w:hAnsi="Times New Roman" w:cs="Times New Roman"/>
                <w:sz w:val="24"/>
              </w:rPr>
              <w:t>otein</w:t>
            </w:r>
            <w:r w:rsidRPr="00517C43">
              <w:rPr>
                <w:rFonts w:ascii="Times New Roman" w:eastAsiaTheme="minorEastAsia" w:hAnsi="Times New Roman" w:cs="Times New Roman"/>
                <w:sz w:val="24"/>
              </w:rPr>
              <w:t>-deficient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22C3" w14:textId="4341C1A2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0.909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6C01" w14:textId="481FF80B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420C" w14:textId="74B5ABB5" w:rsidR="00517C43" w:rsidRPr="00517C43" w:rsidRDefault="00BB684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0.861, 0.956</w:t>
            </w: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5809E79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&lt; 0.01</w:t>
            </w:r>
          </w:p>
        </w:tc>
        <w:tc>
          <w:tcPr>
            <w:tcW w:w="13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4C792D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517C43" w:rsidRPr="00517C43" w14:paraId="242069B1" w14:textId="77777777" w:rsidTr="009241AA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105FFEE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843DA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Balanced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B560" w14:textId="709515FD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DD9AC" w14:textId="76BEBD78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855B" w14:textId="1462F668" w:rsidR="00517C43" w:rsidRPr="00517C43" w:rsidRDefault="00BB684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0.967, 1.02</w:t>
            </w: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97CE725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&gt; 0.05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BC76A5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0.956 (P – deficient)</w:t>
            </w:r>
          </w:p>
        </w:tc>
      </w:tr>
      <w:tr w:rsidR="00517C43" w:rsidRPr="00517C43" w14:paraId="05CA210B" w14:textId="77777777" w:rsidTr="009241AA"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3654D" w14:textId="77777777" w:rsidR="00517C43" w:rsidRPr="00517C43" w:rsidRDefault="00517C43" w:rsidP="00517C43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1DEB6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P-deficient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9DE9C" w14:textId="46C1CABC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BDCF21" w14:textId="44F0CC00" w:rsidR="00517C43" w:rsidRPr="00517C43" w:rsidRDefault="0030389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FF144" w14:textId="56A319B2" w:rsidR="00517C43" w:rsidRPr="00517C43" w:rsidRDefault="00BB684C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1.03, 1.15</w:t>
            </w:r>
            <w:r w:rsidRPr="00B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79419" w14:textId="77777777" w:rsidR="00517C43" w:rsidRPr="00517C43" w:rsidRDefault="00517C43" w:rsidP="00517C43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&lt; 0.001</w:t>
            </w: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519471F" w14:textId="77777777" w:rsidR="00517C43" w:rsidRPr="00517C43" w:rsidRDefault="00517C43" w:rsidP="00517C43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14:paraId="5192A9D3" w14:textId="34C0BB13" w:rsidR="003915C7" w:rsidRDefault="003915C7" w:rsidP="00BF5716">
      <w:pPr>
        <w:pStyle w:val="Style1"/>
        <w:rPr>
          <w:b/>
        </w:rPr>
      </w:pPr>
    </w:p>
    <w:p w14:paraId="60D59DD8" w14:textId="4E0B4755" w:rsidR="007420A9" w:rsidRDefault="007420A9" w:rsidP="00BF5716">
      <w:pPr>
        <w:pStyle w:val="Style1"/>
        <w:rPr>
          <w:b/>
        </w:rPr>
      </w:pPr>
      <w:r>
        <w:rPr>
          <w:b/>
        </w:rPr>
        <w:t xml:space="preserve">Repeating model fitting via reducing major axis regression of </w:t>
      </w:r>
      <w:r w:rsidR="00EC4BCF">
        <w:rPr>
          <w:b/>
        </w:rPr>
        <w:t>ash</w:t>
      </w:r>
      <w:r>
        <w:rPr>
          <w:b/>
        </w:rPr>
        <w:t xml:space="preserve"> weight on Pr</w:t>
      </w:r>
      <w:r w:rsidR="00086511">
        <w:rPr>
          <w:b/>
        </w:rPr>
        <w:t>otein</w:t>
      </w:r>
      <w:r>
        <w:rPr>
          <w:b/>
        </w:rPr>
        <w:t xml:space="preserve"> weight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961"/>
        <w:gridCol w:w="1377"/>
        <w:gridCol w:w="1575"/>
      </w:tblGrid>
      <w:tr w:rsidR="0068387D" w:rsidRPr="00517C43" w14:paraId="0FAD918C" w14:textId="77777777" w:rsidTr="0068387D"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B3791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F9224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hAnsi="Times New Roman" w:cs="Times New Roman"/>
                <w:b/>
                <w:sz w:val="24"/>
              </w:rPr>
              <w:t>Feed class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62819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b/>
                <w:sz w:val="24"/>
              </w:rPr>
              <w:t>Estimate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52047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hAnsi="Times New Roman" w:cs="Times New Roman"/>
                <w:b/>
                <w:sz w:val="24"/>
              </w:rPr>
              <w:t>95 % CI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40761" w14:textId="28CDB7AB" w:rsidR="0068387D" w:rsidRPr="00517C43" w:rsidRDefault="004A28F3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AF72A7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>robability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BE7EF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b/>
                <w:sz w:val="24"/>
              </w:rPr>
              <w:t>R</w:t>
            </w:r>
            <w:r w:rsidRPr="00517C43">
              <w:rPr>
                <w:rFonts w:ascii="Times New Roman" w:eastAsiaTheme="minorEastAsia" w:hAnsi="Times New Roman" w:cs="Times New Roman"/>
                <w:b/>
                <w:sz w:val="24"/>
                <w:vertAlign w:val="superscript"/>
              </w:rPr>
              <w:t>2</w:t>
            </w:r>
          </w:p>
        </w:tc>
      </w:tr>
      <w:tr w:rsidR="0068387D" w:rsidRPr="00517C43" w14:paraId="22A1F576" w14:textId="77777777" w:rsidTr="0068387D"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5538C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log(a)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2D15E" w14:textId="76586F36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Pr</w:t>
            </w:r>
            <w:r w:rsidR="00086511">
              <w:rPr>
                <w:rFonts w:ascii="Times New Roman" w:eastAsiaTheme="minorEastAsia" w:hAnsi="Times New Roman" w:cs="Times New Roman"/>
                <w:sz w:val="24"/>
              </w:rPr>
              <w:t>otein</w:t>
            </w:r>
            <w:r w:rsidRPr="00517C43">
              <w:rPr>
                <w:rFonts w:ascii="Times New Roman" w:eastAsiaTheme="minorEastAsia" w:hAnsi="Times New Roman" w:cs="Times New Roman"/>
                <w:sz w:val="24"/>
              </w:rPr>
              <w:t>-deficient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6BCC4" w14:textId="28BEB557" w:rsidR="0068387D" w:rsidRPr="00517C43" w:rsidRDefault="003250C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325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-1.58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BFB89" w14:textId="43E26F80" w:rsidR="0068387D" w:rsidRPr="00517C43" w:rsidRDefault="00627416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62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[-1.68, -1.49]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D7D5B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FEC395" w14:textId="67917AA1" w:rsidR="0068387D" w:rsidRPr="00517C43" w:rsidRDefault="00627416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627416">
              <w:rPr>
                <w:rFonts w:ascii="Times New Roman" w:eastAsiaTheme="minorEastAsia" w:hAnsi="Times New Roman" w:cs="Times New Roman"/>
                <w:sz w:val="24"/>
              </w:rPr>
              <w:t xml:space="preserve">0.983 </w:t>
            </w:r>
            <w:r w:rsidR="0068387D" w:rsidRPr="00517C43">
              <w:rPr>
                <w:rFonts w:ascii="Times New Roman" w:eastAsiaTheme="minorEastAsia" w:hAnsi="Times New Roman" w:cs="Times New Roman"/>
                <w:sz w:val="24"/>
              </w:rPr>
              <w:t>(Pr</w:t>
            </w:r>
            <w:r w:rsidR="00086511">
              <w:rPr>
                <w:rFonts w:ascii="Times New Roman" w:eastAsiaTheme="minorEastAsia" w:hAnsi="Times New Roman" w:cs="Times New Roman"/>
                <w:sz w:val="24"/>
              </w:rPr>
              <w:t>otein</w:t>
            </w:r>
            <w:r w:rsidR="0068387D" w:rsidRPr="00517C43">
              <w:rPr>
                <w:rFonts w:ascii="Times New Roman" w:eastAsiaTheme="minorEastAsia" w:hAnsi="Times New Roman" w:cs="Times New Roman"/>
                <w:sz w:val="24"/>
              </w:rPr>
              <w:t>-deficient)</w:t>
            </w:r>
          </w:p>
        </w:tc>
      </w:tr>
      <w:tr w:rsidR="0068387D" w:rsidRPr="00517C43" w14:paraId="793B543D" w14:textId="77777777" w:rsidTr="0068387D"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3A526A89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EC3B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Balanced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3A79" w14:textId="3C454CB3" w:rsidR="0068387D" w:rsidRPr="00517C43" w:rsidRDefault="00D90CA1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D9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-1.65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94F7" w14:textId="34F154E5" w:rsidR="0068387D" w:rsidRPr="00517C43" w:rsidRDefault="00627416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62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[-1.72, -1.58]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60BFA47D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</w:p>
        </w:tc>
        <w:tc>
          <w:tcPr>
            <w:tcW w:w="843" w:type="pct"/>
            <w:vMerge/>
            <w:tcBorders>
              <w:left w:val="nil"/>
              <w:bottom w:val="nil"/>
              <w:right w:val="nil"/>
            </w:tcBorders>
          </w:tcPr>
          <w:p w14:paraId="33164AAB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</w:p>
        </w:tc>
      </w:tr>
      <w:tr w:rsidR="0068387D" w:rsidRPr="00517C43" w14:paraId="7A97B804" w14:textId="77777777" w:rsidTr="0068387D"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741BAB5B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C45B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P-deficient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D278" w14:textId="1E08829A" w:rsidR="0068387D" w:rsidRPr="00517C43" w:rsidRDefault="00D90CA1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D9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-1.76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A8E79" w14:textId="3FC35D27" w:rsidR="0068387D" w:rsidRPr="00517C43" w:rsidRDefault="00627416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62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[-1.86, -1.65]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10B8BAEF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E829C9" w14:textId="0052015C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0.97</w:t>
            </w:r>
            <w:r w:rsidR="00627416" w:rsidRPr="00627416">
              <w:rPr>
                <w:rFonts w:ascii="Times New Roman" w:eastAsiaTheme="minorEastAsia" w:hAnsi="Times New Roman" w:cs="Times New Roman"/>
                <w:sz w:val="24"/>
              </w:rPr>
              <w:t>5</w:t>
            </w:r>
            <w:r w:rsidRPr="00517C43">
              <w:rPr>
                <w:rFonts w:ascii="Times New Roman" w:eastAsiaTheme="minorEastAsia" w:hAnsi="Times New Roman" w:cs="Times New Roman"/>
                <w:sz w:val="24"/>
              </w:rPr>
              <w:t xml:space="preserve"> (Balanced)</w:t>
            </w:r>
          </w:p>
        </w:tc>
      </w:tr>
      <w:tr w:rsidR="0068387D" w:rsidRPr="00517C43" w14:paraId="38136503" w14:textId="77777777" w:rsidTr="0068387D"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297B73E8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b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47E7" w14:textId="43149AF2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Pr</w:t>
            </w:r>
            <w:r w:rsidR="00086511">
              <w:rPr>
                <w:rFonts w:ascii="Times New Roman" w:eastAsiaTheme="minorEastAsia" w:hAnsi="Times New Roman" w:cs="Times New Roman"/>
                <w:sz w:val="24"/>
              </w:rPr>
              <w:t>otein</w:t>
            </w:r>
            <w:r w:rsidRPr="00517C43">
              <w:rPr>
                <w:rFonts w:ascii="Times New Roman" w:eastAsiaTheme="minorEastAsia" w:hAnsi="Times New Roman" w:cs="Times New Roman"/>
                <w:sz w:val="24"/>
              </w:rPr>
              <w:t>-deficient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1A60" w14:textId="1569F702" w:rsidR="0068387D" w:rsidRPr="00517C43" w:rsidRDefault="00D90CA1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D9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1.09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4C81" w14:textId="7F0B7AFC" w:rsidR="0068387D" w:rsidRPr="00517C43" w:rsidRDefault="00627416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62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[1.03, 1.15]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590FC767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&lt; 0.01</w:t>
            </w:r>
          </w:p>
        </w:tc>
        <w:tc>
          <w:tcPr>
            <w:tcW w:w="84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61B2C1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</w:p>
        </w:tc>
      </w:tr>
      <w:tr w:rsidR="0068387D" w:rsidRPr="00517C43" w14:paraId="2EDF4E99" w14:textId="77777777" w:rsidTr="0068387D"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</w:tcPr>
          <w:p w14:paraId="5B170831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336B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Balanced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B4DC2" w14:textId="0B1D8C0D" w:rsidR="0068387D" w:rsidRPr="00517C43" w:rsidRDefault="00D90CA1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D9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0.990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7A1A1" w14:textId="69786D79" w:rsidR="0068387D" w:rsidRPr="00517C43" w:rsidRDefault="00627416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62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[0.962, 1.02]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14:paraId="58A08064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&gt; 0.05</w:t>
            </w:r>
          </w:p>
        </w:tc>
        <w:tc>
          <w:tcPr>
            <w:tcW w:w="843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06A738B" w14:textId="37A9AD5A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0.9</w:t>
            </w:r>
            <w:r w:rsidR="00627416" w:rsidRPr="00627416">
              <w:rPr>
                <w:rFonts w:ascii="Times New Roman" w:eastAsiaTheme="minorEastAsia" w:hAnsi="Times New Roman" w:cs="Times New Roman"/>
                <w:sz w:val="24"/>
              </w:rPr>
              <w:t>62</w:t>
            </w:r>
            <w:r w:rsidRPr="00517C43">
              <w:rPr>
                <w:rFonts w:ascii="Times New Roman" w:eastAsiaTheme="minorEastAsia" w:hAnsi="Times New Roman" w:cs="Times New Roman"/>
                <w:sz w:val="24"/>
              </w:rPr>
              <w:t xml:space="preserve"> (P – deficient)</w:t>
            </w:r>
          </w:p>
        </w:tc>
      </w:tr>
      <w:tr w:rsidR="0068387D" w:rsidRPr="00517C43" w14:paraId="74DE0A08" w14:textId="77777777" w:rsidTr="0068387D"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718C6" w14:textId="77777777" w:rsidR="0068387D" w:rsidRPr="00517C43" w:rsidRDefault="0068387D" w:rsidP="009241AA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E51ED" w14:textId="77777777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P-deficient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9BD73" w14:textId="2EBB19D4" w:rsidR="0068387D" w:rsidRPr="00517C43" w:rsidRDefault="00D90CA1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D90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59EFE" w14:textId="4CE19E0D" w:rsidR="0068387D" w:rsidRPr="00517C43" w:rsidRDefault="00627416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627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[0.870, 0.965]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14DCA" w14:textId="55387B91" w:rsidR="0068387D" w:rsidRPr="00517C43" w:rsidRDefault="0068387D" w:rsidP="009241AA">
            <w:pPr>
              <w:spacing w:after="160"/>
              <w:jc w:val="center"/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  <w:r w:rsidRPr="00517C43">
              <w:rPr>
                <w:rFonts w:ascii="Times New Roman" w:eastAsiaTheme="minorEastAsia" w:hAnsi="Times New Roman" w:cs="Times New Roman"/>
                <w:sz w:val="24"/>
              </w:rPr>
              <w:t>&lt; 0.01</w:t>
            </w:r>
          </w:p>
        </w:tc>
        <w:tc>
          <w:tcPr>
            <w:tcW w:w="843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D21E38" w14:textId="77777777" w:rsidR="0068387D" w:rsidRPr="00517C43" w:rsidRDefault="0068387D" w:rsidP="009241AA">
            <w:pPr>
              <w:spacing w:after="16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14:paraId="2DAFE8C2" w14:textId="29D8D00E" w:rsidR="007F03B4" w:rsidRDefault="007F03B4">
      <w:pPr>
        <w:rPr>
          <w:rFonts w:ascii="Times New Roman" w:hAnsi="Times New Roman"/>
          <w:b/>
          <w:sz w:val="24"/>
        </w:rPr>
      </w:pPr>
    </w:p>
    <w:p w14:paraId="7DB27AD4" w14:textId="77777777" w:rsidR="007F03B4" w:rsidRDefault="007F03B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36EA8640" w14:textId="4C6E1DFC" w:rsidR="007C2094" w:rsidRPr="00A30C9A" w:rsidRDefault="007C2094" w:rsidP="007C2094">
      <w:pPr>
        <w:pStyle w:val="Style1"/>
      </w:pPr>
      <w:r>
        <w:rPr>
          <w:b/>
        </w:rPr>
        <w:lastRenderedPageBreak/>
        <w:t xml:space="preserve">Supplementary Material </w:t>
      </w:r>
      <w:r w:rsidR="001D10F4">
        <w:rPr>
          <w:b/>
        </w:rPr>
        <w:t>G</w:t>
      </w:r>
      <w:r>
        <w:rPr>
          <w:b/>
        </w:rPr>
        <w:t xml:space="preserve">: </w:t>
      </w:r>
      <w:r w:rsidRPr="00A30C9A">
        <w:t>A detailed list of equations used to describe the relationships between variables in the mechanistic model</w:t>
      </w:r>
    </w:p>
    <w:p w14:paraId="5E2D04F0" w14:textId="77777777" w:rsidR="007C2094" w:rsidRDefault="007C2094" w:rsidP="007C2094">
      <w:pPr>
        <w:pStyle w:val="Style1"/>
        <w:rPr>
          <w:b/>
          <w:bCs/>
        </w:rPr>
      </w:pPr>
      <w:r>
        <w:rPr>
          <w:b/>
          <w:bCs/>
        </w:rPr>
        <w:t>Bodyweight composition at the start of the simulation</w:t>
      </w:r>
    </w:p>
    <w:p w14:paraId="0023542B" w14:textId="77777777" w:rsidR="007C2094" w:rsidRDefault="007C2094" w:rsidP="007C2094">
      <w:pPr>
        <w:pStyle w:val="Style1"/>
      </w:pPr>
      <w:r>
        <w:t>The following BW partitioning was assumed to hold for a pig given a balanced, non-limiting feed prior to the start of the simulation:</w:t>
      </w:r>
    </w:p>
    <w:p w14:paraId="66609517" w14:textId="77777777" w:rsidR="007C2094" w:rsidRDefault="007C2094" w:rsidP="007C2094">
      <w:pPr>
        <w:pStyle w:val="Style1"/>
        <w:numPr>
          <w:ilvl w:val="0"/>
          <w:numId w:val="8"/>
        </w:numPr>
      </w:pPr>
      <w:r>
        <w:t>The initial empty BW was calculated as:</w:t>
      </w:r>
    </w:p>
    <w:p w14:paraId="2244784A" w14:textId="37C46A75" w:rsidR="007C2094" w:rsidRPr="00E145F1" w:rsidRDefault="000B5145" w:rsidP="007C2094">
      <w:pPr>
        <w:pStyle w:val="Style1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w:rPr>
                  <w:rFonts w:ascii="Cambria Math" w:hAnsi="Cambria Math"/>
                </w:rPr>
                <m:t>eBW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=α×BW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G.1</m:t>
                  </m:r>
                </m:e>
              </m:d>
            </m:e>
          </m:eqArr>
        </m:oMath>
      </m:oMathPara>
    </w:p>
    <w:p w14:paraId="37C76415" w14:textId="77777777" w:rsidR="007C2094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 xml:space="preserve">where  </w:t>
      </w:r>
      <m:oMath>
        <m:r>
          <w:rPr>
            <w:rFonts w:ascii="Cambria Math" w:hAnsi="Cambria Math"/>
          </w:rPr>
          <m:t>α=0.95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>
          <w:fldData xml:space="preserve">PEVuZE5vdGU+PENpdGU+PEF1dGhvcj5Nb3VnaGFuPC9BdXRob3I+PFllYXI+MTk4NzwvWWVhcj48
UmVjTnVtPjE1OTwvUmVjTnVtPjxEaXNwbGF5VGV4dD48c3R5bGUgZmFjZT0ic3VwZXJzY3JpcHQi
PigxLTMpPC9zdHlsZT48L0Rpc3BsYXlUZXh0PjxyZWNvcmQ+PHJlYy1udW1iZXI+MTU5PC9yZWMt
bnVtYmVyPjxmb3JlaWduLWtleXM+PGtleSBhcHA9IkVOIiBkYi1pZD0iMjV0c2VzeHQzZHdzc3Zl
cHBlMHYwNXd0ZXByOTB6cHB2cmF4IiB0aW1lc3RhbXA9IjE1NTk3NTA0MDUiPjE1OTwva2V5Pjwv
Zm9yZWlnbi1rZXlzPjxyZWYtdHlwZSBuYW1lPSJKb3VybmFsIEFydGljbGUiPjE3PC9yZWYtdHlw
ZT48Y29udHJpYnV0b3JzPjxhdXRob3JzPjxhdXRob3I+TW91Z2hhbiwgUC5KLjwvYXV0aG9yPjxh
dXRob3I+U21pdGgsIFcuQy48L2F1dGhvcj48YXV0aG9yPlBlYXJzb24sIEcuPC9hdXRob3I+PC9h
dXRob3JzPjwvY29udHJpYnV0b3JzPjx0aXRsZXM+PHRpdGxlPkRlc2NyaXB0aW9uIGFuZCB2YWxp
ZGF0aW9uIG9mIGEgbW9kZWwgc2ltdWxhdGluZyBncm93dGggaW4gdGhlIHBpZyAoMjDigJM5MCBr
ZyBsaXZld2VpZ2h0KTwvdGl0bGU+PHNlY29uZGFyeS10aXRsZT5OZXcgWmVhbCBKIEFnciBSZXM8
L3NlY29uZGFyeS10aXRsZT48L3RpdGxlcz48cGVyaW9kaWNhbD48ZnVsbC10aXRsZT5OZXcgWmVh
bCBKIEFnciBSZXM8L2Z1bGwtdGl0bGU+PC9wZXJpb2RpY2FsPjxwYWdlcz40ODEtNDg5PC9wYWdl
cz48dm9sdW1lPjMwPC92b2x1bWU+PG51bWJlcj40PC9udW1iZXI+PGRhdGVzPjx5ZWFyPjE5ODc8
L3llYXI+PC9kYXRlcz48aXNibj4wMDI4LTgyMzM8L2lzYm4+PHVybHM+PC91cmxzPjwvcmVjb3Jk
PjwvQ2l0ZT48Q2l0ZT48QXV0aG9yPkVtbWFuczwvQXV0aG9yPjxZZWFyPjE5OTU8L1llYXI+PFJl
Y051bT4xNjA8L1JlY051bT48cmVjb3JkPjxyZWMtbnVtYmVyPjE2MDwvcmVjLW51bWJlcj48Zm9y
ZWlnbi1rZXlzPjxrZXkgYXBwPSJFTiIgZGItaWQ9IjI1dHNlc3h0M2R3c3N2ZXBwZTB2MDV3dGVw
cjkwenBwdnJheCIgdGltZXN0YW1wPSIxNTU5NzUwNjcxIj4xNjA8L2tleT48L2ZvcmVpZ24ta2V5
cz48cmVmLXR5cGUgbmFtZT0iSm91cm5hbCBBcnRpY2xlIj4xNzwvcmVmLXR5cGU+PGNvbnRyaWJ1
dG9ycz48YXV0aG9ycz48YXV0aG9yPkVtbWFucywgRy5DLjwvYXV0aG9yPjxhdXRob3I+S3lyaWF6
YWtpcywgSS48L2F1dGhvcj48L2F1dGhvcnM+PC9jb250cmlidXRvcnM+PHRpdGxlcz48dGl0bGU+
QSBnZW5lcmFsIG1ldGhvZCBmb3IgcHJlZGljdGluZyB0aGUgd2VpZ2h0IG9mIHdhdGVyIGluIHRo
ZSBlbXB0eSBib2RpZXMgb2YgcGlnczwvdGl0bGU+PHNlY29uZGFyeS10aXRsZT5BbmltYWwgU2Np
PC9zZWNvbmRhcnktdGl0bGU+PC90aXRsZXM+PHBlcmlvZGljYWw+PGZ1bGwtdGl0bGU+QW5pbWFs
IFNjaTwvZnVsbC10aXRsZT48L3BlcmlvZGljYWw+PHBhZ2VzPjEwMy0xMDg8L3BhZ2VzPjx2b2x1
bWU+NjE8L3ZvbHVtZT48bnVtYmVyPjE8L251bWJlcj48ZGF0ZXM+PHllYXI+MTk5NTwveWVhcj48
L2RhdGVzPjxpc2JuPjE3NDgtNzQ4WDwvaXNibj48dXJscz48L3VybHM+PC9yZWNvcmQ+PC9DaXRl
PjxDaXRlPjxBdXRob3I+V2hpdHRlbW9yZTwvQXV0aG9yPjxZZWFyPjIwMDM8L1llYXI+PFJlY051
bT44NTwvUmVjTnVtPjxyZWNvcmQ+PHJlYy1udW1iZXI+ODU8L3JlYy1udW1iZXI+PGZvcmVpZ24t
a2V5cz48a2V5IGFwcD0iRU4iIGRiLWlkPSIyNXRzZXN4dDNkd3NzdmVwcGUwdjA1d3RlcHI5MHpw
cHZyYXgiIHRpbWVzdGFtcD0iMTU1Mzg4Mjk3OSI+ODU8L2tleT48L2ZvcmVpZ24ta2V5cz48cmVm
LXR5cGUgbmFtZT0iSm91cm5hbCBBcnRpY2xlIj4xNzwvcmVmLXR5cGU+PGNvbnRyaWJ1dG9ycz48
YXV0aG9ycz48YXV0aG9yPldoaXR0ZW1vcmUsIEUuQy48L2F1dGhvcj48YXV0aG9yPkVtbWFucywg
Ry5DLjwvYXV0aG9yPjxhdXRob3I+S3lyaWF6YWtpcywgSS48L2F1dGhvcj48L2F1dGhvcnM+PC9j
b250cmlidXRvcnM+PHRpdGxlcz48dGl0bGU+VGhlIHByb2JsZW0gb2YgcHJlZGljdGluZyBmb29k
IGludGFrZSBkdXJpbmcgdGhlIHBlcmlvZCBvZiBhZGFwdGF0aW9uIHRvIGEgbmV3IGZvb2Q6IGEg
bW9kZWw8L3RpdGxlPjxzZWNvbmRhcnktdGl0bGU+QnIgSiBOdXRyPC9zZWNvbmRhcnktdGl0bGU+
PC90aXRsZXM+PHBlcmlvZGljYWw+PGZ1bGwtdGl0bGU+QnIgSiBOdXRyPC9mdWxsLXRpdGxlPjwv
cGVyaW9kaWNhbD48cGFnZXM+MzgzLTM5OTwvcGFnZXM+PHZvbHVtZT44OTwvdm9sdW1lPjxudW1i
ZXI+MzwvbnVtYmVyPjxkYXRlcz48eWVhcj4yMDAzPC95ZWFyPjwvZGF0ZXM+PGlzYm4+MTQ3NS0y
NjYyPC9pc2JuPjx1cmxzPjwvdXJscz48L3JlY29yZD48L0NpdGU+PC9FbmROb3RlPn==
</w:fldData>
        </w:fldChar>
      </w:r>
      <w:r>
        <w:rPr>
          <w:rFonts w:eastAsiaTheme="minorEastAsia"/>
        </w:rPr>
        <w:instrText xml:space="preserve"> ADDIN EN.CITE </w:instrText>
      </w:r>
      <w:r>
        <w:rPr>
          <w:rFonts w:eastAsiaTheme="minorEastAsia"/>
        </w:rPr>
        <w:fldChar w:fldCharType="begin">
          <w:fldData xml:space="preserve">PEVuZE5vdGU+PENpdGU+PEF1dGhvcj5Nb3VnaGFuPC9BdXRob3I+PFllYXI+MTk4NzwvWWVhcj48
UmVjTnVtPjE1OTwvUmVjTnVtPjxEaXNwbGF5VGV4dD48c3R5bGUgZmFjZT0ic3VwZXJzY3JpcHQi
PigxLTMpPC9zdHlsZT48L0Rpc3BsYXlUZXh0PjxyZWNvcmQ+PHJlYy1udW1iZXI+MTU5PC9yZWMt
bnVtYmVyPjxmb3JlaWduLWtleXM+PGtleSBhcHA9IkVOIiBkYi1pZD0iMjV0c2VzeHQzZHdzc3Zl
cHBlMHYwNXd0ZXByOTB6cHB2cmF4IiB0aW1lc3RhbXA9IjE1NTk3NTA0MDUiPjE1OTwva2V5Pjwv
Zm9yZWlnbi1rZXlzPjxyZWYtdHlwZSBuYW1lPSJKb3VybmFsIEFydGljbGUiPjE3PC9yZWYtdHlw
ZT48Y29udHJpYnV0b3JzPjxhdXRob3JzPjxhdXRob3I+TW91Z2hhbiwgUC5KLjwvYXV0aG9yPjxh
dXRob3I+U21pdGgsIFcuQy48L2F1dGhvcj48YXV0aG9yPlBlYXJzb24sIEcuPC9hdXRob3I+PC9h
dXRob3JzPjwvY29udHJpYnV0b3JzPjx0aXRsZXM+PHRpdGxlPkRlc2NyaXB0aW9uIGFuZCB2YWxp
ZGF0aW9uIG9mIGEgbW9kZWwgc2ltdWxhdGluZyBncm93dGggaW4gdGhlIHBpZyAoMjDigJM5MCBr
ZyBsaXZld2VpZ2h0KTwvdGl0bGU+PHNlY29uZGFyeS10aXRsZT5OZXcgWmVhbCBKIEFnciBSZXM8
L3NlY29uZGFyeS10aXRsZT48L3RpdGxlcz48cGVyaW9kaWNhbD48ZnVsbC10aXRsZT5OZXcgWmVh
bCBKIEFnciBSZXM8L2Z1bGwtdGl0bGU+PC9wZXJpb2RpY2FsPjxwYWdlcz40ODEtNDg5PC9wYWdl
cz48dm9sdW1lPjMwPC92b2x1bWU+PG51bWJlcj40PC9udW1iZXI+PGRhdGVzPjx5ZWFyPjE5ODc8
L3llYXI+PC9kYXRlcz48aXNibj4wMDI4LTgyMzM8L2lzYm4+PHVybHM+PC91cmxzPjwvcmVjb3Jk
PjwvQ2l0ZT48Q2l0ZT48QXV0aG9yPkVtbWFuczwvQXV0aG9yPjxZZWFyPjE5OTU8L1llYXI+PFJl
Y051bT4xNjA8L1JlY051bT48cmVjb3JkPjxyZWMtbnVtYmVyPjE2MDwvcmVjLW51bWJlcj48Zm9y
ZWlnbi1rZXlzPjxrZXkgYXBwPSJFTiIgZGItaWQ9IjI1dHNlc3h0M2R3c3N2ZXBwZTB2MDV3dGVw
cjkwenBwdnJheCIgdGltZXN0YW1wPSIxNTU5NzUwNjcxIj4xNjA8L2tleT48L2ZvcmVpZ24ta2V5
cz48cmVmLXR5cGUgbmFtZT0iSm91cm5hbCBBcnRpY2xlIj4xNzwvcmVmLXR5cGU+PGNvbnRyaWJ1
dG9ycz48YXV0aG9ycz48YXV0aG9yPkVtbWFucywgRy5DLjwvYXV0aG9yPjxhdXRob3I+S3lyaWF6
YWtpcywgSS48L2F1dGhvcj48L2F1dGhvcnM+PC9jb250cmlidXRvcnM+PHRpdGxlcz48dGl0bGU+
QSBnZW5lcmFsIG1ldGhvZCBmb3IgcHJlZGljdGluZyB0aGUgd2VpZ2h0IG9mIHdhdGVyIGluIHRo
ZSBlbXB0eSBib2RpZXMgb2YgcGlnczwvdGl0bGU+PHNlY29uZGFyeS10aXRsZT5BbmltYWwgU2Np
PC9zZWNvbmRhcnktdGl0bGU+PC90aXRsZXM+PHBlcmlvZGljYWw+PGZ1bGwtdGl0bGU+QW5pbWFs
IFNjaTwvZnVsbC10aXRsZT48L3BlcmlvZGljYWw+PHBhZ2VzPjEwMy0xMDg8L3BhZ2VzPjx2b2x1
bWU+NjE8L3ZvbHVtZT48bnVtYmVyPjE8L251bWJlcj48ZGF0ZXM+PHllYXI+MTk5NTwveWVhcj48
L2RhdGVzPjxpc2JuPjE3NDgtNzQ4WDwvaXNibj48dXJscz48L3VybHM+PC9yZWNvcmQ+PC9DaXRl
PjxDaXRlPjxBdXRob3I+V2hpdHRlbW9yZTwvQXV0aG9yPjxZZWFyPjIwMDM8L1llYXI+PFJlY051
bT44NTwvUmVjTnVtPjxyZWNvcmQ+PHJlYy1udW1iZXI+ODU8L3JlYy1udW1iZXI+PGZvcmVpZ24t
a2V5cz48a2V5IGFwcD0iRU4iIGRiLWlkPSIyNXRzZXN4dDNkd3NzdmVwcGUwdjA1d3RlcHI5MHpw
cHZyYXgiIHRpbWVzdGFtcD0iMTU1Mzg4Mjk3OSI+ODU8L2tleT48L2ZvcmVpZ24ta2V5cz48cmVm
LXR5cGUgbmFtZT0iSm91cm5hbCBBcnRpY2xlIj4xNzwvcmVmLXR5cGU+PGNvbnRyaWJ1dG9ycz48
YXV0aG9ycz48YXV0aG9yPldoaXR0ZW1vcmUsIEUuQy48L2F1dGhvcj48YXV0aG9yPkVtbWFucywg
Ry5DLjwvYXV0aG9yPjxhdXRob3I+S3lyaWF6YWtpcywgSS48L2F1dGhvcj48L2F1dGhvcnM+PC9j
b250cmlidXRvcnM+PHRpdGxlcz48dGl0bGU+VGhlIHByb2JsZW0gb2YgcHJlZGljdGluZyBmb29k
IGludGFrZSBkdXJpbmcgdGhlIHBlcmlvZCBvZiBhZGFwdGF0aW9uIHRvIGEgbmV3IGZvb2Q6IGEg
bW9kZWw8L3RpdGxlPjxzZWNvbmRhcnktdGl0bGU+QnIgSiBOdXRyPC9zZWNvbmRhcnktdGl0bGU+
PC90aXRsZXM+PHBlcmlvZGljYWw+PGZ1bGwtdGl0bGU+QnIgSiBOdXRyPC9mdWxsLXRpdGxlPjwv
cGVyaW9kaWNhbD48cGFnZXM+MzgzLTM5OTwvcGFnZXM+PHZvbHVtZT44OTwvdm9sdW1lPjxudW1i
ZXI+MzwvbnVtYmVyPjxkYXRlcz48eWVhcj4yMDAzPC95ZWFyPjwvZGF0ZXM+PGlzYm4+MTQ3NS0y
NjYyPC9pc2JuPjx1cmxzPjwvdXJscz48L3JlY29yZD48L0NpdGU+PC9FbmROb3RlPn==
</w:fldData>
        </w:fldChar>
      </w:r>
      <w:r>
        <w:rPr>
          <w:rFonts w:eastAsiaTheme="minorEastAsia"/>
        </w:rPr>
        <w:instrText xml:space="preserve"> ADDIN EN.CITE.DATA </w:instrText>
      </w:r>
      <w:r>
        <w:rPr>
          <w:rFonts w:eastAsiaTheme="minorEastAsia"/>
        </w:rPr>
      </w:r>
      <w:r>
        <w:rPr>
          <w:rFonts w:eastAsiaTheme="minorEastAsia"/>
        </w:rPr>
        <w:fldChar w:fldCharType="end"/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 w:rsidRPr="00060322">
        <w:rPr>
          <w:rFonts w:eastAsiaTheme="minorEastAsia"/>
          <w:noProof/>
          <w:vertAlign w:val="superscript"/>
        </w:rPr>
        <w:t>(1-3)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B</m:t>
        </m:r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 was the initial live BW</w:t>
      </w:r>
    </w:p>
    <w:p w14:paraId="7757521E" w14:textId="12CBA93F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Consequently, </w:t>
      </w:r>
      <m:oMath>
        <m:r>
          <w:rPr>
            <w:rFonts w:ascii="Cambria Math" w:hAnsi="Cambria Math"/>
          </w:rPr>
          <m:t>BW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was expressed as a sum of the four main components, protein (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=6.25×N(t))</m:t>
        </m:r>
      </m:oMath>
      <w:r>
        <w:rPr>
          <w:rFonts w:eastAsiaTheme="minorEastAsia"/>
        </w:rPr>
        <w:t>, lipid (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>), water (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>) and ash (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>)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&lt;EndNote&gt;&lt;Cite&gt;&lt;Author&gt;Emmans&lt;/Author&gt;&lt;Year&gt;1986&lt;/Year&gt;&lt;RecNum&gt;45&lt;/RecNum&gt;&lt;DisplayText&gt;&lt;style face="superscript"&gt;(4)&lt;/style&gt;&lt;/DisplayText&gt;&lt;record&gt;&lt;rec-number&gt;45&lt;/rec-number&gt;&lt;foreign-keys&gt;&lt;key app="EN" db-id="25tsesxt3dwssveppe0v05wtepr90zppvrax" timestamp="1553509793"&gt;45&lt;/key&gt;&lt;/foreign-keys&gt;&lt;ref-type name="Book Section"&gt;5&lt;/ref-type&gt;&lt;contributors&gt;&lt;authors&gt;&lt;author&gt;Emmans, G. C.&lt;/author&gt;&lt;author&gt;Fisher, C.&lt;/author&gt;&lt;/authors&gt;&lt;secondary-authors&gt;&lt;author&gt;Emmans, G. C.&lt;/author&gt;&lt;author&gt;Fisher, C.&lt;/author&gt;&lt;/secondary-authors&gt;&lt;/contributors&gt;&lt;titles&gt;&lt;title&gt;Problems in nutritional theory&lt;/title&gt;&lt;secondary-title&gt;Nutrient requirements of poultry and nutritional research&lt;/secondary-title&gt;&lt;/titles&gt;&lt;pages&gt;9-39&lt;/pages&gt;&lt;volume&gt;19&lt;/volume&gt;&lt;dates&gt;&lt;year&gt;1986&lt;/year&gt;&lt;/dates&gt;&lt;pub-location&gt;London, UK&lt;/pub-location&gt;&lt;publisher&gt;Butterworths &amp;amp; Co (Publishers) Ltd, &lt;/publisher&gt;&lt;urls&gt;&lt;/urls&gt;&lt;/record&gt;&lt;/Cite&gt;&lt;/EndNote&gt;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060322">
        <w:rPr>
          <w:rFonts w:eastAsiaTheme="minorEastAsia"/>
          <w:noProof/>
          <w:vertAlign w:val="superscript"/>
        </w:rPr>
        <w:t>(4)</w:t>
      </w:r>
      <w:r>
        <w:rPr>
          <w:rFonts w:eastAsiaTheme="minorEastAsia"/>
        </w:rPr>
        <w:fldChar w:fldCharType="end"/>
      </w:r>
    </w:p>
    <w:p w14:paraId="6BF63697" w14:textId="036AD5E7" w:rsidR="007C2094" w:rsidRPr="006D1696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eastAsiaTheme="minorEastAsia" w:hAnsi="Cambria Math"/>
                </w:rPr>
                <m:t>eBW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+L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+W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+Ash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G.2</m:t>
                  </m:r>
                </m:e>
              </m:d>
            </m:e>
          </m:eqArr>
        </m:oMath>
      </m:oMathPara>
    </w:p>
    <w:p w14:paraId="5F993C0F" w14:textId="3465D2F5" w:rsidR="007C2094" w:rsidRPr="00784F8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 w:rsidRPr="00784F84">
        <w:rPr>
          <w:rFonts w:eastAsiaTheme="minorEastAsia"/>
        </w:rPr>
        <w:t xml:space="preserve">The initial </w:t>
      </w:r>
      <w:r w:rsidR="00C121E5">
        <w:rPr>
          <w:rFonts w:eastAsiaTheme="minorEastAsia"/>
        </w:rPr>
        <w:t xml:space="preserve">protein </w:t>
      </w:r>
      <w:r w:rsidRPr="00784F84">
        <w:rPr>
          <w:rFonts w:eastAsiaTheme="minorEastAsia"/>
        </w:rPr>
        <w:t>weight, (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e>
        </m:func>
      </m:oMath>
      <w:r w:rsidRPr="00784F84">
        <w:rPr>
          <w:rFonts w:eastAsiaTheme="minorEastAsia"/>
        </w:rPr>
        <w:t xml:space="preserve">) was expressed as a percentage of </w:t>
      </w:r>
      <m:oMath>
        <m:r>
          <w:rPr>
            <w:rFonts w:ascii="Cambria Math" w:hAnsi="Cambria Math"/>
          </w:rPr>
          <m:t>eBW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Pr="00784F84">
        <w:rPr>
          <w:rFonts w:eastAsiaTheme="minorEastAsia"/>
        </w:rPr>
        <w:t>:</w:t>
      </w:r>
    </w:p>
    <w:p w14:paraId="14A1F95F" w14:textId="6F4BD303" w:rsidR="007C2094" w:rsidRPr="00784F84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(0)=β×eBW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G.3</m:t>
                  </m:r>
                </m:e>
              </m:d>
            </m:e>
          </m:eqArr>
        </m:oMath>
      </m:oMathPara>
    </w:p>
    <w:p w14:paraId="24E876E6" w14:textId="516EABF9" w:rsidR="007C2094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>w</w:t>
      </w:r>
      <w:r w:rsidRPr="00784F84">
        <w:rPr>
          <w:rFonts w:eastAsiaTheme="minorEastAsia"/>
        </w:rPr>
        <w:t>here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β=0.16</m:t>
        </m:r>
      </m:oMath>
      <w:r w:rsidRPr="00784F84"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&lt;EndNote&gt;&lt;Cite&gt;&lt;Author&gt;Kyriazakis&lt;/Author&gt;&lt;Year&gt;2006&lt;/Year&gt;&lt;RecNum&gt;162&lt;/RecNum&gt;&lt;DisplayText&gt;&lt;style face="superscript"&gt;(5)&lt;/style&gt;&lt;/DisplayText&gt;&lt;record&gt;&lt;rec-number&gt;162&lt;/rec-number&gt;&lt;foreign-keys&gt;&lt;key app="EN" db-id="25tsesxt3dwssveppe0v05wtepr90zppvrax" timestamp="1559751145"&gt;162&lt;/key&gt;&lt;/foreign-keys&gt;&lt;ref-type name="Book"&gt;6&lt;/ref-type&gt;&lt;contributors&gt;&lt;authors&gt;&lt;author&gt;Kyriazakis, I.&lt;/author&gt;&lt;author&gt;Whittemore, C.T.&lt;/author&gt;&lt;/authors&gt;&lt;/contributors&gt;&lt;titles&gt;&lt;title&gt;Whittemore&amp;apos;s Science and Practice of Pig Production&lt;/title&gt;&lt;/titles&gt;&lt;edition&gt;3&lt;/edition&gt;&lt;dates&gt;&lt;year&gt;2006&lt;/year&gt;&lt;/dates&gt;&lt;pub-location&gt;Oxford, UK&lt;/pub-location&gt;&lt;publisher&gt;Blackwell Publishing &lt;/publisher&gt;&lt;isbn&gt;1405124482&lt;/isbn&gt;&lt;urls&gt;&lt;/urls&gt;&lt;/record&gt;&lt;/Cite&gt;&lt;/EndNote&gt;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B0618A">
        <w:rPr>
          <w:rFonts w:eastAsiaTheme="minorEastAsia"/>
          <w:noProof/>
          <w:vertAlign w:val="superscript"/>
        </w:rPr>
        <w:t>(5)</w:t>
      </w:r>
      <w:r>
        <w:rPr>
          <w:rFonts w:eastAsiaTheme="minorEastAsia"/>
        </w:rPr>
        <w:fldChar w:fldCharType="end"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14:paraId="052610AD" w14:textId="790B8A00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The initial weight of </w:t>
      </w:r>
      <w:r w:rsidR="00EC4BCF">
        <w:rPr>
          <w:rFonts w:eastAsiaTheme="minorEastAsia"/>
        </w:rPr>
        <w:t>ash</w:t>
      </w:r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Ash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>
        <w:rPr>
          <w:rFonts w:eastAsiaTheme="minorEastAsia"/>
        </w:rPr>
        <w:t xml:space="preserve">), was related to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e>
        </m:func>
      </m:oMath>
      <w:r>
        <w:rPr>
          <w:rFonts w:eastAsiaTheme="minorEastAsia"/>
        </w:rPr>
        <w:t xml:space="preserve"> via isometry:</w:t>
      </w:r>
    </w:p>
    <w:p w14:paraId="205A7C64" w14:textId="0D419981" w:rsidR="007C2094" w:rsidRPr="000E0327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eastAsiaTheme="minorEastAsia" w:hAnsi="Cambria Math"/>
                </w:rPr>
                <m:t>Ash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=γ×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G.4</m:t>
                  </m:r>
                </m:e>
              </m:d>
            </m:e>
          </m:eqArr>
        </m:oMath>
      </m:oMathPara>
    </w:p>
    <w:p w14:paraId="4A62BD01" w14:textId="77777777" w:rsidR="007C2094" w:rsidRPr="003F1340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γ=0.19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&lt;EndNote&gt;&lt;Cite&gt;&lt;Author&gt;Emmans&lt;/Author&gt;&lt;Year&gt;1997&lt;/Year&gt;&lt;RecNum&gt;145&lt;/RecNum&gt;&lt;DisplayText&gt;&lt;style face="superscript"&gt;(6)&lt;/style&gt;&lt;/DisplayText&gt;&lt;record&gt;&lt;rec-number&gt;145&lt;/rec-number&gt;&lt;foreign-keys&gt;&lt;key app="EN" db-id="25tsesxt3dwssveppe0v05wtepr90zppvrax" timestamp="1558003296"&gt;145&lt;/key&gt;&lt;/foreign-keys&gt;&lt;ref-type name="Journal Article"&gt;17&lt;/ref-type&gt;&lt;contributors&gt;&lt;authors&gt;&lt;author&gt;Emmans, G.C.&lt;/author&gt;&lt;author&gt;Kyriazakis, I.&lt;/author&gt;&lt;/authors&gt;&lt;/contributors&gt;&lt;titles&gt;&lt;title&gt;Models of pig growth: problems and proposed solutions&lt;/title&gt;&lt;secondary-title&gt;Livest Prod Sci&lt;/secondary-title&gt;&lt;/titles&gt;&lt;periodical&gt;&lt;full-title&gt;Livest Prod Sci&lt;/full-title&gt;&lt;/periodical&gt;&lt;pages&gt;119-129&lt;/pages&gt;&lt;volume&gt;51&lt;/volume&gt;&lt;number&gt;1-3&lt;/number&gt;&lt;dates&gt;&lt;year&gt;1997&lt;/year&gt;&lt;/dates&gt;&lt;isbn&gt;0301-6226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B0618A">
        <w:rPr>
          <w:rFonts w:eastAsiaTheme="minorEastAsia"/>
          <w:noProof/>
          <w:vertAlign w:val="superscript"/>
        </w:rPr>
        <w:t>(6)</w:t>
      </w:r>
      <w:r>
        <w:rPr>
          <w:rFonts w:eastAsiaTheme="minorEastAsia"/>
        </w:rPr>
        <w:fldChar w:fldCharType="end"/>
      </w:r>
    </w:p>
    <w:p w14:paraId="48F99D70" w14:textId="3C76B6A5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initial weight of W (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>
        <w:rPr>
          <w:rFonts w:eastAsiaTheme="minorEastAsia"/>
        </w:rPr>
        <w:t xml:space="preserve">), was related to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e>
        </m:func>
      </m:oMath>
      <w:r>
        <w:rPr>
          <w:rFonts w:eastAsiaTheme="minorEastAsia"/>
        </w:rPr>
        <w:t xml:space="preserve"> via allometry:</w:t>
      </w:r>
    </w:p>
    <w:p w14:paraId="2B19B5DE" w14:textId="0876D518" w:rsidR="007C2094" w:rsidRPr="00DC13C6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eastAsiaTheme="minorEastAsia" w:hAnsi="Cambria Math"/>
                </w:rPr>
                <m:t>W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=δ×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*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d>
                    </m:e>
                  </m:func>
                </m:e>
                <m:sup>
                  <m:r>
                    <w:rPr>
                      <w:rFonts w:ascii="Cambria Math" w:eastAsiaTheme="minorEastAsia" w:hAnsi="Cambria Math"/>
                    </w:rPr>
                    <m:t>ϵ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G.5</m:t>
                  </m:r>
                </m:e>
              </m:d>
            </m:e>
          </m:eqArr>
        </m:oMath>
      </m:oMathPara>
    </w:p>
    <w:p w14:paraId="1462D9DF" w14:textId="6EEA811B" w:rsidR="007C2094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 xml:space="preserve">δ=3.04×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bSup>
          </m:e>
          <m:sup>
            <m:r>
              <w:rPr>
                <w:rFonts w:ascii="Cambria Math" w:eastAsiaTheme="minorEastAsia" w:hAnsi="Cambria Math"/>
              </w:rPr>
              <m:t>1-0.855</m:t>
            </m:r>
          </m:sup>
        </m:sSup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ϵ=0.855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&lt;EndNote&gt;&lt;Cite&gt;&lt;Author&gt;Emmans&lt;/Author&gt;&lt;Year&gt;1995&lt;/Year&gt;&lt;RecNum&gt;160&lt;/RecNum&gt;&lt;DisplayText&gt;&lt;style face="superscript"&gt;(2)&lt;/style&gt;&lt;/DisplayText&gt;&lt;record&gt;&lt;rec-number&gt;160&lt;/rec-number&gt;&lt;foreign-keys&gt;&lt;key app="EN" db-id="25tsesxt3dwssveppe0v05wtepr90zppvrax" timestamp="1559750671"&gt;160&lt;/key&gt;&lt;/foreign-keys&gt;&lt;ref-type name="Journal Article"&gt;17&lt;/ref-type&gt;&lt;contributors&gt;&lt;authors&gt;&lt;author&gt;Emmans, G.C.&lt;/author&gt;&lt;author&gt;Kyriazakis, I.&lt;/author&gt;&lt;/authors&gt;&lt;/contributors&gt;&lt;titles&gt;&lt;title&gt;A general method for predicting the weight of water in the empty bodies of pigs&lt;/title&gt;&lt;secondary-title&gt;Animal Sci&lt;/secondary-title&gt;&lt;/titles&gt;&lt;periodical&gt;&lt;full-title&gt;Animal Sci&lt;/full-title&gt;&lt;/periodical&gt;&lt;pages&gt;103-108&lt;/pages&gt;&lt;volume&gt;61&lt;/volume&gt;&lt;number&gt;1&lt;/number&gt;&lt;dates&gt;&lt;year&gt;1995&lt;/year&gt;&lt;/dates&gt;&lt;isbn&gt;1748-748X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B0618A">
        <w:rPr>
          <w:rFonts w:eastAsiaTheme="minorEastAsia"/>
          <w:noProof/>
          <w:vertAlign w:val="superscript"/>
        </w:rPr>
        <w:t>(2)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, with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>
        <w:rPr>
          <w:rFonts w:eastAsiaTheme="minorEastAsia"/>
        </w:rPr>
        <w:t xml:space="preserve"> corresponding to the estimated mature </w:t>
      </w:r>
      <w:r w:rsidR="003B5316">
        <w:rPr>
          <w:rFonts w:eastAsiaTheme="minorEastAsia"/>
        </w:rPr>
        <w:t>protein</w:t>
      </w:r>
      <w:r>
        <w:rPr>
          <w:rFonts w:eastAsiaTheme="minorEastAsia"/>
        </w:rPr>
        <w:t xml:space="preserve"> weight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&lt;EndNote&gt;&lt;Cite&gt;&lt;Author&gt;Wellock&lt;/Author&gt;&lt;Year&gt;2004&lt;/Year&gt;&lt;RecNum&gt;42&lt;/RecNum&gt;&lt;DisplayText&gt;&lt;style face="superscript"&gt;(7)&lt;/style&gt;&lt;/DisplayText&gt;&lt;record&gt;&lt;rec-number&gt;42&lt;/rec-number&gt;&lt;foreign-keys&gt;&lt;key app="EN" db-id="25tsesxt3dwssveppe0v05wtepr90zppvrax" timestamp="1553509102"&gt;42&lt;/key&gt;&lt;/foreign-keys&gt;&lt;ref-type name="Journal Article"&gt;17&lt;/ref-type&gt;&lt;contributors&gt;&lt;authors&gt;&lt;author&gt;Wellock, I.J.&lt;/author&gt;&lt;author&gt;Emmans, G.C.&lt;/author&gt;&lt;author&gt;Kyriazakis, I.&lt;/author&gt;&lt;/authors&gt;&lt;/contributors&gt;&lt;titles&gt;&lt;title&gt;Describing and predicting potential growth in the pig&lt;/title&gt;&lt;secondary-title&gt;Animal Sci&lt;/secondary-title&gt;&lt;/titles&gt;&lt;periodical&gt;&lt;full-title&gt;Animal Sci&lt;/full-title&gt;&lt;/periodical&gt;&lt;pages&gt;379-388&lt;/pages&gt;&lt;volume&gt;78&lt;/volume&gt;&lt;number&gt;3&lt;/number&gt;&lt;dates&gt;&lt;year&gt;2004&lt;/year&gt;&lt;/dates&gt;&lt;isbn&gt;1357-7298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(7)</w:t>
      </w:r>
      <w:r>
        <w:rPr>
          <w:rFonts w:eastAsiaTheme="minorEastAsia"/>
        </w:rPr>
        <w:fldChar w:fldCharType="end"/>
      </w:r>
      <w:r w:rsidR="003B5316">
        <w:rPr>
          <w:rFonts w:eastAsiaTheme="minorEastAsia"/>
        </w:rPr>
        <w:t xml:space="preserve"> </w:t>
      </w:r>
    </w:p>
    <w:p w14:paraId="2F4CF9C8" w14:textId="27F50982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initial L weight (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>
        <w:rPr>
          <w:rFonts w:eastAsiaTheme="minorEastAsia"/>
        </w:rPr>
        <w:t xml:space="preserve">), was expressed as the difference between </w:t>
      </w:r>
      <m:oMath>
        <m:r>
          <w:rPr>
            <w:rFonts w:ascii="Cambria Math" w:hAnsi="Cambria Math"/>
          </w:rPr>
          <m:t>eBW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and a sum of the remaining three main body components</w:t>
      </w:r>
      <w:r>
        <w:rPr>
          <w:rFonts w:eastAsiaTheme="minorEastAsia"/>
        </w:rPr>
        <w:fldChar w:fldCharType="begin"/>
      </w:r>
      <w:r w:rsidR="0037001B">
        <w:rPr>
          <w:rFonts w:eastAsiaTheme="minorEastAsia"/>
        </w:rPr>
        <w:instrText xml:space="preserve"> ADDIN EN.CITE &lt;EndNote&gt;&lt;Cite&gt;&lt;Author&gt;Filipe&lt;/Author&gt;&lt;Year&gt;2018&lt;/Year&gt;&lt;RecNum&gt;3675&lt;/RecNum&gt;&lt;DisplayText&gt;&lt;style face="superscript"&gt;(8)&lt;/style&gt;&lt;/DisplayText&gt;&lt;record&gt;&lt;rec-number&gt;3675&lt;/rec-number&gt;&lt;foreign-keys&gt;&lt;key app="EN" db-id="vas5r9f0mpv9ssessx8v0xs15fx5dwfwsrax" timestamp="1567681968"&gt;3675&lt;/key&gt;&lt;/foreign-keys&gt;&lt;ref-type name="Book Section"&gt;5&lt;/ref-type&gt;&lt;contributors&gt;&lt;authors&gt;&lt;author&gt;Filipe, J.A.N.&lt;/author&gt;&lt;author&gt;Leinonen, I.&lt;/author&gt;&lt;author&gt;Kyriazakis, I.&lt;/author&gt;&lt;/authors&gt;&lt;secondary-authors&gt;&lt;author&gt;Moughan, P.J.&lt;/author&gt;&lt;author&gt;Hendriks, W.H.&lt;/author&gt;&lt;/secondary-authors&gt;&lt;tertiary-authors&gt;&lt;author&gt;Moughan, PJ&lt;/author&gt;&lt;author&gt;Hendriks, WH&lt;/author&gt;&lt;/tertiary-authors&gt;&lt;/contributors&gt;&lt;titles&gt;&lt;title&gt;The quantitative principles of animal growth&lt;/title&gt;&lt;secondary-title&gt;Feed Evaluation Science&lt;/secondary-title&gt;&lt;/titles&gt;&lt;edition&gt;1&lt;/edition&gt;&lt;dates&gt;&lt;year&gt;2018&lt;/year&gt;&lt;/dates&gt;&lt;pub-location&gt;Wageningen&lt;/pub-location&gt;&lt;publisher&gt;Wageningen Academic Publishers&lt;/publisher&gt;&lt;urls&gt;&lt;/urls&gt;&lt;/record&gt;&lt;/Cite&gt;&lt;/EndNote&gt;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(8)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:</w:t>
      </w:r>
    </w:p>
    <w:p w14:paraId="37174938" w14:textId="26BC98E4" w:rsidR="007C2094" w:rsidRPr="00EA340B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eastAsiaTheme="minorEastAsia" w:hAnsi="Cambria Math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=eBW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(0)+Ash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+W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G.6</m:t>
                  </m:r>
                </m:e>
              </m:d>
            </m:e>
          </m:eqArr>
        </m:oMath>
      </m:oMathPara>
    </w:p>
    <w:p w14:paraId="1360C1D6" w14:textId="20265D75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initial weight of P (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>
        <w:rPr>
          <w:rFonts w:eastAsiaTheme="minorEastAsia"/>
        </w:rPr>
        <w:t xml:space="preserve">) was related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(0)</m:t>
        </m:r>
      </m:oMath>
      <w:r>
        <w:rPr>
          <w:rFonts w:eastAsiaTheme="minorEastAsia"/>
        </w:rPr>
        <w:t xml:space="preserve"> via isometry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&lt;EndNote&gt;&lt;Cite&gt;&lt;Author&gt;Symeou&lt;/Author&gt;&lt;Year&gt;2014&lt;/Year&gt;&lt;RecNum&gt;32&lt;/RecNum&gt;&lt;DisplayText&gt;&lt;style face="superscript"&gt;(9)&lt;/style&gt;&lt;/DisplayText&gt;&lt;record&gt;&lt;rec-number&gt;32&lt;/rec-number&gt;&lt;foreign-keys&gt;&lt;key app="EN" db-id="25tsesxt3dwssveppe0v05wtepr90zppvrax" timestamp="1553268917"&gt;32&lt;/key&gt;&lt;/foreign-keys&gt;&lt;ref-type name="Journal Article"&gt;17&lt;/ref-type&gt;&lt;contributors&gt;&lt;authors&gt;&lt;author&gt;Symeou, V.&lt;/author&gt;&lt;author&gt;Leinonen, I.&lt;/author&gt;&lt;author&gt;Kyriazakis, I.&lt;/author&gt;&lt;/authors&gt;&lt;/contributors&gt;&lt;titles&gt;&lt;title&gt;Modelling phosphorus intake, digestion, retention and excretion in growing and finishing pigs: model description&lt;/title&gt;&lt;secondary-title&gt;Animal&lt;/secondary-title&gt;&lt;/titles&gt;&lt;periodical&gt;&lt;full-title&gt;Animal&lt;/full-title&gt;&lt;/periodical&gt;&lt;pages&gt;1612-1621&lt;/pages&gt;&lt;volume&gt;8&lt;/volume&gt;&lt;number&gt;10&lt;/number&gt;&lt;dates&gt;&lt;year&gt;2014&lt;/year&gt;&lt;/dates&gt;&lt;isbn&gt;1751-7311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(9)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:</w:t>
      </w:r>
    </w:p>
    <w:p w14:paraId="01F8F614" w14:textId="335836D1" w:rsidR="007C2094" w:rsidRPr="00866238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eastAsiaTheme="minorEastAsia" w:hAnsi="Cambria Math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</w:rPr>
                <m:t>=ζ×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(0)#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G.7</m:t>
                  </m:r>
                </m:e>
              </m:d>
            </m:e>
          </m:eqArr>
        </m:oMath>
      </m:oMathPara>
    </w:p>
    <w:p w14:paraId="47050DBE" w14:textId="489E206E" w:rsidR="007C2094" w:rsidRDefault="007C2094" w:rsidP="007C2094">
      <w:pPr>
        <w:pStyle w:val="Style1"/>
        <w:ind w:left="720"/>
        <w:rPr>
          <w:rFonts w:eastAsiaTheme="minorEastAsia"/>
        </w:rPr>
      </w:pPr>
      <w:r w:rsidRPr="00F801C3">
        <w:rPr>
          <w:rFonts w:eastAsiaTheme="minorEastAsia"/>
        </w:rPr>
        <w:t xml:space="preserve">where  </w:t>
      </w:r>
      <m:oMath>
        <m:r>
          <w:rPr>
            <w:rFonts w:ascii="Cambria Math" w:eastAsiaTheme="minorEastAsia" w:hAnsi="Cambria Math"/>
          </w:rPr>
          <m:t>ζ=0.0351</m:t>
        </m:r>
      </m:oMath>
      <w:r w:rsidRPr="00F801C3">
        <w:rPr>
          <w:rFonts w:eastAsiaTheme="minorEastAsia"/>
        </w:rPr>
        <w:t>,</w:t>
      </w:r>
      <w:r>
        <w:rPr>
          <w:rFonts w:eastAsiaTheme="minorEastAsia"/>
        </w:rPr>
        <w:t xml:space="preserve"> estimated on the basis of weighted linear regression of P weight on </w:t>
      </w:r>
      <w:r w:rsidR="003701BF">
        <w:rPr>
          <w:rFonts w:eastAsiaTheme="minorEastAsia"/>
        </w:rPr>
        <w:t>protein</w:t>
      </w:r>
      <w:r>
        <w:rPr>
          <w:rFonts w:eastAsiaTheme="minorEastAsia"/>
        </w:rPr>
        <w:t xml:space="preserve"> weight described in section 2.3</w:t>
      </w:r>
    </w:p>
    <w:p w14:paraId="27ED1FDF" w14:textId="77777777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Consequently,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was expressed as a sum of amounts located in soft tissue and bones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&lt;EndNote&gt;&lt;Cite&gt;&lt;Author&gt;Crenshaw&lt;/Author&gt;&lt;Year&gt;2001&lt;/Year&gt;&lt;RecNum&gt;70&lt;/RecNum&gt;&lt;DisplayText&gt;&lt;style face="superscript"&gt;(10)&lt;/style&gt;&lt;/DisplayText&gt;&lt;record&gt;&lt;rec-number&gt;70&lt;/rec-number&gt;&lt;foreign-keys&gt;&lt;key app="EN" db-id="25tsesxt3dwssveppe0v05wtepr90zppvrax" timestamp="1553710096"&gt;70&lt;/key&gt;&lt;/foreign-keys&gt;&lt;ref-type name="Book Section"&gt;5&lt;/ref-type&gt;&lt;contributors&gt;&lt;authors&gt;&lt;author&gt;Crenshaw, T.D.&lt;/author&gt;&lt;/authors&gt;&lt;secondary-authors&gt;&lt;author&gt;Lewis A.J., Southern L.L.&lt;/author&gt;&lt;/secondary-authors&gt;&lt;/contributors&gt;&lt;titles&gt;&lt;title&gt;Swine Nutrition&lt;/title&gt;&lt;secondary-title&gt;Calcium, Phosphorous, Vitamin D, and Vitamin K in Swine Nutrition&lt;/secondary-title&gt;&lt;/titles&gt;&lt;pages&gt;187 - 209&lt;/pages&gt;&lt;edition&gt;2&lt;/edition&gt;&lt;dates&gt;&lt;year&gt;2001&lt;/year&gt;&lt;/dates&gt;&lt;pub-location&gt;N.W. Corporate Blvd., Boca Raton, Florida, USA&lt;/pub-location&gt;&lt;publisher&gt;CRC Press&lt;/publisher&gt;&lt;urls&gt;&lt;/urls&gt;&lt;/record&gt;&lt;/Cite&gt;&lt;/EndNote&gt;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(10)</w:t>
      </w:r>
      <w:r>
        <w:rPr>
          <w:rFonts w:eastAsiaTheme="minorEastAsia"/>
        </w:rPr>
        <w:fldChar w:fldCharType="end"/>
      </w:r>
    </w:p>
    <w:p w14:paraId="4EEC836E" w14:textId="54F3379E" w:rsidR="007C2094" w:rsidRPr="002E0FA1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eastAsiaTheme="minorEastAsia" w:hAnsi="Cambria Math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soft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bone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G.8</m:t>
                  </m:r>
                </m:e>
              </m:d>
            </m:e>
          </m:eqArr>
        </m:oMath>
      </m:oMathPara>
    </w:p>
    <w:p w14:paraId="627AEF7F" w14:textId="2EE29D71" w:rsidR="007C2094" w:rsidRPr="00894FB6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initial weight of P located in bones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bone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>
        <w:rPr>
          <w:rFonts w:eastAsiaTheme="minorEastAsia"/>
        </w:rPr>
        <w:t xml:space="preserve">), was expressed as a percentage of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:</m:t>
        </m:r>
      </m:oMath>
    </w:p>
    <w:p w14:paraId="2142C17E" w14:textId="666D46F7" w:rsidR="007C2094" w:rsidRPr="00AB45DC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bone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=η×P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G.9</m:t>
                  </m:r>
                </m:e>
              </m:d>
            </m:e>
          </m:eqArr>
        </m:oMath>
      </m:oMathPara>
    </w:p>
    <w:p w14:paraId="1905B6E6" w14:textId="77777777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The value of </w:t>
      </w:r>
      <m:oMath>
        <m:r>
          <w:rPr>
            <w:rFonts w:ascii="Cambria Math" w:eastAsiaTheme="minorEastAsia" w:hAnsi="Cambria Math"/>
          </w:rPr>
          <m:t>η</m:t>
        </m:r>
      </m:oMath>
      <w:r>
        <w:rPr>
          <w:rFonts w:eastAsiaTheme="minorEastAsia"/>
        </w:rPr>
        <w:t xml:space="preserve"> was calculated on the basis of a mean model of beta regression with a logit link function described in section 2.3:</w:t>
      </w:r>
    </w:p>
    <w:p w14:paraId="0B464AE8" w14:textId="2D658FC8" w:rsidR="007C2094" w:rsidRPr="00A95F60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r>
                <w:rPr>
                  <w:rFonts w:ascii="Cambria Math" w:eastAsiaTheme="minorEastAsia" w:hAnsi="Cambria Math"/>
                </w:rPr>
                <m:t xml:space="preserve">η=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0.390+0.122×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×1000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eBW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0.390+0.122×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×1000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eBW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G.10</m:t>
                  </m:r>
                </m:e>
              </m:d>
            </m:e>
          </m:eqArr>
        </m:oMath>
      </m:oMathPara>
    </w:p>
    <w:p w14:paraId="22B46659" w14:textId="071529EC" w:rsidR="007C2094" w:rsidRPr="00B3197F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initial weight of P located in soft tissue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soft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>
        <w:rPr>
          <w:rFonts w:eastAsiaTheme="minorEastAsia"/>
        </w:rPr>
        <w:t xml:space="preserve">), was calculated as the difference between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bone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:</m:t>
        </m:r>
      </m:oMath>
    </w:p>
    <w:p w14:paraId="7DC7236B" w14:textId="06D07316" w:rsidR="007C2094" w:rsidRPr="0027107E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soft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=P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bone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∴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soft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=θ×P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G.11</m:t>
                  </m:r>
                </m:e>
              </m:d>
            </m:e>
          </m:eqArr>
        </m:oMath>
      </m:oMathPara>
    </w:p>
    <w:p w14:paraId="5BA6BDD3" w14:textId="77777777" w:rsidR="007C2094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θ=1-η</m:t>
        </m:r>
      </m:oMath>
    </w:p>
    <w:p w14:paraId="26CD2E88" w14:textId="77777777" w:rsidR="007C2094" w:rsidRDefault="007C2094" w:rsidP="007C2094">
      <w:pPr>
        <w:pStyle w:val="Style1"/>
        <w:ind w:left="36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Nutrient requirements estimation</w:t>
      </w:r>
    </w:p>
    <w:p w14:paraId="287ED9F2" w14:textId="77777777" w:rsidR="007C2094" w:rsidRDefault="007C2094" w:rsidP="007C2094">
      <w:pPr>
        <w:pStyle w:val="Style1"/>
        <w:ind w:left="360"/>
        <w:rPr>
          <w:rFonts w:eastAsiaTheme="minorEastAsia"/>
        </w:rPr>
      </w:pPr>
      <w:r>
        <w:rPr>
          <w:rFonts w:eastAsiaTheme="minorEastAsia"/>
        </w:rPr>
        <w:t>The effective energy (EE)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&lt;EndNote&gt;&lt;Cite&gt;&lt;Author&gt;Emmans&lt;/Author&gt;&lt;Year&gt;1994&lt;/Year&gt;&lt;RecNum&gt;39&lt;/RecNum&gt;&lt;DisplayText&gt;&lt;style face="superscript"&gt;(11)&lt;/style&gt;&lt;/DisplayText&gt;&lt;record&gt;&lt;rec-number&gt;39&lt;/rec-number&gt;&lt;foreign-keys&gt;&lt;key app="EN" db-id="25tsesxt3dwssveppe0v05wtepr90zppvrax" timestamp="1553508566"&gt;39&lt;/key&gt;&lt;/foreign-keys&gt;&lt;ref-type name="Journal Article"&gt;17&lt;/ref-type&gt;&lt;contributors&gt;&lt;authors&gt;&lt;author&gt;Emmans, G.C.&lt;/author&gt;&lt;/authors&gt;&lt;/contributors&gt;&lt;titles&gt;&lt;title&gt;Effective energy: a concept of energy utilization applied across species&lt;/title&gt;&lt;secondary-title&gt;Br J Nutr&lt;/secondary-title&gt;&lt;/titles&gt;&lt;periodical&gt;&lt;full-title&gt;Br J Nutr&lt;/full-title&gt;&lt;/periodical&gt;&lt;pages&gt;801-821&lt;/pages&gt;&lt;volume&gt;71&lt;/volume&gt;&lt;number&gt;6&lt;/number&gt;&lt;dates&gt;&lt;year&gt;1994&lt;/year&gt;&lt;/dates&gt;&lt;isbn&gt;1475-2662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(11)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 was used as the desired energy scale in the model. The EE content of feeds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feed</m:t>
            </m:r>
          </m:sub>
        </m:sSub>
      </m:oMath>
      <w:r>
        <w:rPr>
          <w:rFonts w:eastAsiaTheme="minorEastAsia"/>
        </w:rPr>
        <w:t>; MJ/kg) was calculated as:</w:t>
      </w:r>
    </w:p>
    <w:p w14:paraId="257BD7C8" w14:textId="14731563" w:rsidR="007C2094" w:rsidRPr="00BD71B8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feed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 1.17×MEC-4.29×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CPC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1000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-2.4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G.12</m:t>
                  </m:r>
                </m:e>
              </m:d>
            </m:e>
          </m:eqArr>
        </m:oMath>
      </m:oMathPara>
    </w:p>
    <w:p w14:paraId="1B11D658" w14:textId="698593DF" w:rsidR="007C2094" w:rsidRDefault="007C2094" w:rsidP="007C2094">
      <w:pPr>
        <w:pStyle w:val="Style1"/>
        <w:ind w:left="360"/>
        <w:rPr>
          <w:rFonts w:eastAsiaTheme="minorEastAsia"/>
        </w:rPr>
      </w:pPr>
      <w:r>
        <w:rPr>
          <w:rFonts w:eastAsiaTheme="minorEastAsia"/>
        </w:rPr>
        <w:t xml:space="preserve">where MEC is the metabolisable energy content of the feed (MJ/kg) and CPC is the crude </w:t>
      </w:r>
      <w:r w:rsidR="003701BF">
        <w:rPr>
          <w:rFonts w:eastAsiaTheme="minorEastAsia"/>
        </w:rPr>
        <w:t>protein</w:t>
      </w:r>
      <w:r w:rsidR="00EE77C1">
        <w:rPr>
          <w:rFonts w:eastAsiaTheme="minorEastAsia"/>
        </w:rPr>
        <w:t xml:space="preserve"> content</w:t>
      </w:r>
      <w:r>
        <w:rPr>
          <w:rFonts w:eastAsiaTheme="minorEastAsia"/>
        </w:rPr>
        <w:t xml:space="preserve"> of the feed (g/kg).</w:t>
      </w:r>
    </w:p>
    <w:p w14:paraId="1658BAC6" w14:textId="154D6D63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energy maintenance requirement at time t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maint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), was estimated as a function of the current </w:t>
      </w:r>
      <w:r w:rsidR="003701BF">
        <w:rPr>
          <w:rFonts w:eastAsiaTheme="minorEastAsia"/>
        </w:rPr>
        <w:t>protein</w:t>
      </w:r>
      <w:r>
        <w:rPr>
          <w:rFonts w:eastAsiaTheme="minorEastAsia"/>
        </w:rPr>
        <w:t xml:space="preserve"> weight at time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(t)</m:t>
        </m:r>
      </m:oMath>
      <w:r>
        <w:rPr>
          <w:rFonts w:eastAsiaTheme="minorEastAsia"/>
        </w:rPr>
        <w:t xml:space="preserve">) and </w:t>
      </w:r>
      <w:r w:rsidR="00683D14">
        <w:rPr>
          <w:rFonts w:eastAsiaTheme="minorEastAsia"/>
        </w:rPr>
        <w:t>mature protein weight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&lt;EndNote&gt;&lt;Cite&gt;&lt;Author&gt;Emmans&lt;/Author&gt;&lt;Year&gt;1986&lt;/Year&gt;&lt;RecNum&gt;45&lt;/RecNum&gt;&lt;DisplayText&gt;&lt;style face="superscript"&gt;(4; 12)&lt;/style&gt;&lt;/DisplayText&gt;&lt;record&gt;&lt;rec-number&gt;45&lt;/rec-number&gt;&lt;foreign-keys&gt;&lt;key app="EN" db-id="25tsesxt3dwssveppe0v05wtepr90zppvrax" timestamp="1553509793"&gt;45&lt;/key&gt;&lt;/foreign-keys&gt;&lt;ref-type name="Book Section"&gt;5&lt;/ref-type&gt;&lt;contributors&gt;&lt;authors&gt;&lt;author&gt;Emmans, G. C.&lt;/author&gt;&lt;author&gt;Fisher, C.&lt;/author&gt;&lt;/authors&gt;&lt;secondary-authors&gt;&lt;author&gt;Emmans, G. C.&lt;/author&gt;&lt;author&gt;Fisher, C.&lt;/author&gt;&lt;/secondary-authors&gt;&lt;/contributors&gt;&lt;titles&gt;&lt;title&gt;Problems in nutritional theory&lt;/title&gt;&lt;secondary-title&gt;Nutrient requirements of poultry and nutritional research&lt;/secondary-title&gt;&lt;/titles&gt;&lt;pages&gt;9-39&lt;/pages&gt;&lt;volume&gt;19&lt;/volume&gt;&lt;dates&gt;&lt;year&gt;1986&lt;/year&gt;&lt;/dates&gt;&lt;pub-location&gt;London, UK&lt;/pub-location&gt;&lt;publisher&gt;Butterworths &amp;amp; Co (Publishers) Ltd, &lt;/publisher&gt;&lt;urls&gt;&lt;/urls&gt;&lt;/record&gt;&lt;/Cite&gt;&lt;Cite&gt;&lt;Author&gt;Wellock&lt;/Author&gt;&lt;Year&gt;2003&lt;/Year&gt;&lt;RecNum&gt;41&lt;/RecNum&gt;&lt;record&gt;&lt;rec-number&gt;41&lt;/rec-number&gt;&lt;foreign-keys&gt;&lt;key app="EN" db-id="25tsesxt3dwssveppe0v05wtepr90zppvrax" timestamp="1553508982"&gt;41&lt;/key&gt;&lt;/foreign-keys&gt;&lt;ref-type name="Journal Article"&gt;17&lt;/ref-type&gt;&lt;contributors&gt;&lt;authors&gt;&lt;author&gt;Wellock, I.J.&lt;/author&gt;&lt;author&gt;Emmans, G.C.&lt;/author&gt;&lt;author&gt;Kyriazakis, I.&lt;/author&gt;&lt;/authors&gt;&lt;/contributors&gt;&lt;titles&gt;&lt;title&gt;Modelling the effects of thermal environment and dietary composition on pig performance: model logic and concepts&lt;/title&gt;&lt;secondary-title&gt;Animal Sci&lt;/secondary-title&gt;&lt;/titles&gt;&lt;periodical&gt;&lt;full-title&gt;Animal Sci&lt;/full-title&gt;&lt;/periodical&gt;&lt;pages&gt;255-266&lt;/pages&gt;&lt;volume&gt;77&lt;/volume&gt;&lt;number&gt;2&lt;/number&gt;&lt;dates&gt;&lt;year&gt;2003&lt;/year&gt;&lt;/dates&gt;&lt;isbn&gt;1357-7298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(4; 12)</w:t>
      </w:r>
      <w:r>
        <w:rPr>
          <w:rFonts w:eastAsiaTheme="minorEastAsia"/>
        </w:rPr>
        <w:fldChar w:fldCharType="end"/>
      </w:r>
    </w:p>
    <w:p w14:paraId="6501F85F" w14:textId="6A23804E" w:rsidR="007C2094" w:rsidRPr="009075FF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maint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=1.63×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*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bSup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0.27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G.13</m:t>
                  </m:r>
                </m:e>
              </m:d>
            </m:e>
          </m:eqArr>
        </m:oMath>
      </m:oMathPara>
    </w:p>
    <w:p w14:paraId="17A2486E" w14:textId="5EF457C6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The energy above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maint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needed to reach the maximum </w:t>
      </w:r>
      <w:r w:rsidR="003F1247">
        <w:rPr>
          <w:rFonts w:eastAsiaTheme="minorEastAsia"/>
        </w:rPr>
        <w:t>protein</w:t>
      </w:r>
      <w:r>
        <w:rPr>
          <w:rFonts w:eastAsiaTheme="minorEastAsia"/>
        </w:rPr>
        <w:t xml:space="preserve"> and L depositions at time t (</w:t>
      </w:r>
      <m:oMath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Cs w:val="24"/>
              </w:rPr>
              <m:t>max</m:t>
            </m:r>
          </m:sub>
          <m:sup>
            <m:r>
              <w:rPr>
                <w:rFonts w:ascii="Cambria Math" w:hAnsi="Cambria Math" w:cs="Times New Roman"/>
                <w:szCs w:val="24"/>
              </w:rPr>
              <m:t>*'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</m:oMath>
      <w:r>
        <w:rPr>
          <w:rFonts w:eastAsiaTheme="minorEastAsia"/>
        </w:rPr>
        <w:t xml:space="preserve">; </w:t>
      </w:r>
      <m:oMath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Cs w:val="24"/>
              </w:rPr>
              <m:t>max</m:t>
            </m:r>
          </m:sub>
          <m:sup>
            <m:r>
              <w:rPr>
                <w:rFonts w:ascii="Cambria Math" w:hAnsi="Cambria Math" w:cs="Times New Roman"/>
                <w:szCs w:val="24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</m:oMath>
      <w:r>
        <w:rPr>
          <w:rFonts w:eastAsiaTheme="minorEastAsia"/>
        </w:rPr>
        <w:t>) was calculated as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&lt;EndNote&gt;&lt;Cite&gt;&lt;Author&gt;Wellock&lt;/Author&gt;&lt;Year&gt;2003&lt;/Year&gt;&lt;RecNum&gt;41&lt;/RecNum&gt;&lt;DisplayText&gt;&lt;style face="superscript"&gt;(12)&lt;/style&gt;&lt;/DisplayText&gt;&lt;record&gt;&lt;rec-number&gt;41&lt;/rec-number&gt;&lt;foreign-keys&gt;&lt;key app="EN" db-id="25tsesxt3dwssveppe0v05wtepr90zppvrax" timestamp="1553508982"&gt;41&lt;/key&gt;&lt;/foreign-keys&gt;&lt;ref-type name="Journal Article"&gt;17&lt;/ref-type&gt;&lt;contributors&gt;&lt;authors&gt;&lt;author&gt;Wellock, I.J.&lt;/author&gt;&lt;author&gt;Emmans, G.C.&lt;/author&gt;&lt;author&gt;Kyriazakis, I.&lt;/author&gt;&lt;/authors&gt;&lt;/contributors&gt;&lt;titles&gt;&lt;title&gt;Modelling the effects of thermal environment and dietary composition on pig performance: model logic and concepts&lt;/title&gt;&lt;secondary-title&gt;Animal Sci&lt;/secondary-title&gt;&lt;/titles&gt;&lt;periodical&gt;&lt;full-title&gt;Animal Sci&lt;/full-title&gt;&lt;/periodical&gt;&lt;pages&gt;255-266&lt;/pages&gt;&lt;volume&gt;77&lt;/volume&gt;&lt;number&gt;2&lt;/number&gt;&lt;dates&gt;&lt;year&gt;2003&lt;/year&gt;&lt;/dates&gt;&lt;isbn&gt;1357-7298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(12)</w:t>
      </w:r>
      <w:r>
        <w:rPr>
          <w:rFonts w:eastAsiaTheme="minorEastAsia"/>
        </w:rPr>
        <w:fldChar w:fldCharType="end"/>
      </w:r>
    </w:p>
    <w:p w14:paraId="47C1575D" w14:textId="086B86AA" w:rsidR="007C2094" w:rsidRPr="00324843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growth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=50×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max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*'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>+56×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max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G.14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eqArr>
        </m:oMath>
      </m:oMathPara>
    </w:p>
    <w:p w14:paraId="5F41557D" w14:textId="46609A08" w:rsidR="007C2094" w:rsidRPr="00324843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P requirement for maintenance at time t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P'</m:t>
            </m:r>
          </m:e>
          <m:sub>
            <m:r>
              <w:rPr>
                <w:rFonts w:ascii="Cambria Math" w:eastAsiaTheme="minorEastAsia" w:hAnsi="Cambria Math"/>
              </w:rPr>
              <m:t>maint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; g), was estimated as a function of the current </w:t>
      </w:r>
      <w:r w:rsidR="0043262E">
        <w:rPr>
          <w:rFonts w:eastAsiaTheme="minorEastAsia"/>
        </w:rPr>
        <w:t>protein</w:t>
      </w:r>
      <w:r>
        <w:rPr>
          <w:rFonts w:eastAsiaTheme="minorEastAsia"/>
        </w:rPr>
        <w:t xml:space="preserve"> weight at time (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func>
      </m:oMath>
      <w:r>
        <w:rPr>
          <w:rFonts w:eastAsiaTheme="minorEastAsia"/>
        </w:rPr>
        <w:t xml:space="preserve">) and </w:t>
      </w:r>
      <w:r w:rsidR="00082D6E">
        <w:rPr>
          <w:rFonts w:eastAsiaTheme="minorEastAsia"/>
        </w:rPr>
        <w:t>mature protein weight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082D6E">
        <w:rPr>
          <w:rFonts w:eastAsiaTheme="minorEastAsia"/>
        </w:rPr>
        <w:t>)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&lt;EndNote&gt;&lt;Cite&gt;&lt;Author&gt;Symeou&lt;/Author&gt;&lt;Year&gt;2014&lt;/Year&gt;&lt;RecNum&gt;32&lt;/RecNum&gt;&lt;DisplayText&gt;&lt;style face="superscript"&gt;(9)&lt;/style&gt;&lt;/DisplayText&gt;&lt;record&gt;&lt;rec-number&gt;32&lt;/rec-number&gt;&lt;foreign-keys&gt;&lt;key app="EN" db-id="25tsesxt3dwssveppe0v05wtepr90zppvrax" timestamp="1553268917"&gt;32&lt;/key&gt;&lt;/foreign-keys&gt;&lt;ref-type name="Journal Article"&gt;17&lt;/ref-type&gt;&lt;contributors&gt;&lt;authors&gt;&lt;author&gt;Symeou, V.&lt;/author&gt;&lt;author&gt;Leinonen, I.&lt;/author&gt;&lt;author&gt;Kyriazakis, I.&lt;/author&gt;&lt;/authors&gt;&lt;/contributors&gt;&lt;titles&gt;&lt;title&gt;Modelling phosphorus intake, digestion, retention and excretion in growing and finishing pigs: model description&lt;/title&gt;&lt;secondary-title&gt;Animal&lt;/secondary-title&gt;&lt;/titles&gt;&lt;periodical&gt;&lt;full-title&gt;Animal&lt;/full-title&gt;&lt;/periodical&gt;&lt;pages&gt;1612-1621&lt;/pages&gt;&lt;volume&gt;8&lt;/volume&gt;&lt;number&gt;10&lt;/number&gt;&lt;dates&gt;&lt;year&gt;2014&lt;/year&gt;&lt;/dates&gt;&lt;isbn&gt;1751-7311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(9)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:</w:t>
      </w:r>
    </w:p>
    <w:p w14:paraId="687979EB" w14:textId="7627F59C" w:rsidR="007C2094" w:rsidRPr="00A20255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P'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maint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=0.1293×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*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bSup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0.27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  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G.15</m:t>
                  </m:r>
                </m:e>
              </m:d>
            </m:e>
          </m:eqArr>
        </m:oMath>
      </m:oMathPara>
    </w:p>
    <w:p w14:paraId="17472096" w14:textId="4AF87708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maximum P retention at time t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growt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sub>
          <m:sup>
            <m:r>
              <w:rPr>
                <w:rFonts w:ascii="Cambria Math" w:hAnsi="Cambria Math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), was estimated linked to </w:t>
      </w:r>
      <m:oMath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Cs w:val="24"/>
              </w:rPr>
              <m:t>max</m:t>
            </m:r>
          </m:sub>
          <m:sup>
            <m:r>
              <w:rPr>
                <w:rFonts w:ascii="Cambria Math" w:hAnsi="Cambria Math" w:cs="Times New Roman"/>
                <w:szCs w:val="24"/>
              </w:rPr>
              <m:t>*'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</m:oMath>
      <w:r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fldChar w:fldCharType="begin"/>
      </w:r>
      <w:r>
        <w:rPr>
          <w:rFonts w:eastAsiaTheme="minorEastAsia"/>
          <w:szCs w:val="24"/>
        </w:rPr>
        <w:instrText xml:space="preserve"> ADDIN EN.CITE &lt;EndNote&gt;&lt;Cite&gt;&lt;Author&gt;Symeou&lt;/Author&gt;&lt;Year&gt;2014&lt;/Year&gt;&lt;RecNum&gt;32&lt;/RecNum&gt;&lt;DisplayText&gt;&lt;style face="superscript"&gt;(9)&lt;/style&gt;&lt;/DisplayText&gt;&lt;record&gt;&lt;rec-number&gt;32&lt;/rec-number&gt;&lt;foreign-keys&gt;&lt;key app="EN" db-id="25tsesxt3dwssveppe0v05wtepr90zppvrax" timestamp="1553268917"&gt;32&lt;/key&gt;&lt;/foreign-keys&gt;&lt;ref-type name="Journal Article"&gt;17&lt;/ref-type&gt;&lt;contributors&gt;&lt;authors&gt;&lt;author&gt;Symeou, V.&lt;/author&gt;&lt;author&gt;Leinonen, I.&lt;/author&gt;&lt;author&gt;Kyriazakis, I.&lt;/author&gt;&lt;/authors&gt;&lt;/contributors&gt;&lt;titles&gt;&lt;title&gt;Modelling phosphorus intake, digestion, retention and excretion in growing and finishing pigs: model description&lt;/title&gt;&lt;secondary-title&gt;Animal&lt;/secondary-title&gt;&lt;/titles&gt;&lt;periodical&gt;&lt;full-title&gt;Animal&lt;/full-title&gt;&lt;/periodical&gt;&lt;pages&gt;1612-1621&lt;/pages&gt;&lt;volume&gt;8&lt;/volume&gt;&lt;number&gt;10&lt;/number&gt;&lt;dates&gt;&lt;year&gt;2014&lt;/year&gt;&lt;/dates&gt;&lt;isbn&gt;1751-7311&lt;/isbn&gt;&lt;urls&gt;&lt;/urls&gt;&lt;/record&gt;&lt;/Cite&gt;&lt;/EndNote&gt;</w:instrText>
      </w:r>
      <w:r>
        <w:rPr>
          <w:rFonts w:eastAsiaTheme="minorEastAsia"/>
          <w:szCs w:val="24"/>
        </w:rPr>
        <w:fldChar w:fldCharType="separate"/>
      </w:r>
      <w:r w:rsidRPr="00F801C3">
        <w:rPr>
          <w:rFonts w:eastAsiaTheme="minorEastAsia"/>
          <w:noProof/>
          <w:szCs w:val="24"/>
          <w:vertAlign w:val="superscript"/>
        </w:rPr>
        <w:t>(9)</w:t>
      </w:r>
      <w:r>
        <w:rPr>
          <w:rFonts w:eastAsiaTheme="minorEastAsia"/>
          <w:szCs w:val="24"/>
        </w:rPr>
        <w:fldChar w:fldCharType="end"/>
      </w:r>
    </w:p>
    <w:p w14:paraId="1EB9E9C5" w14:textId="4CD15469" w:rsidR="007C2094" w:rsidRPr="0017394D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eqArr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growt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=ζ×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max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*'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G.16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</m:oMath>
      </m:oMathPara>
    </w:p>
    <w:p w14:paraId="5D49E4C9" w14:textId="77777777" w:rsidR="007C2094" w:rsidRDefault="007C2094" w:rsidP="007C2094">
      <w:pPr>
        <w:pStyle w:val="Style1"/>
        <w:ind w:left="36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Allocation of nutrient resources</w:t>
      </w:r>
    </w:p>
    <w:p w14:paraId="76DAD207" w14:textId="04AAAFAD" w:rsidR="007C2094" w:rsidRPr="00324843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protein maintenance requirement at time t 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maint</m:t>
            </m:r>
          </m:sub>
          <m:sup>
            <m:r>
              <w:rPr>
                <w:rFonts w:ascii="Cambria Math" w:eastAsiaTheme="minorEastAsia" w:hAnsi="Cambria Math"/>
              </w:rPr>
              <m:t>*'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), was estimated as a function of the current </w:t>
      </w:r>
      <w:r w:rsidR="008F0974">
        <w:rPr>
          <w:rFonts w:eastAsiaTheme="minorEastAsia"/>
        </w:rPr>
        <w:t>protein weight at time (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</m:e>
        </m:func>
      </m:oMath>
      <w:r w:rsidR="008F0974">
        <w:rPr>
          <w:rFonts w:eastAsiaTheme="minorEastAsia"/>
        </w:rPr>
        <w:t>) and mature protein weight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="008F0974">
        <w:rPr>
          <w:rFonts w:eastAsiaTheme="minorEastAsia"/>
        </w:rPr>
        <w:t xml:space="preserve">)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&lt;EndNote&gt;&lt;Cite&gt;&lt;Author&gt;Wellock&lt;/Author&gt;&lt;Year&gt;2003&lt;/Year&gt;&lt;RecNum&gt;41&lt;/RecNum&gt;&lt;DisplayText&gt;&lt;style face="superscript"&gt;(12)&lt;/style&gt;&lt;/DisplayText&gt;&lt;record&gt;&lt;rec-number&gt;41&lt;/rec-number&gt;&lt;foreign-keys&gt;&lt;key app="EN" db-id="25tsesxt3dwssveppe0v05wtepr90zppvrax" timestamp="1553508982"&gt;41&lt;/key&gt;&lt;/foreign-keys&gt;&lt;ref-type name="Journal Article"&gt;17&lt;/ref-type&gt;&lt;contributors&gt;&lt;authors&gt;&lt;author&gt;Wellock, I.J.&lt;/author&gt;&lt;author&gt;Emmans, G.C.&lt;/author&gt;&lt;author&gt;Kyriazakis, I.&lt;/author&gt;&lt;/authors&gt;&lt;/contributors&gt;&lt;titles&gt;&lt;title&gt;Modelling the effects of thermal environment and dietary composition on pig performance: model logic and concepts&lt;/title&gt;&lt;secondary-title&gt;Animal Sci&lt;/secondary-title&gt;&lt;/titles&gt;&lt;periodical&gt;&lt;full-title&gt;Animal Sci&lt;/full-title&gt;&lt;/periodical&gt;&lt;pages&gt;255-266&lt;/pages&gt;&lt;volume&gt;77&lt;/volume&gt;&lt;number&gt;2&lt;/number&gt;&lt;dates&gt;&lt;year&gt;2003&lt;/year&gt;&lt;/dates&gt;&lt;isbn&gt;1357-7298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(12)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:</w:t>
      </w:r>
    </w:p>
    <w:p w14:paraId="43B83CAC" w14:textId="235C9659" w:rsidR="007C2094" w:rsidRPr="00E20737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maint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*'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=0.004×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*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</m:sup>
                      </m:sSubSup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0.27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 xml:space="preserve">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G.17</m:t>
                  </m:r>
                </m:e>
              </m:d>
            </m:e>
          </m:eqArr>
        </m:oMath>
      </m:oMathPara>
    </w:p>
    <w:p w14:paraId="0DFC5C24" w14:textId="77777777" w:rsidR="007C2094" w:rsidRPr="00E20737" w:rsidRDefault="007C2094" w:rsidP="007C2094">
      <w:pPr>
        <w:pStyle w:val="Style1"/>
        <w:ind w:left="360"/>
        <w:rPr>
          <w:rFonts w:eastAsiaTheme="minorEastAsia"/>
        </w:rPr>
      </w:pPr>
    </w:p>
    <w:p w14:paraId="256799C3" w14:textId="37D6EA58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The actual </w:t>
      </w:r>
      <w:r w:rsidR="008F0974">
        <w:rPr>
          <w:rFonts w:eastAsiaTheme="minorEastAsia"/>
        </w:rPr>
        <w:t>protein</w:t>
      </w:r>
      <w:r>
        <w:rPr>
          <w:rFonts w:eastAsiaTheme="minorEastAsia"/>
        </w:rPr>
        <w:t xml:space="preserve"> deposition at time t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*'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), was determined by the actual </w:t>
      </w:r>
      <m:oMath>
        <m:r>
          <w:rPr>
            <w:rFonts w:ascii="Cambria Math" w:eastAsiaTheme="minorEastAsia" w:hAnsi="Cambria Math"/>
          </w:rPr>
          <m:t>FI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and calculated as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&lt;EndNote&gt;&lt;Cite&gt;&lt;Author&gt;Wellock&lt;/Author&gt;&lt;Year&gt;2003&lt;/Year&gt;&lt;RecNum&gt;41&lt;/RecNum&gt;&lt;DisplayText&gt;&lt;style face="superscript"&gt;(12)&lt;/style&gt;&lt;/DisplayText&gt;&lt;record&gt;&lt;rec-number&gt;41&lt;/rec-number&gt;&lt;foreign-keys&gt;&lt;key app="EN" db-id="25tsesxt3dwssveppe0v05wtepr90zppvrax" timestamp="1553508982"&gt;41&lt;/key&gt;&lt;/foreign-keys&gt;&lt;ref-type name="Journal Article"&gt;17&lt;/ref-type&gt;&lt;contributors&gt;&lt;authors&gt;&lt;author&gt;Wellock, I.J.&lt;/author&gt;&lt;author&gt;Emmans, G.C.&lt;/author&gt;&lt;author&gt;Kyriazakis, I.&lt;/author&gt;&lt;/authors&gt;&lt;/contributors&gt;&lt;titles&gt;&lt;title&gt;Modelling the effects of thermal environment and dietary composition on pig performance: model logic and concepts&lt;/title&gt;&lt;secondary-title&gt;Animal Sci&lt;/secondary-title&gt;&lt;/titles&gt;&lt;periodical&gt;&lt;full-title&gt;Animal Sci&lt;/full-title&gt;&lt;/periodical&gt;&lt;pages&gt;255-266&lt;/pages&gt;&lt;volume&gt;77&lt;/volume&gt;&lt;number&gt;2&lt;/number&gt;&lt;dates&gt;&lt;year&gt;2003&lt;/year&gt;&lt;/dates&gt;&lt;isbn&gt;1357-7298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(12)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:</w:t>
      </w:r>
    </w:p>
    <w:p w14:paraId="128288A9" w14:textId="45DBA6B5" w:rsidR="007C2094" w:rsidRPr="00C13639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FI(t)×CPC×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dig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 xml:space="preserve">×v-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maint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*'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×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eff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 xml:space="preserve">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G.18</m:t>
                  </m:r>
                </m:e>
              </m:d>
            </m:e>
          </m:eqArr>
        </m:oMath>
      </m:oMathPara>
    </w:p>
    <w:p w14:paraId="34C1856D" w14:textId="237716AE" w:rsidR="007C2094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dig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>
        <w:rPr>
          <w:rFonts w:eastAsiaTheme="minorEastAsia"/>
        </w:rPr>
        <w:t xml:space="preserve"> is the digestibility coefficient of crude </w:t>
      </w:r>
      <w:r w:rsidR="00C3697F">
        <w:rPr>
          <w:rFonts w:eastAsiaTheme="minorEastAsia"/>
        </w:rPr>
        <w:t>protein</w:t>
      </w:r>
      <w:r>
        <w:rPr>
          <w:rFonts w:eastAsiaTheme="minorEastAsia"/>
        </w:rPr>
        <w:t>, which was set to 0.8 as a default value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&lt;EndNote&gt;&lt;Cite&gt;&lt;Author&gt;Wellock&lt;/Author&gt;&lt;Year&gt;2003&lt;/Year&gt;&lt;RecNum&gt;79&lt;/RecNum&gt;&lt;DisplayText&gt;&lt;style face="superscript"&gt;(13)&lt;/style&gt;&lt;/DisplayText&gt;&lt;record&gt;&lt;rec-number&gt;79&lt;/rec-number&gt;&lt;foreign-keys&gt;&lt;key app="EN" db-id="25tsesxt3dwssveppe0v05wtepr90zppvrax" timestamp="1553853496"&gt;79&lt;/key&gt;&lt;/foreign-keys&gt;&lt;ref-type name="Journal Article"&gt;17&lt;/ref-type&gt;&lt;contributors&gt;&lt;authors&gt;&lt;author&gt;Wellock, I.J.&lt;/author&gt;&lt;author&gt;Emmans, G.C.&lt;/author&gt;&lt;author&gt;Kyriazakis, I.&lt;/author&gt;&lt;/authors&gt;&lt;/contributors&gt;&lt;titles&gt;&lt;title&gt;Modelling the effects of thermal environment and dietary composition on pig performance: model testing and evaluation&lt;/title&gt;&lt;secondary-title&gt;Animal Sci&lt;/secondary-title&gt;&lt;/titles&gt;&lt;periodical&gt;&lt;full-title&gt;Animal Sci&lt;/full-title&gt;&lt;/periodical&gt;&lt;pages&gt;267-276&lt;/pages&gt;&lt;volume&gt;77&lt;/volume&gt;&lt;number&gt;2&lt;/number&gt;&lt;dates&gt;&lt;year&gt;2003&lt;/year&gt;&lt;/dates&gt;&lt;isbn&gt;1357-7298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(13)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; </w:t>
      </w:r>
      <w:r>
        <w:rPr>
          <w:rFonts w:eastAsiaTheme="minorEastAsia"/>
          <w:i/>
          <w:iCs/>
        </w:rPr>
        <w:t>v</w:t>
      </w:r>
      <w:r>
        <w:rPr>
          <w:rFonts w:eastAsiaTheme="minorEastAsia"/>
        </w:rPr>
        <w:t xml:space="preserve"> was the biological value of the fe</w:t>
      </w:r>
      <w:r w:rsidRPr="00F801C3">
        <w:rPr>
          <w:rFonts w:eastAsiaTheme="minorEastAsia"/>
        </w:rPr>
        <w:t>ed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&lt;EndNote&gt;&lt;Cite&gt;&lt;Author&gt;Wang&lt;/Author&gt;&lt;Year&gt;1989&lt;/Year&gt;&lt;RecNum&gt;164&lt;/RecNum&gt;&lt;DisplayText&gt;&lt;style face="superscript"&gt;(14)&lt;/style&gt;&lt;/DisplayText&gt;&lt;record&gt;&lt;rec-number&gt;164&lt;/rec-number&gt;&lt;foreign-keys&gt;&lt;key app="EN" db-id="25tsesxt3dwssveppe0v05wtepr90zppvrax" timestamp="1559752414"&gt;164&lt;/key&gt;&lt;/foreign-keys&gt;&lt;ref-type name="Journal Article"&gt;17&lt;/ref-type&gt;&lt;contributors&gt;&lt;authors&gt;&lt;author&gt;Wang, T.C.&lt;/author&gt;&lt;author&gt;Fuller, M.F.&lt;/author&gt;&lt;/authors&gt;&lt;/contributors&gt;&lt;titles&gt;&lt;title&gt;The optimum dietary amino acid pattern for growing pigs: 1. Experiments by amino acid deletion&lt;/title&gt;&lt;secondary-title&gt;Br J Nutr&lt;/secondary-title&gt;&lt;/titles&gt;&lt;periodical&gt;&lt;full-title&gt;Br J Nutr&lt;/full-title&gt;&lt;/periodical&gt;&lt;pages&gt;77-89&lt;/pages&gt;&lt;volume&gt;62&lt;/volume&gt;&lt;number&gt;1&lt;/number&gt;&lt;dates&gt;&lt;year&gt;1989&lt;/year&gt;&lt;/dates&gt;&lt;isbn&gt;1475-2662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(14)</w:t>
      </w:r>
      <w:r>
        <w:rPr>
          <w:rFonts w:eastAsiaTheme="minorEastAsia"/>
        </w:rPr>
        <w:fldChar w:fldCharType="end"/>
      </w:r>
      <w:r w:rsidRPr="00F801C3">
        <w:rPr>
          <w:rFonts w:eastAsiaTheme="minorEastAsia"/>
        </w:rPr>
        <w:t>,</w:t>
      </w:r>
      <w:r>
        <w:rPr>
          <w:rFonts w:eastAsiaTheme="minorEastAsia"/>
        </w:rPr>
        <w:t xml:space="preserve"> calculated as a proportion of the most limiting amino acid (AA) in the feed relative to the ideal AA profile based on AA distribution in the body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&lt;EndNote&gt;&lt;Cite&gt;&lt;Author&gt;National Reserach Council&lt;/Author&gt;&lt;Year&gt;2012&lt;/Year&gt;&lt;RecNum&gt;4&lt;/RecNum&gt;&lt;DisplayText&gt;&lt;style face="superscript"&gt;(15)&lt;/style&gt;&lt;/DisplayText&gt;&lt;record&gt;&lt;rec-number&gt;4&lt;/rec-number&gt;&lt;foreign-keys&gt;&lt;key app="EN" db-id="25tsesxt3dwssveppe0v05wtepr90zppvrax" timestamp="1553249489"&gt;4&lt;/key&gt;&lt;/foreign-keys&gt;&lt;ref-type name="Book"&gt;6&lt;/ref-type&gt;&lt;contributors&gt;&lt;authors&gt;&lt;author&gt;National Reserach Council,&lt;/author&gt;&lt;/authors&gt;&lt;/contributors&gt;&lt;titles&gt;&lt;title&gt;Nutrient Requirements of Swine&lt;/title&gt;&lt;/titles&gt;&lt;pages&gt;420&lt;/pages&gt;&lt;edition&gt;11&lt;/edition&gt;&lt;keywords&gt;&lt;keyword&gt;Agriculture&lt;/keyword&gt;&lt;/keywords&gt;&lt;dates&gt;&lt;year&gt;2012&lt;/year&gt;&lt;/dates&gt;&lt;pub-location&gt;Washington, D.C., USA&lt;/pub-location&gt;&lt;publisher&gt;The National Academies Press&lt;/publisher&gt;&lt;isbn&gt;978-0-309-22423-9&lt;/isbn&gt;&lt;urls&gt;&lt;related-urls&gt;&lt;url&gt;https://www.nap.edu/catalog/13298/nutrient-requirements-of-swine-eleventh-revised-edition&lt;/url&gt;&lt;/related-urls&gt;&lt;pdf-urls&gt;&lt;url&gt;https://www.nap.edu/catalog/13298/nutrient-requirements-of-swine-eleventh-revised-edition&lt;/url&gt;&lt;/pdf-urls&gt;&lt;/urls&gt;&lt;electronic-resource-num&gt;doi:10.17226/13298&lt;/electronic-resource-num&gt;&lt;language&gt;English&lt;/language&gt;&lt;/record&gt;&lt;/Cite&gt;&lt;/EndNote&gt;</w:instrText>
      </w:r>
      <w:r>
        <w:rPr>
          <w:rFonts w:eastAsiaTheme="minorEastAsia"/>
        </w:rPr>
        <w:fldChar w:fldCharType="separate"/>
      </w:r>
      <w:r w:rsidRPr="003B181B">
        <w:rPr>
          <w:rFonts w:eastAsiaTheme="minorEastAsia"/>
          <w:noProof/>
          <w:vertAlign w:val="superscript"/>
        </w:rPr>
        <w:t>(15)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 with a default value of 0.8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&lt;EndNote&gt;&lt;Cite&gt;&lt;Author&gt;Wellock&lt;/Author&gt;&lt;Year&gt;2003&lt;/Year&gt;&lt;RecNum&gt;79&lt;/RecNum&gt;&lt;DisplayText&gt;&lt;style face="superscript"&gt;(13)&lt;/style&gt;&lt;/DisplayText&gt;&lt;record&gt;&lt;rec-number&gt;79&lt;/rec-number&gt;&lt;foreign-keys&gt;&lt;key app="EN" db-id="25tsesxt3dwssveppe0v05wtepr90zppvrax" timestamp="1553853496"&gt;79&lt;/key&gt;&lt;/foreign-keys&gt;&lt;ref-type name="Journal Article"&gt;17&lt;/ref-type&gt;&lt;contributors&gt;&lt;authors&gt;&lt;author&gt;Wellock, I.J.&lt;/author&gt;&lt;author&gt;Emmans, G.C.&lt;/author&gt;&lt;author&gt;Kyriazakis, I.&lt;/author&gt;&lt;/authors&gt;&lt;/contributors&gt;&lt;titles&gt;&lt;title&gt;Modelling the effects of thermal environment and dietary composition on pig performance: model testing and evaluation&lt;/title&gt;&lt;secondary-title&gt;Animal Sci&lt;/secondary-title&gt;&lt;/titles&gt;&lt;periodical&gt;&lt;full-title&gt;Animal Sci&lt;/full-title&gt;&lt;/periodical&gt;&lt;pages&gt;267-276&lt;/pages&gt;&lt;volume&gt;77&lt;/volume&gt;&lt;number&gt;2&lt;/number&gt;&lt;dates&gt;&lt;year&gt;2003&lt;/year&gt;&lt;/dates&gt;&lt;isbn&gt;1357-7298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F801C3">
        <w:rPr>
          <w:rFonts w:eastAsiaTheme="minorEastAsia"/>
          <w:noProof/>
          <w:vertAlign w:val="superscript"/>
        </w:rPr>
        <w:t>(13)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eff</m:t>
            </m:r>
          </m:sub>
          <m:sup>
            <m:r>
              <w:rPr>
                <w:rFonts w:ascii="Cambria Math" w:eastAsiaTheme="minorEastAsia" w:hAnsi="Cambria Math"/>
              </w:rPr>
              <m:t>*</m:t>
            </m:r>
          </m:sup>
        </m:sSubSup>
      </m:oMath>
      <w:r>
        <w:rPr>
          <w:rFonts w:eastAsiaTheme="minorEastAsia"/>
        </w:rPr>
        <w:t xml:space="preserve"> was the efficiency of </w:t>
      </w:r>
      <w:r w:rsidR="00C3697F">
        <w:rPr>
          <w:rFonts w:eastAsiaTheme="minorEastAsia"/>
        </w:rPr>
        <w:t>protein</w:t>
      </w:r>
      <w:r>
        <w:rPr>
          <w:rFonts w:eastAsiaTheme="minorEastAsia"/>
        </w:rPr>
        <w:t xml:space="preserve"> utilisation for retention set to 0.763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&lt;EndNote&gt;&lt;Cite&gt;&lt;Author&gt;Sandberg&lt;/Author&gt;&lt;Year&gt;2005&lt;/Year&gt;&lt;RecNum&gt;48&lt;/RecNum&gt;&lt;DisplayText&gt;&lt;style face="superscript"&gt;(16)&lt;/style&gt;&lt;/DisplayText&gt;&lt;record&gt;&lt;rec-number&gt;48&lt;/rec-number&gt;&lt;foreign-keys&gt;&lt;key app="EN" db-id="25tsesxt3dwssveppe0v05wtepr90zppvrax" timestamp="1553510851"&gt;48&lt;/key&gt;&lt;/foreign-keys&gt;&lt;ref-type name="Journal Article"&gt;17&lt;/ref-type&gt;&lt;contributors&gt;&lt;authors&gt;&lt;author&gt;Sandberg, F.B.&lt;/author&gt;&lt;author&gt;Emmans, G. C.&lt;/author&gt;&lt;author&gt;Kyriazakis, I.&lt;/author&gt;&lt;/authors&gt;&lt;/contributors&gt;&lt;titles&gt;&lt;title&gt;Partitioning of limiting protein and energy in the growing pig: description of the problem, possible rules and their qualitative evaluation&lt;/title&gt;&lt;secondary-title&gt;Br J Nutr&lt;/secondary-title&gt;&lt;/titles&gt;&lt;periodical&gt;&lt;full-title&gt;Br J Nutr&lt;/full-title&gt;&lt;/periodical&gt;&lt;pages&gt;205-212&lt;/pages&gt;&lt;volume&gt;93&lt;/volume&gt;&lt;number&gt;2&lt;/number&gt;&lt;dates&gt;&lt;year&gt;2005&lt;/year&gt;&lt;/dates&gt;&lt;isbn&gt;1475-2662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3B181B">
        <w:rPr>
          <w:rFonts w:eastAsiaTheme="minorEastAsia"/>
          <w:noProof/>
          <w:vertAlign w:val="superscript"/>
        </w:rPr>
        <w:t>(16)</w:t>
      </w:r>
      <w:r>
        <w:rPr>
          <w:rFonts w:eastAsiaTheme="minorEastAsia"/>
        </w:rPr>
        <w:fldChar w:fldCharType="end"/>
      </w:r>
    </w:p>
    <w:p w14:paraId="7F286BC1" w14:textId="428DABED" w:rsidR="007C2094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 xml:space="preserve">If the quantity calculated in equation (F.18) exceeded </w:t>
      </w:r>
      <m:oMath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Cs w:val="24"/>
              </w:rPr>
              <m:t>max</m:t>
            </m:r>
          </m:sub>
          <m:sup>
            <m:r>
              <w:rPr>
                <w:rFonts w:ascii="Cambria Math" w:hAnsi="Cambria Math" w:cs="Times New Roman"/>
                <w:szCs w:val="24"/>
              </w:rPr>
              <m:t>*'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</m:oMath>
      <w:r>
        <w:rPr>
          <w:rFonts w:eastAsiaTheme="minorEastAsia"/>
          <w:szCs w:val="24"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*'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Cs w:val="24"/>
              </w:rPr>
              <m:t>max</m:t>
            </m:r>
          </m:sub>
          <m:sup>
            <m:r>
              <w:rPr>
                <w:rFonts w:ascii="Cambria Math" w:hAnsi="Cambria Math" w:cs="Times New Roman"/>
                <w:szCs w:val="24"/>
              </w:rPr>
              <m:t>*'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</m:oMath>
    </w:p>
    <w:p w14:paraId="4CBABE0E" w14:textId="77777777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deposition of L at time t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>), was calculated on the basis of the energy balance, and treated as a sink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&lt;EndNote&gt;&lt;Cite&gt;&lt;Author&gt;Ferguson&lt;/Author&gt;&lt;Year&gt;1994&lt;/Year&gt;&lt;RecNum&gt;38&lt;/RecNum&gt;&lt;DisplayText&gt;&lt;style face="superscript"&gt;(12; 17)&lt;/style&gt;&lt;/DisplayText&gt;&lt;record&gt;&lt;rec-number&gt;38&lt;/rec-number&gt;&lt;foreign-keys&gt;&lt;key app="EN" db-id="25tsesxt3dwssveppe0v05wtepr90zppvrax" timestamp="1553507317"&gt;38&lt;/key&gt;&lt;/foreign-keys&gt;&lt;ref-type name="Journal Article"&gt;17&lt;/ref-type&gt;&lt;contributors&gt;&lt;authors&gt;&lt;author&gt;Ferguson, N.S.&lt;/author&gt;&lt;author&gt;Gous, R.M.&lt;/author&gt;&lt;author&gt;Emmans, G.C.&lt;/author&gt;&lt;/authors&gt;&lt;/contributors&gt;&lt;titles&gt;&lt;title&gt;Preferred components for the construction of a new simulation model of growth, feed intake and nutrient requirements of growing pigs&lt;/title&gt;&lt;secondary-title&gt;S Afr J Anim Sci&lt;/secondary-title&gt;&lt;/titles&gt;&lt;periodical&gt;&lt;full-title&gt;S Afr J Anim Sci&lt;/full-title&gt;&lt;/periodical&gt;&lt;pages&gt;10-17&lt;/pages&gt;&lt;volume&gt;24&lt;/volume&gt;&lt;number&gt;1&lt;/number&gt;&lt;dates&gt;&lt;year&gt;1994&lt;/year&gt;&lt;/dates&gt;&lt;isbn&gt;2221-4062&lt;/isbn&gt;&lt;urls&gt;&lt;/urls&gt;&lt;/record&gt;&lt;/Cite&gt;&lt;Cite&gt;&lt;Author&gt;Wellock&lt;/Author&gt;&lt;Year&gt;2003&lt;/Year&gt;&lt;RecNum&gt;41&lt;/RecNum&gt;&lt;record&gt;&lt;rec-number&gt;41&lt;/rec-number&gt;&lt;foreign-keys&gt;&lt;key app="EN" db-id="25tsesxt3dwssveppe0v05wtepr90zppvrax" timestamp="1553508982"&gt;41&lt;/key&gt;&lt;/foreign-keys&gt;&lt;ref-type name="Journal Article"&gt;17&lt;/ref-type&gt;&lt;contributors&gt;&lt;authors&gt;&lt;author&gt;Wellock, I.J.&lt;/author&gt;&lt;author&gt;Emmans, G.C.&lt;/author&gt;&lt;author&gt;Kyriazakis, I.&lt;/author&gt;&lt;/authors&gt;&lt;/contributors&gt;&lt;titles&gt;&lt;title&gt;Modelling the effects of thermal environment and dietary composition on pig performance: model logic and concepts&lt;/title&gt;&lt;secondary-title&gt;Animal Sci&lt;/secondary-title&gt;&lt;/titles&gt;&lt;periodical&gt;&lt;full-title&gt;Animal Sci&lt;/full-title&gt;&lt;/periodical&gt;&lt;pages&gt;255-266&lt;/pages&gt;&lt;volume&gt;77&lt;/volume&gt;&lt;number&gt;2&lt;/number&gt;&lt;dates&gt;&lt;year&gt;2003&lt;/year&gt;&lt;/dates&gt;&lt;isbn&gt;1357-7298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3B181B">
        <w:rPr>
          <w:rFonts w:eastAsiaTheme="minorEastAsia"/>
          <w:noProof/>
          <w:vertAlign w:val="superscript"/>
        </w:rPr>
        <w:t>(12; 17)</w:t>
      </w:r>
      <w:r>
        <w:rPr>
          <w:rFonts w:eastAsiaTheme="minorEastAsia"/>
        </w:rPr>
        <w:fldChar w:fldCharType="end"/>
      </w:r>
    </w:p>
    <w:p w14:paraId="3319EB24" w14:textId="24C68EBA" w:rsidR="007C2094" w:rsidRPr="00593764" w:rsidRDefault="000B5145" w:rsidP="007C2094">
      <w:pPr>
        <w:pStyle w:val="Style1"/>
        <w:ind w:left="360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FI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feed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maint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-50×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*'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(t)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56</m:t>
                  </m:r>
                </m:den>
              </m:f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G.19</m:t>
                  </m:r>
                </m:e>
              </m:d>
            </m:e>
          </m:eqArr>
        </m:oMath>
      </m:oMathPara>
    </w:p>
    <w:p w14:paraId="045E8592" w14:textId="77777777" w:rsidR="007C2094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>, then the denominator of equation (F.19) was replaced with the heat of combustion of lipid and equalled 39.6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&lt;EndNote&gt;&lt;Cite&gt;&lt;Author&gt;Wellock&lt;/Author&gt;&lt;Year&gt;2003&lt;/Year&gt;&lt;RecNum&gt;41&lt;/RecNum&gt;&lt;DisplayText&gt;&lt;style face="superscript"&gt;(12)&lt;/style&gt;&lt;/DisplayText&gt;&lt;record&gt;&lt;rec-number&gt;41&lt;/rec-number&gt;&lt;foreign-keys&gt;&lt;key app="EN" db-id="25tsesxt3dwssveppe0v05wtepr90zppvrax" timestamp="1553508982"&gt;41&lt;/key&gt;&lt;/foreign-keys&gt;&lt;ref-type name="Journal Article"&gt;17&lt;/ref-type&gt;&lt;contributors&gt;&lt;authors&gt;&lt;author&gt;Wellock, I.J.&lt;/author&gt;&lt;author&gt;Emmans, G.C.&lt;/author&gt;&lt;author&gt;Kyriazakis, I.&lt;/author&gt;&lt;/authors&gt;&lt;/contributors&gt;&lt;titles&gt;&lt;title&gt;Modelling the effects of thermal environment and dietary composition on pig performance: model logic and concepts&lt;/title&gt;&lt;secondary-title&gt;Animal Sci&lt;/secondary-title&gt;&lt;/titles&gt;&lt;periodical&gt;&lt;full-title&gt;Animal Sci&lt;/full-title&gt;&lt;/periodical&gt;&lt;pages&gt;255-266&lt;/pages&gt;&lt;volume&gt;77&lt;/volume&gt;&lt;number&gt;2&lt;/number&gt;&lt;dates&gt;&lt;year&gt;2003&lt;/year&gt;&lt;/dates&gt;&lt;isbn&gt;1357-7298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3B181B">
        <w:rPr>
          <w:rFonts w:eastAsiaTheme="minorEastAsia"/>
          <w:noProof/>
          <w:vertAlign w:val="superscript"/>
        </w:rPr>
        <w:t>(12)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.</w:t>
      </w:r>
    </w:p>
    <w:p w14:paraId="3936DC13" w14:textId="77777777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deposition of W at time t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>) was calculated on the basis of the relationship given in equation (F.5)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&lt;EndNote&gt;&lt;Cite&gt;&lt;Author&gt;Wellock&lt;/Author&gt;&lt;Year&gt;2003&lt;/Year&gt;&lt;RecNum&gt;41&lt;/RecNum&gt;&lt;DisplayText&gt;&lt;style face="superscript"&gt;(12)&lt;/style&gt;&lt;/DisplayText&gt;&lt;record&gt;&lt;rec-number&gt;41&lt;/rec-number&gt;&lt;foreign-keys&gt;&lt;key app="EN" db-id="25tsesxt3dwssveppe0v05wtepr90zppvrax" timestamp="1553508982"&gt;41&lt;/key&gt;&lt;/foreign-keys&gt;&lt;ref-type name="Journal Article"&gt;17&lt;/ref-type&gt;&lt;contributors&gt;&lt;authors&gt;&lt;author&gt;Wellock, I.J.&lt;/author&gt;&lt;author&gt;Emmans, G.C.&lt;/author&gt;&lt;author&gt;Kyriazakis, I.&lt;/author&gt;&lt;/authors&gt;&lt;/contributors&gt;&lt;titles&gt;&lt;title&gt;Modelling the effects of thermal environment and dietary composition on pig performance: model logic and concepts&lt;/title&gt;&lt;secondary-title&gt;Animal Sci&lt;/secondary-title&gt;&lt;/titles&gt;&lt;periodical&gt;&lt;full-title&gt;Animal Sci&lt;/full-title&gt;&lt;/periodical&gt;&lt;pages&gt;255-266&lt;/pages&gt;&lt;volume&gt;77&lt;/volume&gt;&lt;number&gt;2&lt;/number&gt;&lt;dates&gt;&lt;year&gt;2003&lt;/year&gt;&lt;/dates&gt;&lt;isbn&gt;1357-7298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3B181B">
        <w:rPr>
          <w:rFonts w:eastAsiaTheme="minorEastAsia"/>
          <w:noProof/>
          <w:vertAlign w:val="superscript"/>
        </w:rPr>
        <w:t>(12)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:</w:t>
      </w:r>
    </w:p>
    <w:p w14:paraId="08A59AEC" w14:textId="1748E15D" w:rsidR="007C2094" w:rsidRPr="00783BA6" w:rsidRDefault="000B5145" w:rsidP="007C2094">
      <w:pPr>
        <w:pStyle w:val="Style1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×3.04×0.855×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*</m:t>
                                  </m:r>
                                </m:sup>
                              </m:sSup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func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b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0.855-1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G.20</m:t>
                  </m:r>
                </m:e>
              </m:d>
            </m:e>
          </m:eqArr>
        </m:oMath>
      </m:oMathPara>
    </w:p>
    <w:p w14:paraId="5435174A" w14:textId="77777777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The actual deposition within a body of a pig at time t </w:t>
      </w:r>
      <m:oMath>
        <m:r>
          <w:rPr>
            <w:rFonts w:ascii="Cambria Math" w:eastAsiaTheme="minorEastAsia" w:hAnsi="Cambria Math"/>
          </w:rPr>
          <m:t>(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growth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), was determined by the actual </w:t>
      </w:r>
      <m:oMath>
        <m:r>
          <w:rPr>
            <w:rFonts w:ascii="Cambria Math" w:eastAsiaTheme="minorEastAsia" w:hAnsi="Cambria Math"/>
          </w:rPr>
          <m:t>FI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and calculated as:</w:t>
      </w:r>
    </w:p>
    <w:p w14:paraId="13CB5DA2" w14:textId="5F8569B0" w:rsidR="007C2094" w:rsidRPr="006D5216" w:rsidRDefault="000B5145" w:rsidP="007C2094">
      <w:pPr>
        <w:pStyle w:val="Style1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growth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=ef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FI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feed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maint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G.21</m:t>
                  </m:r>
                </m:e>
              </m:d>
            </m:e>
          </m:eqArr>
        </m:oMath>
      </m:oMathPara>
    </w:p>
    <w:p w14:paraId="7BD3CAF7" w14:textId="77777777" w:rsidR="007C2094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 xml:space="preserve">where  </w:t>
      </w:r>
      <m:oMath>
        <m:r>
          <w:rPr>
            <w:rFonts w:ascii="Cambria Math" w:eastAsiaTheme="minorEastAsia" w:hAnsi="Cambria Math"/>
          </w:rPr>
          <m:t>ef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is the efficiency of P utilisation for retention and set to 0.94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ADDIN EN.CITE &lt;EndNote&gt;&lt;Cite&gt;&lt;Author&gt;Symeou&lt;/Author&gt;&lt;Year&gt;2014&lt;/Year&gt;&lt;RecNum&gt;32&lt;/RecNum&gt;&lt;DisplayText&gt;&lt;style face="superscript"&gt;(9)&lt;/style&gt;&lt;/DisplayText&gt;&lt;record&gt;&lt;rec-number&gt;32&lt;/rec-number&gt;&lt;foreign-keys&gt;&lt;key app="EN" db-id="25tsesxt3dwssveppe0v05wtepr90zppvrax" timestamp="1553268917"&gt;32&lt;/key&gt;&lt;/foreign-keys&gt;&lt;ref-type name="Journal Article"&gt;17&lt;/ref-type&gt;&lt;contributors&gt;&lt;authors&gt;&lt;author&gt;Symeou, V.&lt;/author&gt;&lt;author&gt;Leinonen, I.&lt;/author&gt;&lt;author&gt;Kyriazakis, I.&lt;/author&gt;&lt;/authors&gt;&lt;/contributors&gt;&lt;titles&gt;&lt;title&gt;Modelling phosphorus intake, digestion, retention and excretion in growing and finishing pigs: model description&lt;/title&gt;&lt;secondary-title&gt;Animal&lt;/secondary-title&gt;&lt;/titles&gt;&lt;periodical&gt;&lt;full-title&gt;Animal&lt;/full-title&gt;&lt;/periodical&gt;&lt;pages&gt;1612-1621&lt;/pages&gt;&lt;volume&gt;8&lt;/volume&gt;&lt;number&gt;10&lt;/number&gt;&lt;dates&gt;&lt;year&gt;2014&lt;/year&gt;&lt;/dates&gt;&lt;isbn&gt;1751-7311&lt;/isbn&gt;&lt;urls&gt;&lt;/urls&gt;&lt;/record&gt;&lt;/Cite&gt;&lt;/EndNote&gt;</w:instrText>
      </w:r>
      <w:r>
        <w:rPr>
          <w:rFonts w:eastAsiaTheme="minorEastAsia"/>
        </w:rPr>
        <w:fldChar w:fldCharType="separate"/>
      </w:r>
      <w:r w:rsidRPr="003B181B">
        <w:rPr>
          <w:rFonts w:eastAsiaTheme="minorEastAsia"/>
          <w:noProof/>
          <w:vertAlign w:val="superscript"/>
        </w:rPr>
        <w:t>(9)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.</w:t>
      </w:r>
    </w:p>
    <w:p w14:paraId="071E7200" w14:textId="77777777" w:rsidR="007C2094" w:rsidRPr="009B5EB5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>If the quantity calculated in equation (F.21) exceeded</w:t>
      </w:r>
      <m:oMath>
        <m:r>
          <w:rPr>
            <w:rFonts w:ascii="Cambria Math" w:eastAsiaTheme="minorEastAsia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growt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sub>
          <m:sup>
            <m:r>
              <w:rPr>
                <w:rFonts w:ascii="Cambria Math" w:hAnsi="Cambria Math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, then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growth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growt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sub>
          <m:sup>
            <m:r>
              <w:rPr>
                <w:rFonts w:ascii="Cambria Math" w:hAnsi="Cambria Math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</w:p>
    <w:p w14:paraId="36081EAD" w14:textId="77777777" w:rsidR="007C2094" w:rsidRDefault="000B5145" w:rsidP="007C2094">
      <w:pPr>
        <w:pStyle w:val="Style1"/>
        <w:numPr>
          <w:ilvl w:val="0"/>
          <w:numId w:val="8"/>
        </w:num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growth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7C2094">
        <w:rPr>
          <w:rFonts w:eastAsiaTheme="minorEastAsia"/>
        </w:rPr>
        <w:t xml:space="preserve"> was compartmentalised and allocated to the two pools of P within the body</w:t>
      </w:r>
      <w:r w:rsidR="007C2094">
        <w:rPr>
          <w:rFonts w:eastAsiaTheme="minorEastAsia"/>
        </w:rPr>
        <w:fldChar w:fldCharType="begin"/>
      </w:r>
      <w:r w:rsidR="007C2094">
        <w:rPr>
          <w:rFonts w:eastAsiaTheme="minorEastAsia"/>
        </w:rPr>
        <w:instrText xml:space="preserve"> ADDIN EN.CITE &lt;EndNote&gt;&lt;Cite&gt;&lt;Author&gt;Crenshaw&lt;/Author&gt;&lt;Year&gt;2001&lt;/Year&gt;&lt;RecNum&gt;70&lt;/RecNum&gt;&lt;DisplayText&gt;&lt;style face="superscript"&gt;(10)&lt;/style&gt;&lt;/DisplayText&gt;&lt;record&gt;&lt;rec-number&gt;70&lt;/rec-number&gt;&lt;foreign-keys&gt;&lt;key app="EN" db-id="25tsesxt3dwssveppe0v05wtepr90zppvrax" timestamp="1553710096"&gt;70&lt;/key&gt;&lt;/foreign-keys&gt;&lt;ref-type name="Book Section"&gt;5&lt;/ref-type&gt;&lt;contributors&gt;&lt;authors&gt;&lt;author&gt;Crenshaw, T.D.&lt;/author&gt;&lt;/authors&gt;&lt;secondary-authors&gt;&lt;author&gt;Lewis A.J., Southern L.L.&lt;/author&gt;&lt;/secondary-authors&gt;&lt;/contributors&gt;&lt;titles&gt;&lt;title&gt;Swine Nutrition&lt;/title&gt;&lt;secondary-title&gt;Calcium, Phosphorous, Vitamin D, and Vitamin K in Swine Nutrition&lt;/secondary-title&gt;&lt;/titles&gt;&lt;pages&gt;187 - 209&lt;/pages&gt;&lt;edition&gt;2&lt;/edition&gt;&lt;dates&gt;&lt;year&gt;2001&lt;/year&gt;&lt;/dates&gt;&lt;pub-location&gt;N.W. Corporate Blvd., Boca Raton, Florida, USA&lt;/pub-location&gt;&lt;publisher&gt;CRC Press&lt;/publisher&gt;&lt;urls&gt;&lt;/urls&gt;&lt;/record&gt;&lt;/Cite&gt;&lt;/EndNote&gt;</w:instrText>
      </w:r>
      <w:r w:rsidR="007C2094">
        <w:rPr>
          <w:rFonts w:eastAsiaTheme="minorEastAsia"/>
        </w:rPr>
        <w:fldChar w:fldCharType="separate"/>
      </w:r>
      <w:r w:rsidR="007C2094" w:rsidRPr="003B181B">
        <w:rPr>
          <w:rFonts w:eastAsiaTheme="minorEastAsia"/>
          <w:noProof/>
          <w:vertAlign w:val="superscript"/>
        </w:rPr>
        <w:t>(10)</w:t>
      </w:r>
      <w:r w:rsidR="007C2094">
        <w:rPr>
          <w:rFonts w:eastAsiaTheme="minorEastAsia"/>
        </w:rPr>
        <w:fldChar w:fldCharType="end"/>
      </w:r>
      <w:r w:rsidR="007C2094">
        <w:rPr>
          <w:rFonts w:eastAsiaTheme="minorEastAsia"/>
        </w:rPr>
        <w:t>:</w:t>
      </w:r>
    </w:p>
    <w:p w14:paraId="708DA0EC" w14:textId="52780AF7" w:rsidR="007C2094" w:rsidRPr="00376249" w:rsidRDefault="000B5145" w:rsidP="007C2094">
      <w:pPr>
        <w:pStyle w:val="Style1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growth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growth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</m:e>
                <m:sub>
                  <m:r>
                    <w:rPr>
                      <w:rFonts w:ascii="Cambria Math" w:hAnsi="Cambria Math"/>
                    </w:rPr>
                    <m:t>soft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growth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</m:e>
                <m:sub>
                  <m:r>
                    <w:rPr>
                      <w:rFonts w:ascii="Cambria Math" w:hAnsi="Cambria Math"/>
                    </w:rPr>
                    <m:t>bone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G.22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eqArr>
        </m:oMath>
      </m:oMathPara>
    </w:p>
    <w:p w14:paraId="046361EB" w14:textId="72E95B5A" w:rsidR="007C2094" w:rsidRPr="00B323FD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The amount of P needed to support the maximum lean tissue deposition driven by </w:t>
      </w:r>
      <m:oMath>
        <m:sSubSup>
          <m:sSubSupPr>
            <m:ctrlPr>
              <w:rPr>
                <w:rFonts w:ascii="Cambria Math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Cs w:val="24"/>
              </w:rPr>
              <m:t>max</m:t>
            </m:r>
          </m:sub>
          <m:sup>
            <m:r>
              <w:rPr>
                <w:rFonts w:ascii="Cambria Math" w:hAnsi="Cambria Math" w:cs="Times New Roman"/>
                <w:szCs w:val="24"/>
              </w:rPr>
              <m:t>*'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</m:oMath>
      <w:r>
        <w:rPr>
          <w:rFonts w:eastAsiaTheme="minorEastAsia"/>
          <w:szCs w:val="24"/>
        </w:rPr>
        <w:t xml:space="preserve"> at a time t was estimated as:</w:t>
      </w:r>
    </w:p>
    <w:p w14:paraId="73B0224D" w14:textId="126F38B1" w:rsidR="007C2094" w:rsidRPr="007B3C71" w:rsidRDefault="000B5145" w:rsidP="007C2094">
      <w:pPr>
        <w:pStyle w:val="Style1"/>
        <w:rPr>
          <w:rFonts w:eastAsiaTheme="minorEastAsia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growth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>'</m:t>
                      </m:r>
                    </m:sup>
                  </m:sSubSup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sof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</w:rPr>
                        <m:t>max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>=θ×ζ</m:t>
              </m:r>
              <m:r>
                <w:rPr>
                  <w:rFonts w:ascii="Cambria Math" w:eastAsiaTheme="minorEastAsia" w:hAnsi="Cambria Math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max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</w:rPr>
                    <m:t>*'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G.23</m:t>
                  </m:r>
                </m:e>
              </m:d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e>
          </m:eqArr>
        </m:oMath>
      </m:oMathPara>
    </w:p>
    <w:p w14:paraId="4720CB13" w14:textId="77777777" w:rsidR="007C2094" w:rsidRPr="00B80119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Allocation towards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growth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e>
          <m:sub>
            <m:r>
              <w:rPr>
                <w:rFonts w:ascii="Cambria Math" w:hAnsi="Cambria Math"/>
              </w:rPr>
              <m:t>bone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was triggered only once both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P'</m:t>
            </m:r>
          </m:e>
          <m:sub>
            <m:r>
              <w:rPr>
                <w:rFonts w:ascii="Cambria Math" w:eastAsiaTheme="minorEastAsia" w:hAnsi="Cambria Math"/>
              </w:rPr>
              <m:t>maint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growth</m:t>
                </m:r>
              </m:sub>
              <m:sup>
                <m:r>
                  <w:rPr>
                    <w:rFonts w:ascii="Cambria Math" w:hAnsi="Cambria Math" w:cs="Times New Roman"/>
                    <w:szCs w:val="24"/>
                  </w:rPr>
                  <m:t>'</m:t>
                </m:r>
              </m:sup>
            </m:sSubSup>
          </m:e>
          <m:sub>
            <m:r>
              <w:rPr>
                <w:rFonts w:ascii="Cambria Math" w:hAnsi="Cambria Math" w:cs="Times New Roman"/>
                <w:szCs w:val="24"/>
              </w:rPr>
              <m:t>sof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max</m:t>
                </m:r>
              </m:sub>
            </m:sSub>
          </m:sub>
        </m:sSub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</m:oMath>
      <w:r>
        <w:rPr>
          <w:rFonts w:eastAsiaTheme="minorEastAsia"/>
          <w:szCs w:val="24"/>
        </w:rPr>
        <w:t xml:space="preserve"> were satisfied first</w:t>
      </w:r>
    </w:p>
    <w:p w14:paraId="501B6F58" w14:textId="0FBE2A26" w:rsidR="007C2094" w:rsidRDefault="007C2094" w:rsidP="007C2094">
      <w:pPr>
        <w:pStyle w:val="Style1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The deposition of A</w:t>
      </w:r>
      <w:r w:rsidR="00E03CFF">
        <w:rPr>
          <w:rFonts w:eastAsiaTheme="minorEastAsia"/>
        </w:rPr>
        <w:t>sh</w:t>
      </w:r>
      <w:r>
        <w:rPr>
          <w:rFonts w:eastAsiaTheme="minorEastAsia"/>
        </w:rPr>
        <w:t xml:space="preserve"> at time t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Ash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>), was given by:</w:t>
      </w:r>
    </w:p>
    <w:p w14:paraId="478B5BD5" w14:textId="476782A7" w:rsidR="007C2094" w:rsidRPr="00586A9F" w:rsidRDefault="000B5145" w:rsidP="007C2094">
      <w:pPr>
        <w:pStyle w:val="Style1"/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Ash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*'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, if feed was balanced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*'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,   if feed was deficient in protein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*'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, if feed was deficient in P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G.24</m:t>
                  </m:r>
                </m:e>
              </m:d>
            </m:e>
          </m:eqArr>
        </m:oMath>
      </m:oMathPara>
    </w:p>
    <w:p w14:paraId="484EE48D" w14:textId="7A715D6A" w:rsidR="007C2094" w:rsidRPr="00586A9F" w:rsidRDefault="007C2094" w:rsidP="007C2094">
      <w:pPr>
        <w:pStyle w:val="Style1"/>
        <w:ind w:left="720"/>
        <w:rPr>
          <w:rFonts w:eastAsiaTheme="minorEastAsia"/>
        </w:rPr>
      </w:pPr>
      <w:r>
        <w:rPr>
          <w:rFonts w:eastAsiaTheme="minorEastAsia"/>
        </w:rPr>
        <w:t xml:space="preserve">where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κ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=0.19</m:t>
        </m:r>
      </m:oMath>
      <w:r>
        <w:rPr>
          <w:rFonts w:eastAsiaTheme="minorEastAsia"/>
        </w:rPr>
        <w:t xml:space="preserve"> </w:t>
      </w:r>
      <w:r w:rsidRPr="003B181B">
        <w:rPr>
          <w:rFonts w:eastAsiaTheme="minorEastAsia"/>
        </w:rPr>
        <w:fldChar w:fldCharType="begin"/>
      </w:r>
      <w:r w:rsidRPr="003B181B">
        <w:rPr>
          <w:rFonts w:eastAsiaTheme="minorEastAsia"/>
        </w:rPr>
        <w:instrText xml:space="preserve"> ADDIN EN.CITE &lt;EndNote&gt;&lt;Cite&gt;&lt;Author&gt;Emmans&lt;/Author&gt;&lt;Year&gt;1997&lt;/Year&gt;&lt;RecNum&gt;44&lt;/RecNum&gt;&lt;DisplayText&gt;&lt;style face="superscript"&gt;(6)&lt;/style&gt;&lt;/DisplayText&gt;&lt;record&gt;&lt;rec-number&gt;44&lt;/rec-number&gt;&lt;foreign-keys&gt;&lt;key app="EN" db-id="25tsesxt3dwssveppe0v05wtepr90zppvrax" timestamp="1553509691"&gt;44&lt;/key&gt;&lt;/foreign-keys&gt;&lt;ref-type name="Journal Article"&gt;17&lt;/ref-type&gt;&lt;contributors&gt;&lt;authors&gt;&lt;author&gt;Emmans, G.C.&lt;/author&gt;&lt;author&gt;Kyriazakis, I.&lt;/author&gt;&lt;/authors&gt;&lt;/contributors&gt;&lt;titles&gt;&lt;title&gt;Models of pig growth: problems and proposed solutions&lt;/title&gt;&lt;secondary-title&gt;Livest Prod Sci&lt;/secondary-title&gt;&lt;/titles&gt;&lt;periodical&gt;&lt;full-title&gt;Livest Prod Sci&lt;/full-title&gt;&lt;/periodical&gt;&lt;pages&gt;119-129&lt;/pages&gt;&lt;volume&gt;51&lt;/volume&gt;&lt;number&gt;1-3&lt;/number&gt;&lt;dates&gt;&lt;year&gt;1997&lt;/year&gt;&lt;/dates&gt;&lt;isbn&gt;0301-6226&lt;/isbn&gt;&lt;urls&gt;&lt;/urls&gt;&lt;/record&gt;&lt;/Cite&gt;&lt;/EndNote&gt;</w:instrText>
      </w:r>
      <w:r w:rsidRPr="003B181B">
        <w:rPr>
          <w:rFonts w:eastAsiaTheme="minorEastAsia"/>
        </w:rPr>
        <w:fldChar w:fldCharType="separate"/>
      </w:r>
      <w:r w:rsidRPr="003B181B">
        <w:rPr>
          <w:rFonts w:eastAsiaTheme="minorEastAsia"/>
          <w:noProof/>
          <w:vertAlign w:val="superscript"/>
        </w:rPr>
        <w:t>(6)</w:t>
      </w:r>
      <w:r w:rsidRPr="003B181B">
        <w:rPr>
          <w:rFonts w:eastAsiaTheme="minorEastAsia"/>
        </w:rPr>
        <w:fldChar w:fldCharType="end"/>
      </w:r>
      <w:r w:rsidRPr="003B181B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κ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=0.208 </m:t>
        </m:r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κ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=0.186</m:t>
        </m:r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=1.08 </m:t>
        </m:r>
      </m:oMath>
      <w:r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λ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 0.873</m:t>
        </m:r>
      </m:oMath>
      <w:r>
        <w:rPr>
          <w:rFonts w:eastAsiaTheme="minorEastAsia"/>
        </w:rPr>
        <w:t xml:space="preserve">, estimated on the basis of statistical analyses outlined in section 2.3. </w:t>
      </w:r>
    </w:p>
    <w:p w14:paraId="15A2DDD3" w14:textId="77777777" w:rsidR="007C2094" w:rsidRDefault="007C2094" w:rsidP="007C2094"/>
    <w:p w14:paraId="7EF5126C" w14:textId="73FB6C54" w:rsidR="0037001B" w:rsidRPr="00E632B1" w:rsidRDefault="007C2094" w:rsidP="00E632B1">
      <w:pPr>
        <w:pStyle w:val="EndNoteBibliographyTitle"/>
        <w:jc w:val="left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Pr="00E632B1">
        <w:rPr>
          <w:rFonts w:ascii="Times New Roman" w:hAnsi="Times New Roman" w:cs="Times New Roman"/>
          <w:sz w:val="24"/>
          <w:szCs w:val="24"/>
        </w:rPr>
        <w:fldChar w:fldCharType="begin"/>
      </w:r>
      <w:r w:rsidRPr="00E632B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632B1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7D443B3A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1. Moughan PJ, Smith WC, Pearson G (1987) Description and validation of a model simulating growth in the pig (20–90 kg liveweight). </w:t>
      </w:r>
      <w:r w:rsidRPr="00E632B1">
        <w:rPr>
          <w:rFonts w:ascii="Times New Roman" w:hAnsi="Times New Roman" w:cs="Times New Roman"/>
          <w:i/>
          <w:sz w:val="24"/>
          <w:szCs w:val="24"/>
        </w:rPr>
        <w:t>New Zeal J Agr Res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30</w:t>
      </w:r>
      <w:r w:rsidRPr="00E632B1">
        <w:rPr>
          <w:rFonts w:ascii="Times New Roman" w:hAnsi="Times New Roman" w:cs="Times New Roman"/>
          <w:sz w:val="24"/>
          <w:szCs w:val="24"/>
        </w:rPr>
        <w:t>, 481-489.</w:t>
      </w:r>
    </w:p>
    <w:p w14:paraId="65C964B1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2. Emmans GC, Kyriazakis I (1995) A general method for predicting the weight of water in the empty bodies of pigs. </w:t>
      </w:r>
      <w:r w:rsidRPr="00E632B1">
        <w:rPr>
          <w:rFonts w:ascii="Times New Roman" w:hAnsi="Times New Roman" w:cs="Times New Roman"/>
          <w:i/>
          <w:sz w:val="24"/>
          <w:szCs w:val="24"/>
        </w:rPr>
        <w:t>Animal Sci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61</w:t>
      </w:r>
      <w:r w:rsidRPr="00E632B1">
        <w:rPr>
          <w:rFonts w:ascii="Times New Roman" w:hAnsi="Times New Roman" w:cs="Times New Roman"/>
          <w:sz w:val="24"/>
          <w:szCs w:val="24"/>
        </w:rPr>
        <w:t>, 103-108.</w:t>
      </w:r>
    </w:p>
    <w:p w14:paraId="06BBD8F1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3. Whittemore EC, Emmans GC, Kyriazakis I (2003) The problem of predicting food intake during the period of adaptation to a new food: a model. </w:t>
      </w:r>
      <w:r w:rsidRPr="00E632B1">
        <w:rPr>
          <w:rFonts w:ascii="Times New Roman" w:hAnsi="Times New Roman" w:cs="Times New Roman"/>
          <w:i/>
          <w:sz w:val="24"/>
          <w:szCs w:val="24"/>
        </w:rPr>
        <w:t>Br J Nutr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89</w:t>
      </w:r>
      <w:r w:rsidRPr="00E632B1">
        <w:rPr>
          <w:rFonts w:ascii="Times New Roman" w:hAnsi="Times New Roman" w:cs="Times New Roman"/>
          <w:sz w:val="24"/>
          <w:szCs w:val="24"/>
        </w:rPr>
        <w:t>, 383-399.</w:t>
      </w:r>
    </w:p>
    <w:p w14:paraId="0F55A368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4. Emmans GC, Fisher C (1986) Problems in nutritional theory. In </w:t>
      </w:r>
      <w:r w:rsidRPr="00E632B1">
        <w:rPr>
          <w:rFonts w:ascii="Times New Roman" w:hAnsi="Times New Roman" w:cs="Times New Roman"/>
          <w:i/>
          <w:sz w:val="24"/>
          <w:szCs w:val="24"/>
        </w:rPr>
        <w:t>Nutrient requirements of poultry and nutritional research</w:t>
      </w:r>
      <w:r w:rsidRPr="00E632B1">
        <w:rPr>
          <w:rFonts w:ascii="Times New Roman" w:hAnsi="Times New Roman" w:cs="Times New Roman"/>
          <w:sz w:val="24"/>
          <w:szCs w:val="24"/>
        </w:rPr>
        <w:t>, vol. 19, pp. 9-39 [GC Emmans and C Fisher, editors]. London, UK: Butterworths &amp; Co (Publishers) Ltd, .</w:t>
      </w:r>
    </w:p>
    <w:p w14:paraId="665225B0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5. Kyriazakis I, Whittemore CT (2006) </w:t>
      </w:r>
      <w:r w:rsidRPr="00E632B1">
        <w:rPr>
          <w:rFonts w:ascii="Times New Roman" w:hAnsi="Times New Roman" w:cs="Times New Roman"/>
          <w:i/>
          <w:sz w:val="24"/>
          <w:szCs w:val="24"/>
        </w:rPr>
        <w:t>Whittemore's Science and Practice of Pig Production</w:t>
      </w:r>
      <w:r w:rsidRPr="00E632B1">
        <w:rPr>
          <w:rFonts w:ascii="Times New Roman" w:hAnsi="Times New Roman" w:cs="Times New Roman"/>
          <w:sz w:val="24"/>
          <w:szCs w:val="24"/>
        </w:rPr>
        <w:t>. 3 ed</w:t>
      </w:r>
      <w:r w:rsidRPr="00E632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632B1">
        <w:rPr>
          <w:rFonts w:ascii="Times New Roman" w:hAnsi="Times New Roman" w:cs="Times New Roman"/>
          <w:sz w:val="24"/>
          <w:szCs w:val="24"/>
        </w:rPr>
        <w:t xml:space="preserve">Oxford, UK: Blackwell Publishing </w:t>
      </w:r>
    </w:p>
    <w:p w14:paraId="62515EB9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6. Emmans GC, Kyriazakis I (1997) Models of pig growth: problems and proposed solutions. </w:t>
      </w:r>
      <w:r w:rsidRPr="00E632B1">
        <w:rPr>
          <w:rFonts w:ascii="Times New Roman" w:hAnsi="Times New Roman" w:cs="Times New Roman"/>
          <w:i/>
          <w:sz w:val="24"/>
          <w:szCs w:val="24"/>
        </w:rPr>
        <w:t>Livest Prod Sci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51</w:t>
      </w:r>
      <w:r w:rsidRPr="00E632B1">
        <w:rPr>
          <w:rFonts w:ascii="Times New Roman" w:hAnsi="Times New Roman" w:cs="Times New Roman"/>
          <w:sz w:val="24"/>
          <w:szCs w:val="24"/>
        </w:rPr>
        <w:t>, 119-129.</w:t>
      </w:r>
    </w:p>
    <w:p w14:paraId="5AEDBC9B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7. Wellock IJ, Emmans GC, Kyriazakis I (2004) Describing and predicting potential growth in the pig. </w:t>
      </w:r>
      <w:r w:rsidRPr="00E632B1">
        <w:rPr>
          <w:rFonts w:ascii="Times New Roman" w:hAnsi="Times New Roman" w:cs="Times New Roman"/>
          <w:i/>
          <w:sz w:val="24"/>
          <w:szCs w:val="24"/>
        </w:rPr>
        <w:t>Animal Sci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78</w:t>
      </w:r>
      <w:r w:rsidRPr="00E632B1">
        <w:rPr>
          <w:rFonts w:ascii="Times New Roman" w:hAnsi="Times New Roman" w:cs="Times New Roman"/>
          <w:sz w:val="24"/>
          <w:szCs w:val="24"/>
        </w:rPr>
        <w:t>, 379-388.</w:t>
      </w:r>
    </w:p>
    <w:p w14:paraId="7397F24F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8. Filipe JAN, Leinonen I, Kyriazakis I (2018) The quantitative principles of animal growth. In </w:t>
      </w:r>
      <w:r w:rsidRPr="00E632B1">
        <w:rPr>
          <w:rFonts w:ascii="Times New Roman" w:hAnsi="Times New Roman" w:cs="Times New Roman"/>
          <w:i/>
          <w:sz w:val="24"/>
          <w:szCs w:val="24"/>
        </w:rPr>
        <w:t>Feed Evaluation Science</w:t>
      </w:r>
      <w:r w:rsidRPr="00E632B1">
        <w:rPr>
          <w:rFonts w:ascii="Times New Roman" w:hAnsi="Times New Roman" w:cs="Times New Roman"/>
          <w:sz w:val="24"/>
          <w:szCs w:val="24"/>
        </w:rPr>
        <w:t>, 1 ed. [PJ Moughan and WH Hendriks, editors]. Wageningen: Wageningen Academic Publishers.</w:t>
      </w:r>
    </w:p>
    <w:p w14:paraId="1FAB7549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9. Symeou V, Leinonen I, Kyriazakis I (2014) Modelling phosphorus intake, digestion, retention and excretion in growing and finishing pigs: model description. </w:t>
      </w:r>
      <w:r w:rsidRPr="00E632B1">
        <w:rPr>
          <w:rFonts w:ascii="Times New Roman" w:hAnsi="Times New Roman" w:cs="Times New Roman"/>
          <w:i/>
          <w:sz w:val="24"/>
          <w:szCs w:val="24"/>
        </w:rPr>
        <w:t>Animal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8</w:t>
      </w:r>
      <w:r w:rsidRPr="00E632B1">
        <w:rPr>
          <w:rFonts w:ascii="Times New Roman" w:hAnsi="Times New Roman" w:cs="Times New Roman"/>
          <w:sz w:val="24"/>
          <w:szCs w:val="24"/>
        </w:rPr>
        <w:t>, 1612-1621.</w:t>
      </w:r>
    </w:p>
    <w:p w14:paraId="56A72A0B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10. Crenshaw TD (2001) Swine Nutrition. In </w:t>
      </w:r>
      <w:r w:rsidRPr="00E632B1">
        <w:rPr>
          <w:rFonts w:ascii="Times New Roman" w:hAnsi="Times New Roman" w:cs="Times New Roman"/>
          <w:i/>
          <w:sz w:val="24"/>
          <w:szCs w:val="24"/>
        </w:rPr>
        <w:t>Calcium, Phosphorous, Vitamin D, and Vitamin K in Swine Nutrition</w:t>
      </w:r>
      <w:r w:rsidRPr="00E632B1">
        <w:rPr>
          <w:rFonts w:ascii="Times New Roman" w:hAnsi="Times New Roman" w:cs="Times New Roman"/>
          <w:sz w:val="24"/>
          <w:szCs w:val="24"/>
        </w:rPr>
        <w:t>, 2 ed., pp. 187 - 209 [SLL Lewis A.J., editor]. N.W. Corporate Blvd., Boca Raton, Florida, USA: CRC Press.</w:t>
      </w:r>
    </w:p>
    <w:p w14:paraId="2B96249E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11. Emmans GC (1994) Effective energy: a concept of energy utilization applied across species. </w:t>
      </w:r>
      <w:r w:rsidRPr="00E632B1">
        <w:rPr>
          <w:rFonts w:ascii="Times New Roman" w:hAnsi="Times New Roman" w:cs="Times New Roman"/>
          <w:i/>
          <w:sz w:val="24"/>
          <w:szCs w:val="24"/>
        </w:rPr>
        <w:t>Br J Nutr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71</w:t>
      </w:r>
      <w:r w:rsidRPr="00E632B1">
        <w:rPr>
          <w:rFonts w:ascii="Times New Roman" w:hAnsi="Times New Roman" w:cs="Times New Roman"/>
          <w:sz w:val="24"/>
          <w:szCs w:val="24"/>
        </w:rPr>
        <w:t>, 801-821.</w:t>
      </w:r>
    </w:p>
    <w:p w14:paraId="50CCE57A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12. Wellock IJ, Emmans GC, Kyriazakis I (2003) Modelling the effects of thermal environment and dietary composition on pig performance: model logic and concepts. </w:t>
      </w:r>
      <w:r w:rsidRPr="00E632B1">
        <w:rPr>
          <w:rFonts w:ascii="Times New Roman" w:hAnsi="Times New Roman" w:cs="Times New Roman"/>
          <w:i/>
          <w:sz w:val="24"/>
          <w:szCs w:val="24"/>
        </w:rPr>
        <w:t>Animal Sci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77</w:t>
      </w:r>
      <w:r w:rsidRPr="00E632B1">
        <w:rPr>
          <w:rFonts w:ascii="Times New Roman" w:hAnsi="Times New Roman" w:cs="Times New Roman"/>
          <w:sz w:val="24"/>
          <w:szCs w:val="24"/>
        </w:rPr>
        <w:t>, 255-266.</w:t>
      </w:r>
    </w:p>
    <w:p w14:paraId="2CFB61A8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13. Wellock IJ, Emmans GC, Kyriazakis I (2003) Modelling the effects of thermal environment and dietary composition on pig performance: model testing and evaluation. </w:t>
      </w:r>
      <w:r w:rsidRPr="00E632B1">
        <w:rPr>
          <w:rFonts w:ascii="Times New Roman" w:hAnsi="Times New Roman" w:cs="Times New Roman"/>
          <w:i/>
          <w:sz w:val="24"/>
          <w:szCs w:val="24"/>
        </w:rPr>
        <w:t>Animal Sci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77</w:t>
      </w:r>
      <w:r w:rsidRPr="00E632B1">
        <w:rPr>
          <w:rFonts w:ascii="Times New Roman" w:hAnsi="Times New Roman" w:cs="Times New Roman"/>
          <w:sz w:val="24"/>
          <w:szCs w:val="24"/>
        </w:rPr>
        <w:t>, 267-276.</w:t>
      </w:r>
    </w:p>
    <w:p w14:paraId="61A95BCB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14. Wang TC, Fuller MF (1989) The optimum dietary amino acid pattern for growing pigs: 1. Experiments by amino acid deletion. </w:t>
      </w:r>
      <w:r w:rsidRPr="00E632B1">
        <w:rPr>
          <w:rFonts w:ascii="Times New Roman" w:hAnsi="Times New Roman" w:cs="Times New Roman"/>
          <w:i/>
          <w:sz w:val="24"/>
          <w:szCs w:val="24"/>
        </w:rPr>
        <w:t>Br J Nutr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62</w:t>
      </w:r>
      <w:r w:rsidRPr="00E632B1">
        <w:rPr>
          <w:rFonts w:ascii="Times New Roman" w:hAnsi="Times New Roman" w:cs="Times New Roman"/>
          <w:sz w:val="24"/>
          <w:szCs w:val="24"/>
        </w:rPr>
        <w:t>, 77-89.</w:t>
      </w:r>
    </w:p>
    <w:p w14:paraId="03155B17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15. National Reserach Council (2012) </w:t>
      </w:r>
      <w:r w:rsidRPr="00E632B1">
        <w:rPr>
          <w:rFonts w:ascii="Times New Roman" w:hAnsi="Times New Roman" w:cs="Times New Roman"/>
          <w:i/>
          <w:sz w:val="24"/>
          <w:szCs w:val="24"/>
        </w:rPr>
        <w:t>Nutrient Requirements of Swine</w:t>
      </w:r>
      <w:r w:rsidRPr="00E632B1">
        <w:rPr>
          <w:rFonts w:ascii="Times New Roman" w:hAnsi="Times New Roman" w:cs="Times New Roman"/>
          <w:sz w:val="24"/>
          <w:szCs w:val="24"/>
        </w:rPr>
        <w:t>. 11 ed</w:t>
      </w:r>
      <w:r w:rsidRPr="00E632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632B1">
        <w:rPr>
          <w:rFonts w:ascii="Times New Roman" w:hAnsi="Times New Roman" w:cs="Times New Roman"/>
          <w:sz w:val="24"/>
          <w:szCs w:val="24"/>
        </w:rPr>
        <w:t>Washington, D.C., USA: The National Academies Press.</w:t>
      </w:r>
    </w:p>
    <w:p w14:paraId="206DEF4F" w14:textId="77777777" w:rsidR="0037001B" w:rsidRPr="00E632B1" w:rsidRDefault="0037001B" w:rsidP="003700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16. Sandberg FB, Emmans GC, Kyriazakis I (2005) Partitioning of limiting protein and energy in the growing pig: description of the problem, possible rules and their qualitative evaluation. </w:t>
      </w:r>
      <w:r w:rsidRPr="00E632B1">
        <w:rPr>
          <w:rFonts w:ascii="Times New Roman" w:hAnsi="Times New Roman" w:cs="Times New Roman"/>
          <w:i/>
          <w:sz w:val="24"/>
          <w:szCs w:val="24"/>
        </w:rPr>
        <w:t>Br J Nutr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93</w:t>
      </w:r>
      <w:r w:rsidRPr="00E632B1">
        <w:rPr>
          <w:rFonts w:ascii="Times New Roman" w:hAnsi="Times New Roman" w:cs="Times New Roman"/>
          <w:sz w:val="24"/>
          <w:szCs w:val="24"/>
        </w:rPr>
        <w:t>, 205-212.</w:t>
      </w:r>
    </w:p>
    <w:p w14:paraId="72BFB06C" w14:textId="77777777" w:rsidR="0037001B" w:rsidRPr="00E632B1" w:rsidRDefault="0037001B" w:rsidP="0037001B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t xml:space="preserve">17. Ferguson NS, Gous RM, Emmans GC (1994) Preferred components for the construction of a new simulation model of growth, feed intake and nutrient requirements of growing pigs. </w:t>
      </w:r>
      <w:r w:rsidRPr="00E632B1">
        <w:rPr>
          <w:rFonts w:ascii="Times New Roman" w:hAnsi="Times New Roman" w:cs="Times New Roman"/>
          <w:i/>
          <w:sz w:val="24"/>
          <w:szCs w:val="24"/>
        </w:rPr>
        <w:t>S Afr J Anim Sci</w:t>
      </w:r>
      <w:r w:rsidRPr="00E632B1">
        <w:rPr>
          <w:rFonts w:ascii="Times New Roman" w:hAnsi="Times New Roman" w:cs="Times New Roman"/>
          <w:sz w:val="24"/>
          <w:szCs w:val="24"/>
        </w:rPr>
        <w:t xml:space="preserve"> </w:t>
      </w:r>
      <w:r w:rsidRPr="00E632B1">
        <w:rPr>
          <w:rFonts w:ascii="Times New Roman" w:hAnsi="Times New Roman" w:cs="Times New Roman"/>
          <w:b/>
          <w:sz w:val="24"/>
          <w:szCs w:val="24"/>
        </w:rPr>
        <w:t>24</w:t>
      </w:r>
      <w:r w:rsidRPr="00E632B1">
        <w:rPr>
          <w:rFonts w:ascii="Times New Roman" w:hAnsi="Times New Roman" w:cs="Times New Roman"/>
          <w:sz w:val="24"/>
          <w:szCs w:val="24"/>
        </w:rPr>
        <w:t>, 10-17.</w:t>
      </w:r>
    </w:p>
    <w:p w14:paraId="2DFAA9E0" w14:textId="0D258082" w:rsidR="001E243C" w:rsidRDefault="007C2094" w:rsidP="007C2094">
      <w:pPr>
        <w:rPr>
          <w:rFonts w:ascii="Times New Roman" w:hAnsi="Times New Roman" w:cs="Times New Roman"/>
          <w:sz w:val="24"/>
          <w:szCs w:val="24"/>
        </w:rPr>
      </w:pPr>
      <w:r w:rsidRPr="00E632B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7FEC5" w14:textId="77777777" w:rsidR="001E243C" w:rsidRDefault="001E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288AE4" w14:textId="73706149" w:rsidR="001E243C" w:rsidRPr="00F11CB1" w:rsidRDefault="001E243C" w:rsidP="0006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5D77">
        <w:rPr>
          <w:rFonts w:ascii="Times New Roman" w:hAnsi="Times New Roman" w:cs="Times New Roman"/>
          <w:b/>
          <w:sz w:val="24"/>
          <w:szCs w:val="24"/>
        </w:rPr>
        <w:lastRenderedPageBreak/>
        <w:t>Supplementary Material H</w:t>
      </w:r>
      <w:r w:rsidRPr="006547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65D77" w:rsidRPr="00A30C9A">
        <w:rPr>
          <w:rFonts w:ascii="Times New Roman" w:hAnsi="Times New Roman" w:cs="Times New Roman"/>
          <w:bCs/>
          <w:sz w:val="24"/>
          <w:szCs w:val="24"/>
        </w:rPr>
        <w:t>Scaled residuals (expressed as the difference between the reported and predicted data scaled by the observed standard deviations) against simulated predictions from the mechanistic model of P utilisation for: 1) daily Phosphorus (P) deposition (g/day); 2) daily protein deposition (g/day); 3) average daily feed intake (ADFI; kg/day)</w:t>
      </w:r>
      <w:r w:rsidR="003E58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7425" w:rsidRPr="00A30C9A">
        <w:rPr>
          <w:rFonts w:ascii="TimesNewRomanPSMT" w:hAnsi="TimesNewRomanPSMT" w:cs="TimesNewRomanPSMT"/>
          <w:bCs/>
          <w:sz w:val="24"/>
          <w:szCs w:val="24"/>
        </w:rPr>
        <w:t>Residuals corresponded to simulations from the three pap</w:t>
      </w:r>
      <w:r w:rsidR="00877425" w:rsidRPr="00F11CB1">
        <w:rPr>
          <w:rFonts w:ascii="Times New Roman" w:hAnsi="Times New Roman" w:cs="Times New Roman"/>
          <w:bCs/>
          <w:sz w:val="24"/>
          <w:szCs w:val="24"/>
        </w:rPr>
        <w:t>ers</w:t>
      </w:r>
      <w:r w:rsidR="00A30C9A" w:rsidRPr="00F11CB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11CB1" w:rsidRPr="00F11CB1">
        <w:rPr>
          <w:rFonts w:ascii="Times New Roman" w:hAnsi="Times New Roman" w:cs="Times New Roman"/>
          <w:sz w:val="24"/>
          <w:szCs w:val="24"/>
        </w:rPr>
        <w:t xml:space="preserve">1) Adeola </w:t>
      </w:r>
      <w:r w:rsidR="00F11CB1" w:rsidRPr="00F11CB1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F11CB1" w:rsidRPr="00F11CB1">
        <w:rPr>
          <w:rFonts w:ascii="Times New Roman" w:hAnsi="Times New Roman" w:cs="Times New Roman"/>
          <w:sz w:val="24"/>
          <w:szCs w:val="24"/>
        </w:rPr>
        <w:t xml:space="preserve">.; 2) Pomar </w:t>
      </w:r>
      <w:r w:rsidR="00F11CB1" w:rsidRPr="00F11CB1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F11CB1" w:rsidRPr="00F11CB1">
        <w:rPr>
          <w:rFonts w:ascii="Times New Roman" w:hAnsi="Times New Roman" w:cs="Times New Roman"/>
          <w:sz w:val="24"/>
          <w:szCs w:val="24"/>
        </w:rPr>
        <w:t xml:space="preserve">.; and 3) Ekpe </w:t>
      </w:r>
      <w:r w:rsidR="00F11CB1" w:rsidRPr="00F11CB1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F11CB1" w:rsidRPr="00F11CB1">
        <w:rPr>
          <w:rFonts w:ascii="Times New Roman" w:hAnsi="Times New Roman" w:cs="Times New Roman"/>
          <w:sz w:val="24"/>
          <w:szCs w:val="24"/>
        </w:rPr>
        <w:t>.</w:t>
      </w:r>
      <w:r w:rsidR="00E55F00" w:rsidRPr="00F11C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1"/>
      </w:tblGrid>
      <w:tr w:rsidR="0084225D" w:rsidRPr="0084225D" w14:paraId="53693EE7" w14:textId="77777777" w:rsidTr="00C6397C">
        <w:tc>
          <w:tcPr>
            <w:tcW w:w="4508" w:type="dxa"/>
          </w:tcPr>
          <w:p w14:paraId="3AE2B030" w14:textId="75E7F0F8" w:rsidR="0084225D" w:rsidRPr="0084225D" w:rsidRDefault="0084225D" w:rsidP="008422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225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F488F" wp14:editId="39CF92B5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108585</wp:posOffset>
                      </wp:positionV>
                      <wp:extent cx="8382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52DB4" id="Rectangle 1" o:spid="_x0000_s1026" style="position:absolute;margin-left:84.9pt;margin-top:8.55pt;width:66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0ubwIAABAFAAAOAAAAZHJzL2Uyb0RvYy54bWysVMlu2zAQvRfoPxC8N7LdpHGEyIGRwEWB&#10;IAmSFDlPKMoSwK0kbdn9+j5SytqegupAcTjDWd684enZTiu2lT501lR8ejDhTBph686sK/7zfvVl&#10;zlmIZGpS1siK72XgZ4vPn057V8qZba2qpWdwYkLZu4q3MbqyKIJopaZwYJ00UDbWa4oQ/bqoPfXw&#10;rlUxm0y+Fb31tfNWyBBwejEo+SL7bxop4nXTBBmZqjhyi3n1eX1Ma7E4pXLtybWdGNOgD2ShqTMI&#10;+uzqgiKxje/+cqU74W2wTTwQVhe2aTohcw2oZjp5V81dS07mWgBOcM8whf/nVlxtbzzravSOM0Ma&#10;LboFaGTWSrJpgqd3oYTVnbvxoxSwTbXuGq/TH1WwXYZ0/wyp3EUmcDj/OkebOBNQTeeTk+Oj5LN4&#10;uex8iN+l1SxtKu4RPANJ28sQB9MnkxQrWNXVq06pLOzDufJsS2guOFHbnjNFIeKw4qv8jdHeXFOG&#10;9chmdpwTI7CuURSRo3bAIZg1Z6TWoLOIPufy5nb4WNBUxAWFdsg2e0y5Uam7iAlQnQZYk/SNKSuT&#10;tDJzeIQitWIAP+0ebb1H77wdSB2cWHUIcgkAbsiDxYAdkxmvsTTKomQ77jhrrf/9r/NkD3JBy1mP&#10;qQAcvzbkJXD9YUC7k+nhYRqjLBweHc8g+Neax9cas9HnFr0BtZBd3ib7qJ62jbf6AQO8TFGhIiMQ&#10;ewB+FM7jMK14AoRcLrMZRsdRvDR3TiTnCacE7/3ugbwbiRTBwCv7NEFUvuPTYJtuGrvcRNt0mWwv&#10;uIKkScDYZbqOT0Sa69dytnp5yBZ/AAAA//8DAFBLAwQUAAYACAAAACEARcYGtd8AAAAJAQAADwAA&#10;AGRycy9kb3ducmV2LnhtbEyPQU/DMAyF70j8h8hIXBBLC6zbStNpQpq4TWKrxDVrvLaicUqSbt2/&#10;x5zg5mc/PX+vWE+2F2f0oXOkIJ0lIJBqZzpqFFSH7eMSRIiajO4doYIrBliXtzeFzo270Aee97ER&#10;HEIh1wraGIdcylC3aHWYuQGJbyfnrY4sfSON1xcOt718SpJMWt0Rf2j1gG8t1l/70So41ZV8/5Tf&#10;20Pjd9ViM43z6+5Bqfu7afMKIuIU/8zwi8/oUDLT0Y1kguhZZytGjzwsUhBseE5SXhwVvMwzkGUh&#10;/zcofwAAAP//AwBQSwECLQAUAAYACAAAACEAtoM4kv4AAADhAQAAEwAAAAAAAAAAAAAAAAAAAAAA&#10;W0NvbnRlbnRfVHlwZXNdLnhtbFBLAQItABQABgAIAAAAIQA4/SH/1gAAAJQBAAALAAAAAAAAAAAA&#10;AAAAAC8BAABfcmVscy8ucmVsc1BLAQItABQABgAIAAAAIQCo800ubwIAABAFAAAOAAAAAAAAAAAA&#10;AAAAAC4CAABkcnMvZTJvRG9jLnhtbFBLAQItABQABgAIAAAAIQBFxga13wAAAAkBAAAPAAAAAAAA&#10;AAAAAAAAAMkEAABkcnMvZG93bnJldi54bWxQSwUGAAAAAAQABADzAAAA1QUAAAAA&#10;" fillcolor="window" strokecolor="window" strokeweight="1pt"/>
                  </w:pict>
                </mc:Fallback>
              </mc:AlternateContent>
            </w:r>
            <w:r w:rsidR="003E58BF" w:rsidRPr="0084225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146156" wp14:editId="4EE71B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8001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D45FF" id="Rectangle 10" o:spid="_x0000_s1026" style="position:absolute;margin-left:0;margin-top:-.05pt;width:63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NpcQIAABIFAAAOAAAAZHJzL2Uyb0RvYy54bWysVNtOGzEQfa/Uf7D8XjYJ0NKIDYpAqSoh&#10;QIWK58HrzVryrbaTTfr1PfYu1/YJdR+8M57xXI7P+PRsZzTbyhCVszWfHkw4k1a4Rtl1zX/erT6d&#10;cBYT2Ya0s7Lmexn52eLjh9Pez+XMdU43MjAEsXHe+5p3Kfl5VUXRSUPxwHlpYWxdMJSghnXVBOoR&#10;3ehqNpl8rnoXGh+ckDFi92Iw8kWJ37ZSpOu2jTIxXXPUlsoayvqQ12pxSvN1IN8pMZZB76jCkLJI&#10;+hTqghKxTVB/hTJKBBddmw6EM5VrWyVk6QHdTCdvurntyMvSC8CJ/gmm+P/CiqvtTWCqwd0BHksG&#10;d/QDqJFda8mwB4B6H+fwu/U3YdQixNztrg0m/9EH2xVQ90+gyl1iApsnEzSG2AKm6eHh4XGJWT0f&#10;9iGmb9IZloWaB2QvUNL2MiYkhOujS84VnVbNSmldlH0814FtCdcLVjSu50xTTNis+ap8uQOEeHVM&#10;W9ajmtmXUhiBd62mhBqNBxLRrjkjvQahRQqlllen4/uS5iYuKHZDtSXiQD+jEmZAK1PAmqCmoWRt&#10;c4uysHiEIl/FAH6WHlyzx+0FN9A6erFSSHIJAG4ogMeAHbOZrrG02qFlN0qcdS78/td+9ge9YOWs&#10;x1wAjl8bChK4frcg3tfp0VEepKIcHX+ZQQkvLQ8vLXZjzh3uZopXwIsiZv+kH8U2OHOPEV7mrDCR&#10;Fcg9AD8q52mYVzwCQi6XxQ3D4yld2lsvcvCMU4b3bndPwY9ESmDglXucIZq/4dPgm09at9wk16pC&#10;tmdcQZusYPAKgcZHIk/2S714PT9liz8AAAD//wMAUEsDBBQABgAIAAAAIQDT8RGW2gAAAAUBAAAP&#10;AAAAZHJzL2Rvd25yZXYueG1sTI9Ba8JAFITvhf6H5RV6KboxULVpXkQK4k2oBryu2WcSmn2b7m40&#10;/nvXU3scZpj5Jl+NphMXcr61jDCbJiCIK6tbrhHKw2ayBOGDYq06y4RwIw+r4vkpV5m2V/6myz7U&#10;IpawzxRCE0KfSemrhozyU9sTR+9snVEhSldL7dQ1lptOpkkyl0a1HBca1dNXQ9XPfjAI56qU26P8&#10;3RxqtysX63F4v+3eEF9fxvUniEBj+AvDAz+iQxGZTnZg7UWHEI8EhMkMxMNM51GfENLkA2SRy//0&#10;xR0AAP//AwBQSwECLQAUAAYACAAAACEAtoM4kv4AAADhAQAAEwAAAAAAAAAAAAAAAAAAAAAAW0Nv&#10;bnRlbnRfVHlwZXNdLnhtbFBLAQItABQABgAIAAAAIQA4/SH/1gAAAJQBAAALAAAAAAAAAAAAAAAA&#10;AC8BAABfcmVscy8ucmVsc1BLAQItABQABgAIAAAAIQByoJNpcQIAABIFAAAOAAAAAAAAAAAAAAAA&#10;AC4CAABkcnMvZTJvRG9jLnhtbFBLAQItABQABgAIAAAAIQDT8RGW2gAAAAUBAAAPAAAAAAAAAAAA&#10;AAAAAMsEAABkcnMvZG93bnJldi54bWxQSwUGAAAAAAQABADzAAAA0gUAAAAA&#10;" fillcolor="window" strokecolor="window" strokeweight="1pt"/>
                  </w:pict>
                </mc:Fallback>
              </mc:AlternateContent>
            </w:r>
            <w:r w:rsidRPr="0084225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6B3BEDDD" wp14:editId="75211564">
                  <wp:extent cx="2772000" cy="1626034"/>
                  <wp:effectExtent l="0" t="0" r="0" b="0"/>
                  <wp:docPr id="80" name="Picture 8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Res - P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62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58DFE80" w14:textId="03387437" w:rsidR="0084225D" w:rsidRPr="0084225D" w:rsidRDefault="0084225D" w:rsidP="008422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en-GB"/>
              </w:rPr>
            </w:pPr>
            <w:r w:rsidRPr="0084225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EA2EE" wp14:editId="2AFD32D8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156210</wp:posOffset>
                      </wp:positionV>
                      <wp:extent cx="8667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118D2" id="Rectangle 4" o:spid="_x0000_s1026" style="position:absolute;margin-left:82.35pt;margin-top:12.3pt;width:68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YgcgIAABAFAAAOAAAAZHJzL2Uyb0RvYy54bWysVNtOGzEQfa/Uf7D8XjaJAqERGxSBUlVC&#10;gAoVz4PXm1jyrbaTTfr1PfYu1/YJdR+8M57xXI7P+Ox8bzTbyRCVszUfH404k1a4Rtl1zX/er76c&#10;chYT2Ya0s7LmBxn5+eLzp7POz+XEbZxuZGAIYuO88zXfpOTnVRXFRhqKR85LC2PrgqEENayrJlCH&#10;6EZXk9HopOpcaHxwQsaI3cveyBclfttKkW7aNsrEdM1RWyprKOtjXqvFGc3XgfxGiaEM+kAVhpRF&#10;0udQl5SIbYP6K5RRIrjo2nQknKlc2yohSw/oZjx6183dhrwsvQCc6J9hiv8vrLje3QammppPObNk&#10;cEU/ABrZtZZsmuHpfJzD687fhkGLEHOv+zaY/EcXbF8gPTxDKveJCWyenpzMZsecCZjGx5PpqEBe&#10;vRz2IaZv0hmWhZoHJC9A0u4qJiSE65NLzhWdVs1KaV2UQ7zQge0IlwtONK7jTFNM2Kz5qny5A4R4&#10;c0xb1qGayQzFMEFgXaspQTQeOES75oz0GnQWKZRa3pyOH0uam7ikuOmrLRF78hmVMAFaGYA1yt9Q&#10;sra5RVk4PECRr6IHP0uPrjng7oLrSR29WCkkuQIAtxTAYnSHyUw3WFrt0LIbJM42Lvz+1372B7lg&#10;5azDVACOX1sKErh+t6Dd1/F0mseoKNPj2QRKeG15fG2xW3PhcDdjvAFeFDH7J/0ktsGZBwzwMmeF&#10;iaxA7h74QblI/bTiCRByuSxuGB1P6creeZGDZ5wyvPf7Bwp+IFICA6/d0wTR/B2fet980rrlNrlW&#10;FbK94AraZAVjVwg0PBF5rl/rxevlIVv8AQAA//8DAFBLAwQUAAYACAAAACEA6YKnV98AAAAJAQAA&#10;DwAAAGRycy9kb3ducmV2LnhtbEyPQWvCQBCF74X+h2WEXkrdmKZR0mxECtKbUA30umbHJJidTbMb&#10;jf++01M9PubjvW/y9WQ7ccHBt44ULOYRCKTKmZZqBeVh+7IC4YMmoztHqOCGHtbF40OuM+Ou9IWX&#10;fagFl5DPtIImhD6T0lcNWu3nrkfi28kNVgeOQy3NoK9cbjsZR1EqrW6JFxrd40eD1Xk/WgWnqpSf&#10;3/Jne6iHXbncTOPbbfes1NNs2ryDCDiFfxj+9FkdCnY6upGMFx3nNFkyqiBOUhAMvEaLGMRRQbJK&#10;QRa5vP+g+AUAAP//AwBQSwECLQAUAAYACAAAACEAtoM4kv4AAADhAQAAEwAAAAAAAAAAAAAAAAAA&#10;AAAAW0NvbnRlbnRfVHlwZXNdLnhtbFBLAQItABQABgAIAAAAIQA4/SH/1gAAAJQBAAALAAAAAAAA&#10;AAAAAAAAAC8BAABfcmVscy8ucmVsc1BLAQItABQABgAIAAAAIQA2wVYgcgIAABAFAAAOAAAAAAAA&#10;AAAAAAAAAC4CAABkcnMvZTJvRG9jLnhtbFBLAQItABQABgAIAAAAIQDpgqdX3wAAAAkBAAAPAAAA&#10;AAAAAAAAAAAAAMwEAABkcnMvZG93bnJldi54bWxQSwUGAAAAAAQABADzAAAA2AUAAAAA&#10;" fillcolor="window" strokecolor="window" strokeweight="1pt"/>
                  </w:pict>
                </mc:Fallback>
              </mc:AlternateContent>
            </w:r>
            <w:r w:rsidRPr="0084225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4E944CA7" wp14:editId="2A4D87BF">
                  <wp:extent cx="2772000" cy="1626034"/>
                  <wp:effectExtent l="0" t="0" r="0" b="0"/>
                  <wp:docPr id="81" name="Picture 8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Res - Pr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62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25D" w:rsidRPr="0084225D" w14:paraId="3ABC3188" w14:textId="77777777" w:rsidTr="00C6397C">
        <w:tc>
          <w:tcPr>
            <w:tcW w:w="4508" w:type="dxa"/>
          </w:tcPr>
          <w:p w14:paraId="079F0BEC" w14:textId="77777777" w:rsidR="0084225D" w:rsidRPr="0084225D" w:rsidRDefault="0084225D" w:rsidP="008422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225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D857F" wp14:editId="4DD7548B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140335</wp:posOffset>
                      </wp:positionV>
                      <wp:extent cx="933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D29DF" id="Rectangle 9" o:spid="_x0000_s1026" style="position:absolute;margin-left:81.9pt;margin-top:11.05pt;width:7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bccwIAABAFAAAOAAAAZHJzL2Uyb0RvYy54bWysVEtv2zAMvg/YfxB0X52k6doYcYqgRYYB&#10;RRusHXpmZTkWIImapMTJfv0o2U0f26mYDzIpUnx8+qj55d5otpM+KLQVH5+MOJNWYK3spuI/H1Zf&#10;LjgLEWwNGq2s+EEGfrn4/GneuVJOsEVdS88oiA1l5yrexujKogiilQbCCTppydigNxBJ9Zui9tBR&#10;dKOLyWj0tejQ186jkCHQ7nVv5Iscv2mkiHdNE2RkuuJUW8yrz+tTWovFHMqNB9cqMZQBH6jCgLKU&#10;9BjqGiKwrVd/hTJKeAzYxBOBpsCmUULmHqib8ehdN/ctOJl7IXCCO8IU/l9Ycbtbe6bqis84s2Do&#10;in4QaGA3WrJZgqdzoSSve7f2gxZITL3uG2/Sn7pg+wzp4Qip3EcmaHN2ejo9I+AFmcbTycX5WYpZ&#10;vBx2PsRvEg1LQsU9Jc9Awu4mxN712SXlCqhVvVJaZ+UQrrRnO6DLJU7U2HGmIUTarPgqf0O2N8e0&#10;ZR1VMzkfpcKAWNdoiCQaRzgEu+EM9IboLKLPtbw5HT6WNDVxDaHtq80RU21QGhVpArQyFb8YpW8o&#10;WdtklZnDAxTpKnrwk/SE9YHuzmNP6uDESlGSGwJgDZ5YTN3RZMY7WhqN1DIOEmct+t//2k/+RC6y&#10;ctbRVBAcv7bgJeH63RLtZuPpNI1RVqZn5xNS/GvL02uL3ZorpLsZ0xvgRBaTf9TPYuPRPNIAL1NW&#10;MoEVlLsHflCuYj+t9AQIuVxmNxodB/HG3juRgiecErwP+0fwbiBSJAbe4vMEQfmOT71vOmlxuY3Y&#10;qEy2F1yJpEmhsct0HZ6INNev9ez18pAt/gAAAP//AwBQSwMEFAAGAAgAAAAhAIOfI5HfAAAACQEA&#10;AA8AAABkcnMvZG93bnJldi54bWxMj8FOwzAQRO9I/IO1SFwQdZKWgEKcqkKquFWijcTVjbdJRLwO&#10;ttOmf89yguPsjGbeluvZDuKMPvSOFKSLBARS40xPrYL6sH18ARGiJqMHR6jgigHW1e1NqQvjLvSB&#10;531sBZdQKLSCLsaxkDI0HVodFm5EYu/kvNWRpW+l8frC5XaQWZLk0uqeeKHTI7512HztJ6vg1NTy&#10;/VN+bw+t39XPm3l6uu4elLq/mzevICLO8S8Mv/iMDhUzHd1EJoiBdb5k9Kggy1IQHFimCR+OClar&#10;HGRVyv8fVD8AAAD//wMAUEsBAi0AFAAGAAgAAAAhALaDOJL+AAAA4QEAABMAAAAAAAAAAAAAAAAA&#10;AAAAAFtDb250ZW50X1R5cGVzXS54bWxQSwECLQAUAAYACAAAACEAOP0h/9YAAACUAQAACwAAAAAA&#10;AAAAAAAAAAAvAQAAX3JlbHMvLnJlbHNQSwECLQAUAAYACAAAACEA1ox23HMCAAAQBQAADgAAAAAA&#10;AAAAAAAAAAAuAgAAZHJzL2Uyb0RvYy54bWxQSwECLQAUAAYACAAAACEAg58jkd8AAAAJAQAADwAA&#10;AAAAAAAAAAAAAADNBAAAZHJzL2Rvd25yZXYueG1sUEsFBgAAAAAEAAQA8wAAANkFAAAAAA==&#10;" fillcolor="window" strokecolor="window" strokeweight="1pt"/>
                  </w:pict>
                </mc:Fallback>
              </mc:AlternateContent>
            </w:r>
            <w:r w:rsidRPr="0084225D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58D338A1" wp14:editId="3A30540D">
                  <wp:extent cx="2772000" cy="1626034"/>
                  <wp:effectExtent l="0" t="0" r="0" b="0"/>
                  <wp:docPr id="82" name="Picture 8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Res - ADFI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162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B9914B4" w14:textId="04798425" w:rsidR="0084225D" w:rsidRPr="0084225D" w:rsidRDefault="0084225D" w:rsidP="008422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01E629C9" w14:textId="7E894DFC" w:rsidR="00586A9F" w:rsidRPr="007C2094" w:rsidRDefault="00586A9F" w:rsidP="007C2094">
      <w:pPr>
        <w:rPr>
          <w:rFonts w:ascii="Times New Roman" w:hAnsi="Times New Roman" w:cs="Times New Roman"/>
          <w:sz w:val="24"/>
          <w:szCs w:val="24"/>
        </w:rPr>
      </w:pPr>
    </w:p>
    <w:sectPr w:rsidR="00586A9F" w:rsidRPr="007C2094" w:rsidSect="00BF5716">
      <w:footerReference w:type="default" r:id="rId19"/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7400" w14:textId="77777777" w:rsidR="000B5145" w:rsidRDefault="000B5145" w:rsidP="00BF5716">
      <w:pPr>
        <w:spacing w:after="0" w:line="240" w:lineRule="auto"/>
      </w:pPr>
      <w:r>
        <w:separator/>
      </w:r>
    </w:p>
  </w:endnote>
  <w:endnote w:type="continuationSeparator" w:id="0">
    <w:p w14:paraId="485CE765" w14:textId="77777777" w:rsidR="000B5145" w:rsidRDefault="000B5145" w:rsidP="00BF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425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D295D" w14:textId="2D032E49" w:rsidR="00116B17" w:rsidRDefault="00116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2E4A3" w14:textId="77777777" w:rsidR="00BF5716" w:rsidRDefault="00BF5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BC237" w14:textId="77777777" w:rsidR="000B5145" w:rsidRDefault="000B5145" w:rsidP="00BF5716">
      <w:pPr>
        <w:spacing w:after="0" w:line="240" w:lineRule="auto"/>
      </w:pPr>
      <w:r>
        <w:separator/>
      </w:r>
    </w:p>
  </w:footnote>
  <w:footnote w:type="continuationSeparator" w:id="0">
    <w:p w14:paraId="37ACEA6F" w14:textId="77777777" w:rsidR="000B5145" w:rsidRDefault="000B5145" w:rsidP="00BF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4B3"/>
    <w:multiLevelType w:val="hybridMultilevel"/>
    <w:tmpl w:val="87CE7B06"/>
    <w:lvl w:ilvl="0" w:tplc="08090001">
      <w:start w:val="1"/>
      <w:numFmt w:val="bullet"/>
      <w:lvlText w:val=""/>
      <w:lvlJc w:val="left"/>
      <w:pPr>
        <w:ind w:left="20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6640" w:hanging="360"/>
      </w:pPr>
      <w:rPr>
        <w:rFonts w:ascii="Wingdings" w:hAnsi="Wingdings" w:hint="default"/>
      </w:rPr>
    </w:lvl>
  </w:abstractNum>
  <w:abstractNum w:abstractNumId="1" w15:restartNumberingAfterBreak="0">
    <w:nsid w:val="16F27627"/>
    <w:multiLevelType w:val="hybridMultilevel"/>
    <w:tmpl w:val="3260E234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 w15:restartNumberingAfterBreak="0">
    <w:nsid w:val="21847806"/>
    <w:multiLevelType w:val="hybridMultilevel"/>
    <w:tmpl w:val="4BAA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73B"/>
    <w:multiLevelType w:val="hybridMultilevel"/>
    <w:tmpl w:val="F73E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48F"/>
    <w:multiLevelType w:val="hybridMultilevel"/>
    <w:tmpl w:val="EC70023C"/>
    <w:lvl w:ilvl="0" w:tplc="0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4CAC14A1"/>
    <w:multiLevelType w:val="hybridMultilevel"/>
    <w:tmpl w:val="392EF3FA"/>
    <w:lvl w:ilvl="0" w:tplc="0809000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0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0880" w:hanging="360"/>
      </w:pPr>
      <w:rPr>
        <w:rFonts w:ascii="Wingdings" w:hAnsi="Wingdings" w:hint="default"/>
      </w:rPr>
    </w:lvl>
  </w:abstractNum>
  <w:abstractNum w:abstractNumId="6" w15:restartNumberingAfterBreak="0">
    <w:nsid w:val="503E2EB8"/>
    <w:multiLevelType w:val="hybridMultilevel"/>
    <w:tmpl w:val="CBAA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21176"/>
    <w:multiLevelType w:val="hybridMultilevel"/>
    <w:tmpl w:val="0AF255A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B064C13"/>
    <w:multiLevelType w:val="hybridMultilevel"/>
    <w:tmpl w:val="775472DC"/>
    <w:lvl w:ilvl="0" w:tplc="0809000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9" w15:restartNumberingAfterBreak="0">
    <w:nsid w:val="65955D33"/>
    <w:multiLevelType w:val="hybridMultilevel"/>
    <w:tmpl w:val="8D0EF5B8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 Copy&lt;/Style&gt;&lt;LeftDelim&gt;{&lt;/LeftDelim&gt;&lt;RightDelim&gt;}&lt;/RightDelim&gt;&lt;FontName&gt;Calibri&lt;/FontName&gt;&lt;FontSize&gt;11&lt;/FontSize&gt;&lt;ReflistTitle&gt;&amp;#xD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as5r9f0mpv9ssessx8v0xs15fx5dwfwsrax&quot;&gt;PF lit&lt;record-ids&gt;&lt;item&gt;3675&lt;/item&gt;&lt;/record-ids&gt;&lt;/item&gt;&lt;/Libraries&gt;"/>
  </w:docVars>
  <w:rsids>
    <w:rsidRoot w:val="00BF5716"/>
    <w:rsid w:val="00004195"/>
    <w:rsid w:val="00013964"/>
    <w:rsid w:val="000224C7"/>
    <w:rsid w:val="00027C63"/>
    <w:rsid w:val="0003562C"/>
    <w:rsid w:val="000357EF"/>
    <w:rsid w:val="0004327D"/>
    <w:rsid w:val="00046800"/>
    <w:rsid w:val="00050201"/>
    <w:rsid w:val="00065D77"/>
    <w:rsid w:val="0006658B"/>
    <w:rsid w:val="0006697E"/>
    <w:rsid w:val="0006761B"/>
    <w:rsid w:val="00073BDB"/>
    <w:rsid w:val="0007793A"/>
    <w:rsid w:val="00082D6E"/>
    <w:rsid w:val="00086511"/>
    <w:rsid w:val="000A0005"/>
    <w:rsid w:val="000A1328"/>
    <w:rsid w:val="000B5145"/>
    <w:rsid w:val="000C2295"/>
    <w:rsid w:val="000C2457"/>
    <w:rsid w:val="000C789F"/>
    <w:rsid w:val="000E0327"/>
    <w:rsid w:val="000E2106"/>
    <w:rsid w:val="000E2488"/>
    <w:rsid w:val="000E4F34"/>
    <w:rsid w:val="000F0D87"/>
    <w:rsid w:val="000F3AEC"/>
    <w:rsid w:val="000F6EAE"/>
    <w:rsid w:val="000F6FB7"/>
    <w:rsid w:val="001026F5"/>
    <w:rsid w:val="001135DD"/>
    <w:rsid w:val="00113AAD"/>
    <w:rsid w:val="00116B17"/>
    <w:rsid w:val="00127997"/>
    <w:rsid w:val="00133F35"/>
    <w:rsid w:val="00134448"/>
    <w:rsid w:val="00142168"/>
    <w:rsid w:val="0014623E"/>
    <w:rsid w:val="00154310"/>
    <w:rsid w:val="001627A9"/>
    <w:rsid w:val="0017394D"/>
    <w:rsid w:val="00176CFE"/>
    <w:rsid w:val="00177D78"/>
    <w:rsid w:val="001810F1"/>
    <w:rsid w:val="00182084"/>
    <w:rsid w:val="00186649"/>
    <w:rsid w:val="00190045"/>
    <w:rsid w:val="0019272F"/>
    <w:rsid w:val="001A5C68"/>
    <w:rsid w:val="001B1994"/>
    <w:rsid w:val="001C44ED"/>
    <w:rsid w:val="001D0292"/>
    <w:rsid w:val="001D10F4"/>
    <w:rsid w:val="001D59F6"/>
    <w:rsid w:val="001E243C"/>
    <w:rsid w:val="001E3AB5"/>
    <w:rsid w:val="001E48B1"/>
    <w:rsid w:val="001F14F9"/>
    <w:rsid w:val="001F446E"/>
    <w:rsid w:val="00210209"/>
    <w:rsid w:val="00214AF2"/>
    <w:rsid w:val="0021597F"/>
    <w:rsid w:val="00217A27"/>
    <w:rsid w:val="00217CB4"/>
    <w:rsid w:val="00225AE0"/>
    <w:rsid w:val="00233C32"/>
    <w:rsid w:val="00247F4E"/>
    <w:rsid w:val="00252671"/>
    <w:rsid w:val="00260995"/>
    <w:rsid w:val="0026259D"/>
    <w:rsid w:val="00264944"/>
    <w:rsid w:val="0027107E"/>
    <w:rsid w:val="002861AA"/>
    <w:rsid w:val="002923B4"/>
    <w:rsid w:val="00293691"/>
    <w:rsid w:val="002A6B2A"/>
    <w:rsid w:val="002A74D3"/>
    <w:rsid w:val="002A7BFA"/>
    <w:rsid w:val="002C5FF7"/>
    <w:rsid w:val="002D4B25"/>
    <w:rsid w:val="002E0FA1"/>
    <w:rsid w:val="002E5A3B"/>
    <w:rsid w:val="002F43BC"/>
    <w:rsid w:val="0030389C"/>
    <w:rsid w:val="0031492D"/>
    <w:rsid w:val="00315EDE"/>
    <w:rsid w:val="0032405E"/>
    <w:rsid w:val="00324843"/>
    <w:rsid w:val="003250CD"/>
    <w:rsid w:val="003318F0"/>
    <w:rsid w:val="003402DC"/>
    <w:rsid w:val="00345FAB"/>
    <w:rsid w:val="0036077D"/>
    <w:rsid w:val="00361E58"/>
    <w:rsid w:val="0037001B"/>
    <w:rsid w:val="003701BF"/>
    <w:rsid w:val="0037216B"/>
    <w:rsid w:val="0037341C"/>
    <w:rsid w:val="00376249"/>
    <w:rsid w:val="00386A6C"/>
    <w:rsid w:val="003915C7"/>
    <w:rsid w:val="0039774A"/>
    <w:rsid w:val="003A3E70"/>
    <w:rsid w:val="003B3320"/>
    <w:rsid w:val="003B5316"/>
    <w:rsid w:val="003C14BA"/>
    <w:rsid w:val="003C15FE"/>
    <w:rsid w:val="003E53FD"/>
    <w:rsid w:val="003E58BF"/>
    <w:rsid w:val="003E732D"/>
    <w:rsid w:val="003E78BA"/>
    <w:rsid w:val="003F083D"/>
    <w:rsid w:val="003F1247"/>
    <w:rsid w:val="003F1340"/>
    <w:rsid w:val="003F3FCD"/>
    <w:rsid w:val="0040105E"/>
    <w:rsid w:val="00401DA0"/>
    <w:rsid w:val="00403968"/>
    <w:rsid w:val="00420103"/>
    <w:rsid w:val="00420AEF"/>
    <w:rsid w:val="004216C3"/>
    <w:rsid w:val="0043262E"/>
    <w:rsid w:val="00434335"/>
    <w:rsid w:val="00456166"/>
    <w:rsid w:val="004606B2"/>
    <w:rsid w:val="00465585"/>
    <w:rsid w:val="004665E6"/>
    <w:rsid w:val="0048278A"/>
    <w:rsid w:val="00484339"/>
    <w:rsid w:val="00484550"/>
    <w:rsid w:val="004861BF"/>
    <w:rsid w:val="004910E5"/>
    <w:rsid w:val="004A28F3"/>
    <w:rsid w:val="004A6A07"/>
    <w:rsid w:val="004B6A32"/>
    <w:rsid w:val="004C5124"/>
    <w:rsid w:val="004D41DC"/>
    <w:rsid w:val="004E2F7A"/>
    <w:rsid w:val="004F6A2B"/>
    <w:rsid w:val="005013F6"/>
    <w:rsid w:val="005018E2"/>
    <w:rsid w:val="00505094"/>
    <w:rsid w:val="00512944"/>
    <w:rsid w:val="00512DA9"/>
    <w:rsid w:val="00512FE8"/>
    <w:rsid w:val="00517C43"/>
    <w:rsid w:val="00524FF1"/>
    <w:rsid w:val="00540A8F"/>
    <w:rsid w:val="00542251"/>
    <w:rsid w:val="0054476D"/>
    <w:rsid w:val="00564FF8"/>
    <w:rsid w:val="00574358"/>
    <w:rsid w:val="005853CF"/>
    <w:rsid w:val="00586A9F"/>
    <w:rsid w:val="00591DDB"/>
    <w:rsid w:val="00592EF4"/>
    <w:rsid w:val="00593764"/>
    <w:rsid w:val="00594020"/>
    <w:rsid w:val="005A1C24"/>
    <w:rsid w:val="005A7FBA"/>
    <w:rsid w:val="005B0CB7"/>
    <w:rsid w:val="005D4D9D"/>
    <w:rsid w:val="005E1CBF"/>
    <w:rsid w:val="005E2581"/>
    <w:rsid w:val="005F013E"/>
    <w:rsid w:val="006062D4"/>
    <w:rsid w:val="00624329"/>
    <w:rsid w:val="0062647B"/>
    <w:rsid w:val="00626B87"/>
    <w:rsid w:val="00627416"/>
    <w:rsid w:val="00634E3E"/>
    <w:rsid w:val="00643CA9"/>
    <w:rsid w:val="006522A4"/>
    <w:rsid w:val="006547CD"/>
    <w:rsid w:val="00663529"/>
    <w:rsid w:val="0066663D"/>
    <w:rsid w:val="00666AB8"/>
    <w:rsid w:val="00677FA1"/>
    <w:rsid w:val="006816E2"/>
    <w:rsid w:val="00683430"/>
    <w:rsid w:val="0068387D"/>
    <w:rsid w:val="00683D14"/>
    <w:rsid w:val="006864FC"/>
    <w:rsid w:val="00694436"/>
    <w:rsid w:val="006947BD"/>
    <w:rsid w:val="006A3545"/>
    <w:rsid w:val="006B58CB"/>
    <w:rsid w:val="006C0393"/>
    <w:rsid w:val="006C3A05"/>
    <w:rsid w:val="006D1696"/>
    <w:rsid w:val="006D2B38"/>
    <w:rsid w:val="006D41A7"/>
    <w:rsid w:val="006D5216"/>
    <w:rsid w:val="006E19AF"/>
    <w:rsid w:val="006E4AFB"/>
    <w:rsid w:val="006E5266"/>
    <w:rsid w:val="006F0F09"/>
    <w:rsid w:val="006F26C7"/>
    <w:rsid w:val="006F45E0"/>
    <w:rsid w:val="00726BDC"/>
    <w:rsid w:val="007420A9"/>
    <w:rsid w:val="00742B2C"/>
    <w:rsid w:val="00746CA4"/>
    <w:rsid w:val="00751B83"/>
    <w:rsid w:val="00763BA5"/>
    <w:rsid w:val="007666DC"/>
    <w:rsid w:val="00770FAE"/>
    <w:rsid w:val="00780FD7"/>
    <w:rsid w:val="00783BA6"/>
    <w:rsid w:val="00784126"/>
    <w:rsid w:val="00784F84"/>
    <w:rsid w:val="007947FA"/>
    <w:rsid w:val="00797BEB"/>
    <w:rsid w:val="007A366F"/>
    <w:rsid w:val="007B181B"/>
    <w:rsid w:val="007B3C71"/>
    <w:rsid w:val="007B738E"/>
    <w:rsid w:val="007C0192"/>
    <w:rsid w:val="007C2094"/>
    <w:rsid w:val="007C5559"/>
    <w:rsid w:val="007C7590"/>
    <w:rsid w:val="007D60A3"/>
    <w:rsid w:val="007D63DC"/>
    <w:rsid w:val="007F03B4"/>
    <w:rsid w:val="007F08A1"/>
    <w:rsid w:val="007F2926"/>
    <w:rsid w:val="00801841"/>
    <w:rsid w:val="0080731F"/>
    <w:rsid w:val="008150CB"/>
    <w:rsid w:val="00823937"/>
    <w:rsid w:val="0082550E"/>
    <w:rsid w:val="008337BC"/>
    <w:rsid w:val="0084225D"/>
    <w:rsid w:val="0084377B"/>
    <w:rsid w:val="008447CF"/>
    <w:rsid w:val="00852458"/>
    <w:rsid w:val="0086557C"/>
    <w:rsid w:val="00866238"/>
    <w:rsid w:val="00866D32"/>
    <w:rsid w:val="0087189E"/>
    <w:rsid w:val="00877425"/>
    <w:rsid w:val="00881B14"/>
    <w:rsid w:val="008901BD"/>
    <w:rsid w:val="00890B55"/>
    <w:rsid w:val="00891A1E"/>
    <w:rsid w:val="008947F1"/>
    <w:rsid w:val="00894FB6"/>
    <w:rsid w:val="00896DDE"/>
    <w:rsid w:val="008A1CF8"/>
    <w:rsid w:val="008A7183"/>
    <w:rsid w:val="008A7A53"/>
    <w:rsid w:val="008B4F30"/>
    <w:rsid w:val="008B6AC8"/>
    <w:rsid w:val="008C2847"/>
    <w:rsid w:val="008C4FA3"/>
    <w:rsid w:val="008C76DF"/>
    <w:rsid w:val="008D35A0"/>
    <w:rsid w:val="008E04F9"/>
    <w:rsid w:val="008E0B23"/>
    <w:rsid w:val="008E378C"/>
    <w:rsid w:val="008E7049"/>
    <w:rsid w:val="008F0974"/>
    <w:rsid w:val="008F17EB"/>
    <w:rsid w:val="008F6EB8"/>
    <w:rsid w:val="00903825"/>
    <w:rsid w:val="00905551"/>
    <w:rsid w:val="009075FF"/>
    <w:rsid w:val="00910019"/>
    <w:rsid w:val="009255C2"/>
    <w:rsid w:val="009258C7"/>
    <w:rsid w:val="0092592F"/>
    <w:rsid w:val="00925EF0"/>
    <w:rsid w:val="00930C65"/>
    <w:rsid w:val="009426D3"/>
    <w:rsid w:val="009573C6"/>
    <w:rsid w:val="00960743"/>
    <w:rsid w:val="009654FA"/>
    <w:rsid w:val="00973CF7"/>
    <w:rsid w:val="0099059F"/>
    <w:rsid w:val="00992E6C"/>
    <w:rsid w:val="009958C4"/>
    <w:rsid w:val="009A043F"/>
    <w:rsid w:val="009B5DB5"/>
    <w:rsid w:val="009B5EB5"/>
    <w:rsid w:val="009C70C1"/>
    <w:rsid w:val="009D06D5"/>
    <w:rsid w:val="009D12FE"/>
    <w:rsid w:val="009E327B"/>
    <w:rsid w:val="00A063AA"/>
    <w:rsid w:val="00A13450"/>
    <w:rsid w:val="00A20255"/>
    <w:rsid w:val="00A30C9A"/>
    <w:rsid w:val="00A402C5"/>
    <w:rsid w:val="00A475B0"/>
    <w:rsid w:val="00A552F0"/>
    <w:rsid w:val="00A61521"/>
    <w:rsid w:val="00A725C4"/>
    <w:rsid w:val="00A72D73"/>
    <w:rsid w:val="00A74AF6"/>
    <w:rsid w:val="00A84974"/>
    <w:rsid w:val="00A95F60"/>
    <w:rsid w:val="00AA386B"/>
    <w:rsid w:val="00AB1924"/>
    <w:rsid w:val="00AB45DC"/>
    <w:rsid w:val="00AC03E8"/>
    <w:rsid w:val="00AC5B16"/>
    <w:rsid w:val="00AD7595"/>
    <w:rsid w:val="00AF4752"/>
    <w:rsid w:val="00AF4AF8"/>
    <w:rsid w:val="00AF584A"/>
    <w:rsid w:val="00AF72A7"/>
    <w:rsid w:val="00B02F85"/>
    <w:rsid w:val="00B0476F"/>
    <w:rsid w:val="00B0668E"/>
    <w:rsid w:val="00B3197F"/>
    <w:rsid w:val="00B323FD"/>
    <w:rsid w:val="00B506C3"/>
    <w:rsid w:val="00B537CE"/>
    <w:rsid w:val="00B56B10"/>
    <w:rsid w:val="00B60524"/>
    <w:rsid w:val="00B6148A"/>
    <w:rsid w:val="00B61927"/>
    <w:rsid w:val="00B663BC"/>
    <w:rsid w:val="00B707BA"/>
    <w:rsid w:val="00B72CCB"/>
    <w:rsid w:val="00B73D3E"/>
    <w:rsid w:val="00B77187"/>
    <w:rsid w:val="00B80119"/>
    <w:rsid w:val="00B801D1"/>
    <w:rsid w:val="00B80C63"/>
    <w:rsid w:val="00B90793"/>
    <w:rsid w:val="00B976BD"/>
    <w:rsid w:val="00BA2883"/>
    <w:rsid w:val="00BA4A01"/>
    <w:rsid w:val="00BA7E8B"/>
    <w:rsid w:val="00BB3288"/>
    <w:rsid w:val="00BB336E"/>
    <w:rsid w:val="00BB684C"/>
    <w:rsid w:val="00BB7283"/>
    <w:rsid w:val="00BD71B8"/>
    <w:rsid w:val="00BE5DBF"/>
    <w:rsid w:val="00BF0A72"/>
    <w:rsid w:val="00BF5716"/>
    <w:rsid w:val="00C11511"/>
    <w:rsid w:val="00C11B8E"/>
    <w:rsid w:val="00C121E5"/>
    <w:rsid w:val="00C12BE7"/>
    <w:rsid w:val="00C13639"/>
    <w:rsid w:val="00C140E4"/>
    <w:rsid w:val="00C243C4"/>
    <w:rsid w:val="00C255A5"/>
    <w:rsid w:val="00C3697F"/>
    <w:rsid w:val="00C424B1"/>
    <w:rsid w:val="00C42CC7"/>
    <w:rsid w:val="00C5166C"/>
    <w:rsid w:val="00C52A6A"/>
    <w:rsid w:val="00C64AA7"/>
    <w:rsid w:val="00C655E6"/>
    <w:rsid w:val="00C723B0"/>
    <w:rsid w:val="00C75F45"/>
    <w:rsid w:val="00C80769"/>
    <w:rsid w:val="00C84C2F"/>
    <w:rsid w:val="00C92F42"/>
    <w:rsid w:val="00CB021C"/>
    <w:rsid w:val="00CD107F"/>
    <w:rsid w:val="00CE1028"/>
    <w:rsid w:val="00D00C39"/>
    <w:rsid w:val="00D02E71"/>
    <w:rsid w:val="00D04458"/>
    <w:rsid w:val="00D2206E"/>
    <w:rsid w:val="00D30B71"/>
    <w:rsid w:val="00D322BA"/>
    <w:rsid w:val="00D44FF7"/>
    <w:rsid w:val="00D46B3D"/>
    <w:rsid w:val="00D55B1B"/>
    <w:rsid w:val="00D90CA1"/>
    <w:rsid w:val="00D93A1C"/>
    <w:rsid w:val="00DB6BB6"/>
    <w:rsid w:val="00DC0EF6"/>
    <w:rsid w:val="00DC13C6"/>
    <w:rsid w:val="00DC7026"/>
    <w:rsid w:val="00DF6759"/>
    <w:rsid w:val="00E03CFF"/>
    <w:rsid w:val="00E10D70"/>
    <w:rsid w:val="00E145F1"/>
    <w:rsid w:val="00E20737"/>
    <w:rsid w:val="00E24012"/>
    <w:rsid w:val="00E24F31"/>
    <w:rsid w:val="00E2681B"/>
    <w:rsid w:val="00E3014E"/>
    <w:rsid w:val="00E31C87"/>
    <w:rsid w:val="00E36BCF"/>
    <w:rsid w:val="00E37B96"/>
    <w:rsid w:val="00E45612"/>
    <w:rsid w:val="00E55596"/>
    <w:rsid w:val="00E55F00"/>
    <w:rsid w:val="00E632B1"/>
    <w:rsid w:val="00E8606E"/>
    <w:rsid w:val="00E86343"/>
    <w:rsid w:val="00E86DA3"/>
    <w:rsid w:val="00E937E6"/>
    <w:rsid w:val="00E9479A"/>
    <w:rsid w:val="00EA340B"/>
    <w:rsid w:val="00EB3189"/>
    <w:rsid w:val="00EB38DE"/>
    <w:rsid w:val="00EB5A7A"/>
    <w:rsid w:val="00EC007F"/>
    <w:rsid w:val="00EC055C"/>
    <w:rsid w:val="00EC4BCF"/>
    <w:rsid w:val="00EC50B4"/>
    <w:rsid w:val="00ED50F9"/>
    <w:rsid w:val="00EE1E34"/>
    <w:rsid w:val="00EE77C1"/>
    <w:rsid w:val="00EF3C85"/>
    <w:rsid w:val="00EF5ADA"/>
    <w:rsid w:val="00F0626D"/>
    <w:rsid w:val="00F074BC"/>
    <w:rsid w:val="00F11CB1"/>
    <w:rsid w:val="00F202AC"/>
    <w:rsid w:val="00F20A76"/>
    <w:rsid w:val="00F33850"/>
    <w:rsid w:val="00F3502A"/>
    <w:rsid w:val="00F45E69"/>
    <w:rsid w:val="00F46539"/>
    <w:rsid w:val="00F466F7"/>
    <w:rsid w:val="00F51FBC"/>
    <w:rsid w:val="00F55B72"/>
    <w:rsid w:val="00F57D82"/>
    <w:rsid w:val="00F75509"/>
    <w:rsid w:val="00F83A12"/>
    <w:rsid w:val="00F91670"/>
    <w:rsid w:val="00F91A47"/>
    <w:rsid w:val="00FA59C8"/>
    <w:rsid w:val="00FB7050"/>
    <w:rsid w:val="00FC3912"/>
    <w:rsid w:val="00FC5E14"/>
    <w:rsid w:val="00FD1650"/>
    <w:rsid w:val="00FE4EF8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4AA2"/>
  <w15:chartTrackingRefBased/>
  <w15:docId w15:val="{3FEB97A9-E4AA-4534-927D-FE7C4F1F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F5716"/>
    <w:pPr>
      <w:spacing w:after="0" w:line="36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F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BF5716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F5716"/>
  </w:style>
  <w:style w:type="paragraph" w:styleId="Footer">
    <w:name w:val="footer"/>
    <w:basedOn w:val="Normal"/>
    <w:link w:val="FooterChar"/>
    <w:uiPriority w:val="99"/>
    <w:unhideWhenUsed/>
    <w:rsid w:val="00BF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716"/>
  </w:style>
  <w:style w:type="character" w:styleId="LineNumber">
    <w:name w:val="line number"/>
    <w:basedOn w:val="DefaultParagraphFont"/>
    <w:uiPriority w:val="99"/>
    <w:semiHidden/>
    <w:unhideWhenUsed/>
    <w:rsid w:val="00BF5716"/>
  </w:style>
  <w:style w:type="table" w:styleId="TableGrid">
    <w:name w:val="Table Grid"/>
    <w:basedOn w:val="TableNormal"/>
    <w:uiPriority w:val="39"/>
    <w:rsid w:val="00B7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801D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01D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801D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01D1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0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7502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Misiura (PGR)</dc:creator>
  <cp:keywords/>
  <dc:description/>
  <cp:lastModifiedBy>Maciek Misiura (PGR)</cp:lastModifiedBy>
  <cp:revision>47</cp:revision>
  <dcterms:created xsi:type="dcterms:W3CDTF">2020-03-05T17:12:00Z</dcterms:created>
  <dcterms:modified xsi:type="dcterms:W3CDTF">2020-03-06T15:01:00Z</dcterms:modified>
</cp:coreProperties>
</file>