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76" w:rsidRPr="00A1697D" w:rsidRDefault="007C4576" w:rsidP="007C4576">
      <w:pPr>
        <w:spacing w:line="360" w:lineRule="auto"/>
        <w:rPr>
          <w:rFonts w:asciiTheme="majorHAnsi" w:hAnsiTheme="majorHAnsi" w:cstheme="majorHAnsi"/>
          <w:b/>
          <w:sz w:val="24"/>
          <w:szCs w:val="24"/>
          <w:lang w:eastAsia="ja-JP"/>
        </w:rPr>
      </w:pPr>
      <w:bookmarkStart w:id="0" w:name="_Toc520284974"/>
      <w:r w:rsidRPr="00A1697D">
        <w:rPr>
          <w:rFonts w:asciiTheme="majorHAnsi" w:hAnsiTheme="majorHAnsi" w:cstheme="majorHAnsi"/>
          <w:b/>
          <w:sz w:val="24"/>
          <w:szCs w:val="24"/>
          <w:lang w:eastAsia="ja-JP"/>
        </w:rPr>
        <w:t>Supplementary Materials</w:t>
      </w:r>
      <w:r w:rsidRPr="007C4576">
        <w:rPr>
          <w:rFonts w:asciiTheme="majorHAnsi" w:hAnsiTheme="majorHAnsi" w:cstheme="majorHAnsi"/>
          <w:b/>
          <w:sz w:val="24"/>
          <w:szCs w:val="24"/>
          <w:lang w:eastAsia="ja-JP"/>
        </w:rPr>
        <w:t xml:space="preserve"> for Trichia et al., </w:t>
      </w:r>
      <w:r w:rsidRPr="00A1697D">
        <w:rPr>
          <w:rFonts w:asciiTheme="majorHAnsi" w:hAnsiTheme="majorHAnsi" w:cstheme="majorHAnsi"/>
          <w:b/>
          <w:sz w:val="24"/>
          <w:szCs w:val="24"/>
        </w:rPr>
        <w:t>Associations of types of dairy consumption with adiposity: cross-sectional findings from over 12,000 adults in the Fenland Study</w:t>
      </w:r>
      <w:proofErr w:type="gramStart"/>
      <w:r w:rsidRPr="00A1697D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A1697D">
        <w:rPr>
          <w:rFonts w:asciiTheme="majorHAnsi" w:hAnsiTheme="majorHAnsi" w:cstheme="majorHAnsi"/>
          <w:b/>
          <w:sz w:val="24"/>
          <w:szCs w:val="24"/>
          <w:lang w:eastAsia="ja-JP"/>
        </w:rPr>
        <w:t xml:space="preserve"> </w:t>
      </w:r>
      <w:r w:rsidRPr="00A1697D">
        <w:rPr>
          <w:rFonts w:asciiTheme="majorHAnsi" w:hAnsiTheme="majorHAnsi" w:cstheme="majorHAnsi"/>
          <w:b/>
          <w:sz w:val="24"/>
          <w:szCs w:val="24"/>
        </w:rPr>
        <w:t>UK</w:t>
      </w:r>
      <w:proofErr w:type="gramEnd"/>
    </w:p>
    <w:sdt>
      <w:sdtPr>
        <w:rPr>
          <w:rFonts w:asciiTheme="minorHAnsi" w:eastAsia="MS Mincho" w:hAnsiTheme="minorHAnsi" w:cstheme="majorHAnsi"/>
          <w:b w:val="0"/>
          <w:bCs w:val="0"/>
          <w:color w:val="auto"/>
          <w:sz w:val="22"/>
          <w:szCs w:val="22"/>
          <w:lang w:val="en-GB" w:eastAsia="en-US"/>
        </w:rPr>
        <w:id w:val="-2037177986"/>
        <w:docPartObj>
          <w:docPartGallery w:val="Table of Contents"/>
          <w:docPartUnique/>
        </w:docPartObj>
      </w:sdtPr>
      <w:sdtEndPr>
        <w:rPr>
          <w:rFonts w:cstheme="minorBidi"/>
          <w:noProof/>
        </w:rPr>
      </w:sdtEndPr>
      <w:sdtContent>
        <w:p w:rsidR="007C4576" w:rsidRPr="00A1697D" w:rsidRDefault="007C4576" w:rsidP="007C4576">
          <w:pPr>
            <w:pStyle w:val="TOCHeading"/>
            <w:rPr>
              <w:rFonts w:cstheme="majorHAnsi"/>
              <w:sz w:val="24"/>
              <w:szCs w:val="24"/>
            </w:rPr>
          </w:pPr>
          <w:r w:rsidRPr="00A1697D">
            <w:rPr>
              <w:rFonts w:cstheme="majorHAnsi"/>
              <w:sz w:val="24"/>
              <w:szCs w:val="24"/>
            </w:rPr>
            <w:t>Contents</w:t>
          </w:r>
        </w:p>
        <w:p w:rsidR="00B126CD" w:rsidRDefault="007C4576">
          <w:pPr>
            <w:pStyle w:val="TOC1"/>
            <w:rPr>
              <w:rFonts w:eastAsiaTheme="minorEastAsia"/>
              <w:noProof/>
              <w:lang w:eastAsia="en-GB"/>
            </w:rPr>
          </w:pPr>
          <w:r w:rsidRPr="00A1697D">
            <w:rPr>
              <w:rFonts w:asciiTheme="majorHAnsi" w:hAnsiTheme="majorHAnsi" w:cstheme="majorHAnsi"/>
            </w:rPr>
            <w:fldChar w:fldCharType="begin"/>
          </w:r>
          <w:r w:rsidRPr="00A1697D">
            <w:rPr>
              <w:rFonts w:asciiTheme="majorHAnsi" w:hAnsiTheme="majorHAnsi" w:cstheme="majorHAnsi"/>
            </w:rPr>
            <w:instrText xml:space="preserve"> TOC \o "1-3" \h \z \u </w:instrText>
          </w:r>
          <w:r w:rsidRPr="00A1697D">
            <w:rPr>
              <w:rFonts w:asciiTheme="majorHAnsi" w:hAnsiTheme="majorHAnsi" w:cstheme="majorHAnsi"/>
            </w:rPr>
            <w:fldChar w:fldCharType="separate"/>
          </w:r>
          <w:hyperlink w:anchor="_Toc13818962" w:history="1">
            <w:r w:rsidR="00B126CD" w:rsidRPr="001F391A">
              <w:rPr>
                <w:rStyle w:val="Hyperlink"/>
                <w:noProof/>
              </w:rPr>
              <w:t>Supplemental Table 1. Descriptive characteristics  of dietary factors for the bottom (non-consumers) and top categories of milk, yoghurt and cheese consumption (g/d), as well as in the all eligible participants (n=12,065) of the Fenland study, UK*</w:t>
            </w:r>
            <w:r w:rsidR="00B126CD">
              <w:rPr>
                <w:noProof/>
                <w:webHidden/>
              </w:rPr>
              <w:tab/>
            </w:r>
            <w:r w:rsidR="00B126CD">
              <w:rPr>
                <w:noProof/>
                <w:webHidden/>
              </w:rPr>
              <w:fldChar w:fldCharType="begin"/>
            </w:r>
            <w:r w:rsidR="00B126CD">
              <w:rPr>
                <w:noProof/>
                <w:webHidden/>
              </w:rPr>
              <w:instrText xml:space="preserve"> PAGEREF _Toc13818962 \h </w:instrText>
            </w:r>
            <w:r w:rsidR="00B126CD">
              <w:rPr>
                <w:noProof/>
                <w:webHidden/>
              </w:rPr>
            </w:r>
            <w:r w:rsidR="00B126CD">
              <w:rPr>
                <w:noProof/>
                <w:webHidden/>
              </w:rPr>
              <w:fldChar w:fldCharType="separate"/>
            </w:r>
            <w:r w:rsidR="00B126CD">
              <w:rPr>
                <w:noProof/>
                <w:webHidden/>
              </w:rPr>
              <w:t>2</w:t>
            </w:r>
            <w:r w:rsidR="00B126CD">
              <w:rPr>
                <w:noProof/>
                <w:webHidden/>
              </w:rPr>
              <w:fldChar w:fldCharType="end"/>
            </w:r>
          </w:hyperlink>
        </w:p>
        <w:p w:rsidR="00B126CD" w:rsidRDefault="00B126CD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818963" w:history="1">
            <w:r w:rsidRPr="001F391A">
              <w:rPr>
                <w:rStyle w:val="Hyperlink"/>
                <w:noProof/>
                <w:lang w:eastAsia="en-GB"/>
              </w:rPr>
              <w:t xml:space="preserve">Supplemental Table 2. Associations of total and types of dairy products intake with body weight </w:t>
            </w:r>
            <w:r w:rsidRPr="001F391A">
              <w:rPr>
                <w:rStyle w:val="Hyperlink"/>
                <w:noProof/>
              </w:rPr>
              <w:t>in 12,064 adults of the Fenland Study, the United Kingdom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_Toc13818963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6CD" w:rsidRDefault="00B126CD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818964" w:history="1">
            <w:r w:rsidRPr="001F391A">
              <w:rPr>
                <w:rStyle w:val="Hyperlink"/>
                <w:noProof/>
                <w:lang w:eastAsia="en-GB"/>
              </w:rPr>
              <w:t>Supplemental Table 3. Associations of total and types of dairy consumption with adiposity markers after adjustment for dairy nutrients</w:t>
            </w:r>
            <w:r w:rsidRPr="001F391A">
              <w:rPr>
                <w:rStyle w:val="Hyperlink"/>
                <w:noProof/>
                <w:lang w:eastAsia="ja-JP"/>
              </w:rPr>
              <w:t xml:space="preserve"> among 12,000 adults in the Fenland Study, the United King</w:t>
            </w:r>
            <w:bookmarkStart w:id="1" w:name="_GoBack"/>
            <w:bookmarkEnd w:id="1"/>
            <w:r w:rsidRPr="001F391A">
              <w:rPr>
                <w:rStyle w:val="Hyperlink"/>
                <w:noProof/>
                <w:lang w:eastAsia="ja-JP"/>
              </w:rPr>
              <w:t>dom</w:t>
            </w:r>
            <w:r w:rsidRPr="001F391A">
              <w:rPr>
                <w:rStyle w:val="Hyperlink"/>
                <w:noProof/>
                <w:lang w:eastAsia="en-GB"/>
              </w:rPr>
              <w:t>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_Toc13818964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6CD" w:rsidRDefault="00B126CD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13818965" w:history="1">
            <w:r w:rsidRPr="001F391A">
              <w:rPr>
                <w:rStyle w:val="Hyperlink"/>
                <w:noProof/>
              </w:rPr>
              <w:t>Supplemental Figure 1. Associations of types of dairy consumption (servings/d) with visceral (VAT) and subcutaneous (SCAT) adipose tissue estimated with dual energy X-ray absorptiometry (DEXA) among over 12,000 adults in the Fenland Study, UK.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_Toc13818965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576" w:rsidRDefault="007C4576" w:rsidP="007C4576">
          <w:pPr>
            <w:rPr>
              <w:b/>
              <w:bCs/>
              <w:noProof/>
            </w:rPr>
          </w:pPr>
          <w:r w:rsidRPr="00A1697D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</w:sdtContent>
    </w:sdt>
    <w:p w:rsidR="00EB5114" w:rsidRDefault="00EB5114" w:rsidP="00A1697D">
      <w:pPr>
        <w:spacing w:after="0" w:line="360" w:lineRule="auto"/>
        <w:rPr>
          <w:rFonts w:ascii="Times New Roman" w:hAnsi="Times New Roman" w:cs="Times New Roman"/>
          <w:b/>
        </w:rPr>
      </w:pPr>
    </w:p>
    <w:p w:rsidR="007C4576" w:rsidRPr="00A1697D" w:rsidRDefault="007C4576" w:rsidP="00A1697D">
      <w:pPr>
        <w:spacing w:after="0" w:line="360" w:lineRule="auto"/>
        <w:rPr>
          <w:rFonts w:ascii="Times New Roman" w:hAnsi="Times New Roman" w:cs="Times New Roman"/>
          <w:b/>
        </w:rPr>
      </w:pPr>
      <w:r w:rsidRPr="00A1697D">
        <w:rPr>
          <w:rFonts w:ascii="Times New Roman" w:hAnsi="Times New Roman" w:cs="Times New Roman"/>
          <w:b/>
        </w:rPr>
        <w:t xml:space="preserve">Correspondence: </w:t>
      </w:r>
    </w:p>
    <w:p w:rsidR="007C4576" w:rsidRPr="00A1697D" w:rsidRDefault="00A1697D" w:rsidP="00A1697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Eirini Trichia and </w:t>
      </w:r>
      <w:r w:rsidR="007C4576" w:rsidRPr="00A1697D">
        <w:rPr>
          <w:rFonts w:ascii="Times New Roman" w:hAnsi="Times New Roman" w:cs="Times New Roman"/>
        </w:rPr>
        <w:t>Professor Nita G. Forouhi</w:t>
      </w:r>
    </w:p>
    <w:p w:rsidR="007C4576" w:rsidRPr="00A1697D" w:rsidRDefault="007C4576" w:rsidP="00A1697D">
      <w:pPr>
        <w:spacing w:after="0" w:line="360" w:lineRule="auto"/>
        <w:rPr>
          <w:rFonts w:ascii="Times New Roman" w:hAnsi="Times New Roman" w:cs="Times New Roman"/>
        </w:rPr>
      </w:pPr>
      <w:r w:rsidRPr="00A1697D">
        <w:rPr>
          <w:rFonts w:ascii="Times New Roman" w:hAnsi="Times New Roman" w:cs="Times New Roman"/>
        </w:rPr>
        <w:t>Medical Research Council Epidemiology Unit</w:t>
      </w:r>
    </w:p>
    <w:p w:rsidR="007C4576" w:rsidRPr="00A1697D" w:rsidRDefault="007C4576" w:rsidP="00A1697D">
      <w:pPr>
        <w:spacing w:after="0" w:line="360" w:lineRule="auto"/>
        <w:rPr>
          <w:rFonts w:ascii="Times New Roman" w:hAnsi="Times New Roman" w:cs="Times New Roman"/>
        </w:rPr>
      </w:pPr>
      <w:r w:rsidRPr="00A1697D">
        <w:rPr>
          <w:rFonts w:ascii="Times New Roman" w:hAnsi="Times New Roman" w:cs="Times New Roman"/>
        </w:rPr>
        <w:t>University of Cambridge School of Clinical Medicine</w:t>
      </w:r>
    </w:p>
    <w:p w:rsidR="007C4576" w:rsidRPr="00A1697D" w:rsidRDefault="007C4576" w:rsidP="00A1697D">
      <w:pPr>
        <w:spacing w:after="0" w:line="360" w:lineRule="auto"/>
        <w:rPr>
          <w:rFonts w:ascii="Times New Roman" w:hAnsi="Times New Roman" w:cs="Times New Roman"/>
        </w:rPr>
      </w:pPr>
      <w:r w:rsidRPr="00A1697D">
        <w:rPr>
          <w:rFonts w:ascii="Times New Roman" w:hAnsi="Times New Roman" w:cs="Times New Roman"/>
        </w:rPr>
        <w:t>Box 285 Institute of Metabolic Science</w:t>
      </w:r>
    </w:p>
    <w:p w:rsidR="007C4576" w:rsidRPr="00A1697D" w:rsidRDefault="007C4576" w:rsidP="00A1697D">
      <w:pPr>
        <w:spacing w:after="0" w:line="360" w:lineRule="auto"/>
        <w:rPr>
          <w:rFonts w:ascii="Times New Roman" w:hAnsi="Times New Roman" w:cs="Times New Roman"/>
        </w:rPr>
      </w:pPr>
      <w:r w:rsidRPr="00A1697D">
        <w:rPr>
          <w:rFonts w:ascii="Times New Roman" w:hAnsi="Times New Roman" w:cs="Times New Roman"/>
        </w:rPr>
        <w:t>Cambridge Biomedical Campus</w:t>
      </w:r>
    </w:p>
    <w:p w:rsidR="007C4576" w:rsidRPr="00A1697D" w:rsidRDefault="007C4576" w:rsidP="00A1697D">
      <w:pPr>
        <w:spacing w:after="0" w:line="360" w:lineRule="auto"/>
        <w:rPr>
          <w:rFonts w:ascii="Times New Roman" w:hAnsi="Times New Roman" w:cs="Times New Roman"/>
        </w:rPr>
      </w:pPr>
      <w:r w:rsidRPr="00A1697D">
        <w:rPr>
          <w:rFonts w:ascii="Times New Roman" w:hAnsi="Times New Roman" w:cs="Times New Roman"/>
        </w:rPr>
        <w:t>CB20QQ, Cambridge, UK</w:t>
      </w:r>
    </w:p>
    <w:p w:rsidR="007C4576" w:rsidRPr="00A1697D" w:rsidRDefault="007C4576" w:rsidP="00A1697D">
      <w:pPr>
        <w:spacing w:after="0" w:line="360" w:lineRule="auto"/>
        <w:rPr>
          <w:rFonts w:ascii="Times New Roman" w:hAnsi="Times New Roman" w:cs="Times New Roman"/>
        </w:rPr>
      </w:pPr>
      <w:r w:rsidRPr="00A1697D">
        <w:rPr>
          <w:rFonts w:ascii="Times New Roman" w:hAnsi="Times New Roman" w:cs="Times New Roman"/>
        </w:rPr>
        <w:t xml:space="preserve">Email: </w:t>
      </w:r>
      <w:r w:rsidR="00A1697D">
        <w:rPr>
          <w:rFonts w:ascii="Times New Roman" w:hAnsi="Times New Roman" w:cs="Times New Roman"/>
        </w:rPr>
        <w:t>Eirini.</w:t>
      </w:r>
      <w:hyperlink r:id="rId9" w:history="1">
        <w:r w:rsidR="00A1697D" w:rsidRPr="005C6352">
          <w:rPr>
            <w:rStyle w:val="Hyperlink"/>
            <w:rFonts w:ascii="Times New Roman" w:hAnsi="Times New Roman" w:cs="Times New Roman"/>
          </w:rPr>
          <w:t>Trichia@mrc-epid.cam.ac.uk</w:t>
        </w:r>
      </w:hyperlink>
      <w:r w:rsidR="00A1697D">
        <w:rPr>
          <w:rFonts w:ascii="Times New Roman" w:hAnsi="Times New Roman" w:cs="Times New Roman"/>
        </w:rPr>
        <w:t xml:space="preserve">; </w:t>
      </w:r>
      <w:hyperlink r:id="rId10" w:history="1">
        <w:r w:rsidR="00A1697D" w:rsidRPr="005C6352">
          <w:rPr>
            <w:rStyle w:val="Hyperlink"/>
            <w:rFonts w:ascii="Times New Roman" w:hAnsi="Times New Roman" w:cs="Times New Roman"/>
          </w:rPr>
          <w:t>Nita.Forouhi@mrc-epid.cam.ac.uk</w:t>
        </w:r>
      </w:hyperlink>
      <w:r w:rsidR="00A1697D">
        <w:rPr>
          <w:rFonts w:ascii="Times New Roman" w:hAnsi="Times New Roman" w:cs="Times New Roman"/>
        </w:rPr>
        <w:t xml:space="preserve"> </w:t>
      </w:r>
      <w:r w:rsidRPr="00A1697D">
        <w:rPr>
          <w:rFonts w:ascii="Times New Roman" w:hAnsi="Times New Roman" w:cs="Times New Roman"/>
        </w:rPr>
        <w:t xml:space="preserve"> </w:t>
      </w:r>
    </w:p>
    <w:p w:rsidR="007C4576" w:rsidRPr="00A1697D" w:rsidRDefault="007C4576" w:rsidP="00A1697D">
      <w:pPr>
        <w:spacing w:after="0" w:line="360" w:lineRule="auto"/>
        <w:rPr>
          <w:rFonts w:ascii="Times New Roman" w:hAnsi="Times New Roman" w:cs="Times New Roman"/>
        </w:rPr>
      </w:pPr>
      <w:r w:rsidRPr="00A1697D">
        <w:rPr>
          <w:rFonts w:ascii="Times New Roman" w:hAnsi="Times New Roman" w:cs="Times New Roman"/>
        </w:rPr>
        <w:t>Telephone: +44 (0) 1223 330315</w:t>
      </w:r>
    </w:p>
    <w:p w:rsidR="007C4576" w:rsidRPr="007C4576" w:rsidRDefault="007C4576" w:rsidP="00A1697D">
      <w:pPr>
        <w:spacing w:after="0"/>
        <w:rPr>
          <w:lang w:eastAsia="ja-JP"/>
        </w:rPr>
      </w:pPr>
      <w:r w:rsidRPr="00A1697D">
        <w:rPr>
          <w:rFonts w:ascii="Times New Roman" w:hAnsi="Times New Roman" w:cs="Times New Roman"/>
        </w:rPr>
        <w:t>Fax: +44 (0) 1223 330316</w:t>
      </w:r>
    </w:p>
    <w:p w:rsidR="00D43B0F" w:rsidRPr="00A1697D" w:rsidRDefault="007C4576" w:rsidP="00A1697D">
      <w:pPr>
        <w:pStyle w:val="Heading1"/>
        <w:spacing w:before="0"/>
        <w:rPr>
          <w:sz w:val="22"/>
          <w:szCs w:val="22"/>
          <w:lang w:eastAsia="ja-JP"/>
        </w:rPr>
        <w:sectPr w:rsidR="00D43B0F" w:rsidRPr="00A1697D" w:rsidSect="00A1697D">
          <w:headerReference w:type="default" r:id="rId11"/>
          <w:pgSz w:w="11906" w:h="16838"/>
          <w:pgMar w:top="1418" w:right="1418" w:bottom="1418" w:left="1134" w:header="709" w:footer="709" w:gutter="0"/>
          <w:cols w:space="708"/>
          <w:docGrid w:linePitch="360"/>
        </w:sectPr>
      </w:pPr>
      <w:r w:rsidRPr="00A1697D">
        <w:rPr>
          <w:sz w:val="22"/>
          <w:szCs w:val="22"/>
          <w:lang w:eastAsia="ja-JP"/>
        </w:rPr>
        <w:t xml:space="preserve"> </w:t>
      </w:r>
    </w:p>
    <w:tbl>
      <w:tblPr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134"/>
        <w:gridCol w:w="567"/>
        <w:gridCol w:w="1134"/>
        <w:gridCol w:w="708"/>
        <w:gridCol w:w="1276"/>
        <w:gridCol w:w="567"/>
        <w:gridCol w:w="1134"/>
        <w:gridCol w:w="709"/>
        <w:gridCol w:w="1276"/>
        <w:gridCol w:w="567"/>
        <w:gridCol w:w="1134"/>
        <w:gridCol w:w="567"/>
        <w:gridCol w:w="1275"/>
      </w:tblGrid>
      <w:tr w:rsidR="0070583B" w:rsidRPr="00706048" w:rsidTr="007C4576">
        <w:trPr>
          <w:trHeight w:val="20"/>
          <w:tblHeader/>
        </w:trPr>
        <w:tc>
          <w:tcPr>
            <w:tcW w:w="14742" w:type="dxa"/>
            <w:gridSpan w:val="15"/>
            <w:tcBorders>
              <w:bottom w:val="single" w:sz="8" w:space="0" w:color="auto"/>
            </w:tcBorders>
          </w:tcPr>
          <w:p w:rsidR="0070583B" w:rsidRPr="00706048" w:rsidRDefault="0070583B" w:rsidP="00A16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2" w:name="_Toc3885882"/>
            <w:bookmarkStart w:id="3" w:name="_Toc13818962"/>
            <w:r w:rsidRPr="007C4576">
              <w:rPr>
                <w:rStyle w:val="Heading1Char"/>
                <w:sz w:val="22"/>
                <w:szCs w:val="22"/>
              </w:rPr>
              <w:lastRenderedPageBreak/>
              <w:t xml:space="preserve">Supplemental Table 1. </w:t>
            </w:r>
            <w:r w:rsidRPr="007C4576">
              <w:rPr>
                <w:rStyle w:val="Heading1Char"/>
                <w:b w:val="0"/>
                <w:sz w:val="22"/>
                <w:szCs w:val="22"/>
              </w:rPr>
              <w:t xml:space="preserve">Descriptive characteristics  of dietary factors for the bottom (non-consumers) and top categories of milk, yoghurt and cheese consumption (g/d), as well as in the </w:t>
            </w:r>
            <w:r w:rsidR="007C4576">
              <w:rPr>
                <w:rStyle w:val="Heading1Char"/>
                <w:b w:val="0"/>
                <w:sz w:val="22"/>
                <w:szCs w:val="22"/>
              </w:rPr>
              <w:t xml:space="preserve">all eligible participants (n=12,065) </w:t>
            </w:r>
            <w:r w:rsidRPr="007C4576">
              <w:rPr>
                <w:rStyle w:val="Heading1Char"/>
                <w:b w:val="0"/>
                <w:sz w:val="22"/>
                <w:szCs w:val="22"/>
              </w:rPr>
              <w:t>of the Fenland study</w:t>
            </w:r>
            <w:r w:rsidR="007C4576" w:rsidRPr="007C4576">
              <w:rPr>
                <w:rStyle w:val="Heading1Char"/>
                <w:b w:val="0"/>
                <w:sz w:val="22"/>
                <w:szCs w:val="22"/>
              </w:rPr>
              <w:t xml:space="preserve">, </w:t>
            </w:r>
            <w:r w:rsidR="00A1697D">
              <w:rPr>
                <w:rStyle w:val="Heading1Char"/>
                <w:b w:val="0"/>
                <w:sz w:val="22"/>
                <w:szCs w:val="22"/>
              </w:rPr>
              <w:t>U</w:t>
            </w:r>
            <w:r w:rsidR="007C4576" w:rsidRPr="007C4576">
              <w:rPr>
                <w:rStyle w:val="Heading1Char"/>
                <w:b w:val="0"/>
                <w:sz w:val="22"/>
                <w:szCs w:val="22"/>
              </w:rPr>
              <w:t>K</w:t>
            </w:r>
            <w:bookmarkEnd w:id="2"/>
            <w:r w:rsidR="00A1697D">
              <w:rPr>
                <w:rStyle w:val="Heading1Char"/>
                <w:b w:val="0"/>
                <w:sz w:val="22"/>
                <w:szCs w:val="22"/>
              </w:rPr>
              <w:t>*</w:t>
            </w:r>
            <w:bookmarkEnd w:id="3"/>
          </w:p>
        </w:tc>
      </w:tr>
      <w:tr w:rsidR="007C4576" w:rsidRPr="00706048" w:rsidTr="00483FDC">
        <w:trPr>
          <w:trHeight w:val="20"/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Dietary variables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C4576" w:rsidRPr="00706048" w:rsidRDefault="007C4576" w:rsidP="00A1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Overall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</w:tcBorders>
          </w:tcPr>
          <w:p w:rsidR="007C4576" w:rsidRPr="00790F3F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†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</w:tcBorders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Yoghurt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†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</w:tcBorders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Cheese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†</w:t>
            </w:r>
          </w:p>
        </w:tc>
      </w:tr>
      <w:tr w:rsidR="007C4576" w:rsidRPr="00706048" w:rsidTr="00483FDC">
        <w:trPr>
          <w:trHeight w:val="20"/>
          <w:tblHeader/>
        </w:trPr>
        <w:tc>
          <w:tcPr>
            <w:tcW w:w="2127" w:type="dxa"/>
            <w:vMerge/>
            <w:shd w:val="clear" w:color="auto" w:fill="auto"/>
            <w:noWrap/>
            <w:vAlign w:val="bottom"/>
            <w:hideMark/>
          </w:tcPr>
          <w:p w:rsidR="007C4576" w:rsidRPr="00706048" w:rsidRDefault="007C4576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C4576" w:rsidRPr="00706048" w:rsidRDefault="007C4576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439)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35.3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C4576" w:rsidRPr="00706048" w:rsidRDefault="007C4576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(8.8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71.8)</w:t>
            </w:r>
          </w:p>
        </w:tc>
        <w:tc>
          <w:tcPr>
            <w:tcW w:w="1701" w:type="dxa"/>
            <w:gridSpan w:val="2"/>
          </w:tcPr>
          <w:p w:rsidR="007C4576" w:rsidRPr="00706048" w:rsidRDefault="007C4576" w:rsidP="007C4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C4576" w:rsidRPr="00706048" w:rsidRDefault="007C4576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26.9)</w:t>
            </w:r>
          </w:p>
        </w:tc>
      </w:tr>
      <w:tr w:rsidR="007C4576" w:rsidRPr="00706048" w:rsidTr="00483FDC">
        <w:trPr>
          <w:trHeight w:val="20"/>
          <w:tblHeader/>
        </w:trPr>
        <w:tc>
          <w:tcPr>
            <w:tcW w:w="2127" w:type="dxa"/>
            <w:vMerge/>
            <w:shd w:val="clear" w:color="auto" w:fill="auto"/>
            <w:noWrap/>
            <w:vAlign w:val="bottom"/>
            <w:hideMark/>
          </w:tcPr>
          <w:p w:rsidR="007C4576" w:rsidRPr="00706048" w:rsidRDefault="007C4576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0g/d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732g/d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0g/d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1,134g/d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0g/d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284g/d</w:t>
            </w:r>
          </w:p>
        </w:tc>
      </w:tr>
      <w:tr w:rsidR="007C4576" w:rsidRPr="00706048" w:rsidTr="00483FDC">
        <w:trPr>
          <w:trHeight w:val="80"/>
        </w:trPr>
        <w:tc>
          <w:tcPr>
            <w:tcW w:w="2127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7C4576" w:rsidRPr="00706048" w:rsidRDefault="007C4576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12,065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1,490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2,787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3,014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576" w:rsidRPr="00706048" w:rsidRDefault="007C4576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n=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3,028</w:t>
            </w:r>
          </w:p>
        </w:tc>
      </w:tr>
      <w:tr w:rsidR="00483FDC" w:rsidRPr="00706048" w:rsidTr="00483FDC">
        <w:trPr>
          <w:trHeight w:val="20"/>
        </w:trPr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</w:tcPr>
          <w:p w:rsidR="00483FDC" w:rsidRPr="00483FDC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</w:pPr>
            <w:r w:rsidRPr="00483FDC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  <w:t>Dairy products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 xml:space="preserve">Full-fat milk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275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 xml:space="preserve">Low-fat milk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(146 - 293)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(585- 585)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(132 - 293)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(146 – 397)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(132 - 293)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275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(146 - 293)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 xml:space="preserve">Full-fat yoghurt 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8.8)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8.8)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8.8)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17.6)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8.8)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8.8)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 xml:space="preserve">Low-fat yoghurt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17.6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54.2)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54.2)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17.6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54.2)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99.5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(99.5 – 126)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54.2)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54.2</w:t>
            </w:r>
          </w:p>
        </w:tc>
        <w:tc>
          <w:tcPr>
            <w:tcW w:w="1275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99.5)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 xml:space="preserve">High-fat cheese 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(4.8 – 14.6)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(2.4 – 14.6)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(4.8 – 14.6)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(2.4 – 14.6)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(4.8 – 14.6)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26.9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(14.6 – 34.0)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 xml:space="preserve">Low-fat cheese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4.2)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4.2)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4.2)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0.0)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8.4)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1275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25.8)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 xml:space="preserve">Cream 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2.8)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1.4)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2.8)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1.4)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2.8)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2.8)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 xml:space="preserve">Butter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8.2)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7.6)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8.6)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8.0)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7.9)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4.3)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1275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10.0)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 xml:space="preserve">Ice-cream 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5.7)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5.7)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11.3)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5.7)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11.3)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5.7)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11.3)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 xml:space="preserve">Low-fat fermented dairy products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39.5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(8.8 – 99.5)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21.8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88.8)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34.9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(8.8 – 80.0)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(0.0 - 0.0)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(108 – 139)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(0.0– 54.2)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63.0</w:t>
            </w:r>
          </w:p>
        </w:tc>
        <w:tc>
          <w:tcPr>
            <w:tcW w:w="1275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(17.6 – 125)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 xml:space="preserve">Fermented dairy products 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54.2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(22.0 – 104)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38.2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(14.6 – 103)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49.9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(22.4 – 97.0)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(4.8 – 14.6)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(123 – 160)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(0.0– 54.2)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91.2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(48.2 – 146)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High-fat dairy products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26.0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(14.6 – 45.3)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20.3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(9.5 – 34.5)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27.4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(14.6 – 56.4)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24.6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(12.7 – 46.7)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26.0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(14.6 – 44.0)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(1.4 – 31.8)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40.4</w:t>
            </w:r>
          </w:p>
        </w:tc>
        <w:tc>
          <w:tcPr>
            <w:tcW w:w="1275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(29.0 – 62.3)</w:t>
            </w:r>
          </w:p>
        </w:tc>
      </w:tr>
      <w:tr w:rsidR="00483FDC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 xml:space="preserve">Low-fat dairy products 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(159 - 439)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21.8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(0.0 – 88.8)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639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(585 – 728)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(136 – 297)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(272 – 538)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(132 – 427)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(180 – 447)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C8185E" w:rsidRPr="00C8185E" w:rsidRDefault="00C8185E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Total dairy products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344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(220 – 478)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55.5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(23.0 – 117)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681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(627 – 759)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(162 – 408)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1276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(306 – 570)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134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(160 – 453)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275" w:type="dxa"/>
            <w:vAlign w:val="center"/>
          </w:tcPr>
          <w:p w:rsidR="00C8185E" w:rsidRPr="00C8185E" w:rsidRDefault="00C8185E" w:rsidP="00483F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C818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(259 – 508)</w:t>
            </w:r>
          </w:p>
        </w:tc>
      </w:tr>
      <w:tr w:rsidR="00483FDC" w:rsidRPr="00706048" w:rsidTr="00483FDC">
        <w:trPr>
          <w:trHeight w:val="20"/>
        </w:trPr>
        <w:tc>
          <w:tcPr>
            <w:tcW w:w="2127" w:type="dxa"/>
            <w:shd w:val="clear" w:color="auto" w:fill="auto"/>
          </w:tcPr>
          <w:p w:rsidR="00483FDC" w:rsidRPr="00483FDC" w:rsidRDefault="00483FDC" w:rsidP="00483FD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</w:pPr>
            <w:r w:rsidRPr="00483FDC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  <w:t xml:space="preserve">Other dietary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  <w:t>factors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83FDC" w:rsidRPr="00C8185E" w:rsidRDefault="00483FDC" w:rsidP="00C8185E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:rsidR="00483FDC" w:rsidRPr="00C8185E" w:rsidRDefault="00483FDC" w:rsidP="00C818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Fruits 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(109–323)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(106–333)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(98.1–318)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(57.7–253)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(170–405)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–307)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(135–368)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Vegetables  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(166–319)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(177–357)</w:t>
            </w:r>
          </w:p>
        </w:tc>
        <w:tc>
          <w:tcPr>
            <w:tcW w:w="708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(149–309)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(134–278)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(191–360)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(130–303)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5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(189–357)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Potatoes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80.2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(54.2–116)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71.4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(35.2–92.2)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(62.6–125)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(59.1–125)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80.2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(53.8–116)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80.2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–125)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80.2</w:t>
            </w:r>
          </w:p>
        </w:tc>
        <w:tc>
          <w:tcPr>
            <w:tcW w:w="1275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(53.8–119)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Legumes  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54.2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(31.4–81.1)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53.6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(28.4–87.6)</w:t>
            </w:r>
          </w:p>
        </w:tc>
        <w:tc>
          <w:tcPr>
            <w:tcW w:w="708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.2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(34.8–83.7)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52.5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(28.4–79.7)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56.9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(33.3–82.7)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54.5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(27.4–81.3)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59.5</w:t>
            </w:r>
          </w:p>
        </w:tc>
        <w:tc>
          <w:tcPr>
            <w:tcW w:w="1275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(35.3–87.4)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Processed cereals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78.9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(46.5–122)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66.6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(35.3–117)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.9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–130)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74.7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(42.7–116)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76.4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(45.8–122)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64.3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(36.6–111)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89.7</w:t>
            </w:r>
          </w:p>
        </w:tc>
        <w:tc>
          <w:tcPr>
            <w:tcW w:w="1275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(53.1–134)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Whole-grain cereals 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55.7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(19.7–120)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52.9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(17.8–132)</w:t>
            </w:r>
          </w:p>
        </w:tc>
        <w:tc>
          <w:tcPr>
            <w:tcW w:w="708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58.8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(18.9–129)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(9.1–87.5)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71.3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–145)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39.8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(12.9–114)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72.4</w:t>
            </w:r>
          </w:p>
        </w:tc>
        <w:tc>
          <w:tcPr>
            <w:tcW w:w="1275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–143)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Poultry and eggs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(23.1–56.5)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49.5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(21.5–56.5)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(23.1–71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49.5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(23.1–56.5)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(23.1–71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49.5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(21.5–56.5)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275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(23.1–71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Red meat  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43.2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(21.7–69.3)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36.2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(12.9–63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08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49.6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(26.8–80.5)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46.2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(24.2–74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39.7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(20.3–64.5)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42.6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(20.3–71.5)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39.2</w:t>
            </w:r>
          </w:p>
        </w:tc>
        <w:tc>
          <w:tcPr>
            <w:tcW w:w="1275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(19.3–67.4)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Processed meat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26.5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(13.2–42.7)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20.4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(6.2–35.1)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30.7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(16.5–49.1)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30.1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(15.5–50.4)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24.4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(11.3–39.9)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24.6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(10.6–46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24.9</w:t>
            </w:r>
          </w:p>
        </w:tc>
        <w:tc>
          <w:tcPr>
            <w:tcW w:w="1275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(10.4–43.2)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Fish 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35.4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(20.2–57.1)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35.4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(19.2–65.1)</w:t>
            </w:r>
          </w:p>
        </w:tc>
        <w:tc>
          <w:tcPr>
            <w:tcW w:w="708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36.3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(23.4–58.7)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30.5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(16.1–48.3)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39.4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–65.1)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32.1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(16.1–54.6)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36.3</w:t>
            </w:r>
          </w:p>
        </w:tc>
        <w:tc>
          <w:tcPr>
            <w:tcW w:w="1275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(20.2–60.2)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Sauces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(8.7–30.1)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15.9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(6.6–27.9)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19.2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(9.5–30.9)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17.1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(6.6–29.5)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19.3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(9.7–31.9)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13.8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(4.5–27.9)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20.5</w:t>
            </w:r>
          </w:p>
        </w:tc>
        <w:tc>
          <w:tcPr>
            <w:tcW w:w="1275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(10.8–33.4)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Margarine 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08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275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Nuts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–4.2)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–12.9)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–4.2)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–4.2)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–4.2)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–4.2)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275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–4.2)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Sweet snacks 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74.5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(43.4–121)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(32.8–104)</w:t>
            </w:r>
          </w:p>
        </w:tc>
        <w:tc>
          <w:tcPr>
            <w:tcW w:w="708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86.7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(50.8–138)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(43.3–128)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69.8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(40.2–114.1)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69.7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(34.9–120)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79.7</w:t>
            </w:r>
          </w:p>
        </w:tc>
        <w:tc>
          <w:tcPr>
            <w:tcW w:w="1275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(46.7–131.1)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Sugar-sweetened beverages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–31.6)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17.2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–45.6)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16.8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–45.2)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275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Artificially sweetened 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beverages 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08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275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Fruit juice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16.8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(8.4–94.8)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16.8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(8.4–94.8)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16.8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(8.4–94.8)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16.8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–51.6)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51.6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(8.4–120)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16.8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–94.8)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51.6</w:t>
            </w:r>
          </w:p>
        </w:tc>
        <w:tc>
          <w:tcPr>
            <w:tcW w:w="1275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(8.4–120)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Regular coffee 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(13.3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475)</w:t>
            </w:r>
          </w:p>
        </w:tc>
        <w:tc>
          <w:tcPr>
            <w:tcW w:w="708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(13.3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475)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81.7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275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(13.3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Decaffeinated coffee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-13.3)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-13.3)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-13.3)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-13.3)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.0–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275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(0-13.3)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Tea 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855)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475)</w:t>
            </w:r>
          </w:p>
        </w:tc>
        <w:tc>
          <w:tcPr>
            <w:tcW w:w="708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855)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(81.7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855)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(81.7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855)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1275" w:type="dxa"/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855)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Alcoholic beverages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73.9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(17.5–177)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53.8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(8.8–144)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59.4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(10.4–177)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67.1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(10.4–222)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55.4</w:t>
            </w:r>
          </w:p>
        </w:tc>
        <w:tc>
          <w:tcPr>
            <w:tcW w:w="1276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(10.4–141)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32.4</w:t>
            </w:r>
          </w:p>
        </w:tc>
        <w:tc>
          <w:tcPr>
            <w:tcW w:w="1134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.0</w:t>
            </w: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–127)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75.3</w:t>
            </w:r>
          </w:p>
        </w:tc>
        <w:tc>
          <w:tcPr>
            <w:tcW w:w="1275" w:type="dxa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(18.2–179)</w:t>
            </w:r>
          </w:p>
        </w:tc>
      </w:tr>
      <w:tr w:rsidR="00C8185E" w:rsidRPr="00706048" w:rsidTr="00483FDC">
        <w:trPr>
          <w:trHeight w:val="20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Plasma vitamin C (µ</w:t>
            </w:r>
            <w:proofErr w:type="spellStart"/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mol</w:t>
            </w:r>
            <w:proofErr w:type="spellEnd"/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/l)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69.4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(56.1–82.2)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72.6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(59.2–87.1)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64.9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(49.5–78.5)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63.2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(47.3–77.8)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73.1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(61.2–85.2)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67.3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(53.2–79.7)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70.9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000000" w:fill="F2F2F2"/>
            <w:vAlign w:val="center"/>
          </w:tcPr>
          <w:p w:rsidR="00C8185E" w:rsidRPr="00706048" w:rsidRDefault="00C8185E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604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(58.4–83.4)</w:t>
            </w:r>
          </w:p>
        </w:tc>
      </w:tr>
      <w:tr w:rsidR="00C8185E" w:rsidRPr="00706048" w:rsidTr="007C4576">
        <w:trPr>
          <w:trHeight w:val="20"/>
        </w:trPr>
        <w:tc>
          <w:tcPr>
            <w:tcW w:w="14742" w:type="dxa"/>
            <w:gridSpan w:val="15"/>
            <w:tcBorders>
              <w:top w:val="single" w:sz="8" w:space="0" w:color="auto"/>
            </w:tcBorders>
          </w:tcPr>
          <w:p w:rsidR="00C8185E" w:rsidRPr="00706048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*</w:t>
            </w:r>
            <w:r w:rsidRPr="0070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Variables are presented as median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interquartile range). </w:t>
            </w:r>
          </w:p>
        </w:tc>
      </w:tr>
      <w:tr w:rsidR="00C8185E" w:rsidRPr="00706048" w:rsidTr="007C4576">
        <w:trPr>
          <w:trHeight w:val="20"/>
        </w:trPr>
        <w:tc>
          <w:tcPr>
            <w:tcW w:w="14742" w:type="dxa"/>
            <w:gridSpan w:val="15"/>
          </w:tcPr>
          <w:p w:rsidR="00C8185E" w:rsidRDefault="00C8185E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†</w:t>
            </w:r>
            <w:r w:rsidRPr="006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Five categories; Milk: Non-consumers, 146 g/d, 293 g/d, 439 g/d, 585 or 732 g/d (categories presented: non-consumers and 585-732 g/d); Yoghurt: Non-consumers and quartiles within consumers (</w:t>
            </w:r>
            <w:r w:rsidRPr="0020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1st quartile:8.8-8.8 g/d, 2nd quartile: 17.6 – 35.3 g/d, 3rd quartile: 54.2 – 71.8 g/d, 4th quartile: 99.5 – 1,134 g/d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;</w:t>
            </w:r>
            <w:r w:rsidRPr="0020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categories presented: non-consumers 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20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2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quartile within consumers); Cheese: Non-consumers and quartiles within consumers (</w:t>
            </w:r>
            <w:r w:rsidRPr="00204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1st quartile: 2.4 – 4.8 g/d, 2nd quartile: 6.6 – 13.2 g/d, 3rd quartile: 14.6 – 25.8 g/d, </w:t>
            </w:r>
            <w:r w:rsidRPr="00A16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4th quartile: 26.8 – 284.6 g/d; categories presented: non-consumers and 4</w:t>
            </w:r>
            <w:r w:rsidRPr="00A16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A16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quartile within consumers). Dairy consumption was assessed with a food frequency questionnaire. </w:t>
            </w:r>
            <w:r w:rsidRPr="00A169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Milk consumption was assessed with two questions. In the first question, participants could choose the type of milk that they consumed most frequently (options: “Full cream, silver”, “Semi-skimmed, red/white”, “Skimmed/blue”, “Channel Islands, gold”, “Dried milk, “Soya”, “Other”, “None”). In  the second question, participants could choose one of six categories for the daily amount of milk consumed [options: “None”, “Quarter of a pint” (146 g/d), “Half a pint” (293 g/d), “Three quarters of a pint” (439 g/d), “One pint” (585 g/d), “More than one pint” (732 g/d)]. Full-fat yoghurt, low-fat yoghurt, high-fat cheese, low-fat cheese, butter, cream and ice-cream were assessed with questions including nine frequencies, which ranged from “Never or less than once/month” to “6+ per day”.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:rsidR="00BA3ECB" w:rsidRDefault="00BA3ECB" w:rsidP="00B46AE7">
      <w:pPr>
        <w:rPr>
          <w:rFonts w:ascii="Times New Roman" w:hAnsi="Times New Roman" w:cs="Times New Roman"/>
        </w:rPr>
      </w:pPr>
    </w:p>
    <w:p w:rsidR="00BA3ECB" w:rsidRDefault="00BA3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2268"/>
        <w:gridCol w:w="2127"/>
        <w:gridCol w:w="2268"/>
      </w:tblGrid>
      <w:tr w:rsidR="00B46AE7" w:rsidRPr="008C4983" w:rsidTr="0070583B">
        <w:trPr>
          <w:trHeight w:val="20"/>
        </w:trPr>
        <w:tc>
          <w:tcPr>
            <w:tcW w:w="112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46AE7" w:rsidRPr="00A1697D" w:rsidRDefault="00B46AE7" w:rsidP="00A1697D">
            <w:pPr>
              <w:pStyle w:val="Heading1"/>
              <w:spacing w:before="0"/>
              <w:rPr>
                <w:b w:val="0"/>
                <w:bCs w:val="0"/>
                <w:lang w:eastAsia="en-GB"/>
              </w:rPr>
            </w:pPr>
            <w:bookmarkStart w:id="4" w:name="_Toc13818963"/>
            <w:proofErr w:type="gramStart"/>
            <w:r w:rsidRPr="00A1697D">
              <w:rPr>
                <w:sz w:val="22"/>
                <w:szCs w:val="22"/>
                <w:lang w:eastAsia="en-GB"/>
              </w:rPr>
              <w:lastRenderedPageBreak/>
              <w:t>Supplemental Table 2.</w:t>
            </w:r>
            <w:proofErr w:type="gramEnd"/>
            <w:r w:rsidRPr="00A1697D">
              <w:rPr>
                <w:sz w:val="22"/>
                <w:szCs w:val="22"/>
                <w:lang w:eastAsia="en-GB"/>
              </w:rPr>
              <w:t xml:space="preserve"> </w:t>
            </w:r>
            <w:r w:rsidRPr="00A1697D">
              <w:rPr>
                <w:b w:val="0"/>
                <w:sz w:val="22"/>
                <w:szCs w:val="22"/>
                <w:lang w:eastAsia="en-GB"/>
              </w:rPr>
              <w:t xml:space="preserve">Associations of total and types of dairy products intake with body weight </w:t>
            </w:r>
            <w:r w:rsidR="007C4576" w:rsidRPr="00A1697D">
              <w:rPr>
                <w:b w:val="0"/>
                <w:sz w:val="22"/>
                <w:szCs w:val="22"/>
              </w:rPr>
              <w:t xml:space="preserve">in </w:t>
            </w:r>
            <w:r w:rsidRPr="00A1697D">
              <w:rPr>
                <w:b w:val="0"/>
                <w:sz w:val="22"/>
                <w:szCs w:val="22"/>
              </w:rPr>
              <w:t>12,</w:t>
            </w:r>
            <w:r w:rsidR="007C4576" w:rsidRPr="00A1697D">
              <w:rPr>
                <w:b w:val="0"/>
                <w:sz w:val="22"/>
                <w:szCs w:val="22"/>
              </w:rPr>
              <w:t xml:space="preserve">064 </w:t>
            </w:r>
            <w:r w:rsidRPr="00A1697D">
              <w:rPr>
                <w:b w:val="0"/>
                <w:sz w:val="22"/>
                <w:szCs w:val="22"/>
              </w:rPr>
              <w:t xml:space="preserve">adults of the Fenland Study, </w:t>
            </w:r>
            <w:r w:rsidR="007C4576" w:rsidRPr="00A1697D">
              <w:rPr>
                <w:b w:val="0"/>
                <w:sz w:val="22"/>
                <w:szCs w:val="22"/>
              </w:rPr>
              <w:t>the United Kingdom</w:t>
            </w:r>
            <w:bookmarkEnd w:id="4"/>
          </w:p>
        </w:tc>
      </w:tr>
      <w:tr w:rsidR="00B46AE7" w:rsidRPr="008C4983" w:rsidTr="0070583B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AE7" w:rsidRPr="004D5773" w:rsidRDefault="00B46AE7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6AE7" w:rsidRPr="004D5773" w:rsidRDefault="00B46AE7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69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BMI (kg/m</w:t>
            </w:r>
            <w:r w:rsidRPr="007C4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7C4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  <w:r w:rsidR="007C4576" w:rsidRPr="007C4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="007C4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mean (SD)=</w:t>
            </w:r>
            <w:r w:rsidR="007C4576"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26.9 (4.8)</w:t>
            </w:r>
          </w:p>
        </w:tc>
      </w:tr>
      <w:tr w:rsidR="00B46AE7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AE7" w:rsidRPr="004D5773" w:rsidRDefault="00B46AE7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Dairy consumption (servings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†</w:t>
            </w: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AE7" w:rsidRPr="004D5773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 </w:t>
            </w: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AE7" w:rsidRPr="004D5773" w:rsidRDefault="00B46AE7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</w:tr>
      <w:tr w:rsidR="0070583B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0.26**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0.36</w:t>
            </w:r>
          </w:p>
        </w:tc>
      </w:tr>
      <w:tr w:rsidR="0070583B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Yoghurt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</w:t>
            </w:r>
          </w:p>
        </w:tc>
      </w:tr>
      <w:tr w:rsidR="0070583B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Cheese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</w:tr>
      <w:tr w:rsidR="0070583B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Fermented dairy products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</w:tr>
      <w:tr w:rsidR="0070583B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Full-fat milk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</w:t>
            </w:r>
          </w:p>
        </w:tc>
      </w:tr>
      <w:tr w:rsidR="0070583B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Low-fat milk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0.28**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0.38</w:t>
            </w:r>
          </w:p>
        </w:tc>
      </w:tr>
      <w:tr w:rsidR="0070583B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Full-fat yoghurt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-0.45*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-0.06</w:t>
            </w:r>
          </w:p>
        </w:tc>
      </w:tr>
      <w:tr w:rsidR="0070583B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High-fat cheese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0.17</w:t>
            </w:r>
          </w:p>
        </w:tc>
      </w:tr>
      <w:tr w:rsidR="0070583B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Low-fat cheese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0.59</w:t>
            </w:r>
          </w:p>
        </w:tc>
      </w:tr>
      <w:tr w:rsidR="0070583B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Butter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0.15*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</w:tr>
      <w:tr w:rsidR="0070583B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Ice-cream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0.73*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1.15</w:t>
            </w:r>
          </w:p>
        </w:tc>
      </w:tr>
      <w:tr w:rsidR="0070583B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Low-fat fermented dairy products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0.16*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</w:t>
            </w:r>
          </w:p>
        </w:tc>
      </w:tr>
      <w:tr w:rsidR="0070583B" w:rsidRPr="008C4983" w:rsidTr="0070583B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High-fat dairy products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</w:t>
            </w:r>
          </w:p>
        </w:tc>
      </w:tr>
      <w:tr w:rsidR="0070583B" w:rsidRPr="008C4983" w:rsidTr="00A1697D">
        <w:trPr>
          <w:trHeight w:val="20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Low-fat dairy products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0.22**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</w:t>
            </w:r>
          </w:p>
        </w:tc>
      </w:tr>
      <w:tr w:rsidR="0070583B" w:rsidRPr="008C4983" w:rsidTr="00A1697D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3B" w:rsidRPr="0070583B" w:rsidRDefault="0070583B" w:rsidP="007C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Total dairy products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83B" w:rsidRPr="0070583B" w:rsidRDefault="0070583B" w:rsidP="007C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583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</w:t>
            </w:r>
          </w:p>
        </w:tc>
      </w:tr>
      <w:tr w:rsidR="0070583B" w:rsidRPr="008C4983" w:rsidTr="00A1697D">
        <w:trPr>
          <w:trHeight w:val="20"/>
        </w:trPr>
        <w:tc>
          <w:tcPr>
            <w:tcW w:w="1121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B" w:rsidRPr="004D5773" w:rsidRDefault="0070583B" w:rsidP="007D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Regression coefficients of the maximally adjusted models were significant: </w:t>
            </w: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  <w:r w:rsidRPr="007E6D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P</w:t>
            </w: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D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  <w:r w:rsidRPr="007E6D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0.00025 (critical p-value after correction for multiple testing)</w:t>
            </w:r>
          </w:p>
        </w:tc>
      </w:tr>
      <w:tr w:rsidR="0070583B" w:rsidRPr="008C4983" w:rsidTr="0070583B">
        <w:trPr>
          <w:trHeight w:val="20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3B" w:rsidRPr="004D5773" w:rsidRDefault="0070583B" w:rsidP="0013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74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Regression coefficients and their 95% CIs are expressed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per serving/day (</w:t>
            </w: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Milk: 1 average glass (200g); Yoghurt: 125g </w:t>
            </w:r>
            <w:r w:rsidR="00132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</w:t>
            </w: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; Cheese: medium serving (40g); Single cream: 1 tablespoon (15g); Double cream: 1 tablespoon (30g); Butter: 1 teaspoon (10g); Ice-cream: 1 average scoop/tub (60g)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as defined by </w:t>
            </w: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Standards Agency 2002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). </w:t>
            </w:r>
            <w:r w:rsidRPr="00AF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 adjusted for </w:t>
            </w:r>
            <w:r w:rsidRPr="00AF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age (years), sex, test-site (Cambridge, Ely, </w:t>
            </w:r>
            <w:proofErr w:type="spellStart"/>
            <w:r w:rsidRPr="00AF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Wisbech</w:t>
            </w:r>
            <w:proofErr w:type="spellEnd"/>
            <w:r w:rsidRPr="00AF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), ethnicity (white, non-white), total energy intake (kcal/d), mutual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adjustment for dairy products, </w:t>
            </w:r>
            <w:r w:rsidRPr="00AF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education level (low, medium, high), age when full-time education finished (years), socio-economic status based on occupation (low: technical/semi-routine and routine occupations; medium: lower managerial / intermediate occupations; high: professional/higher managerial occupations), income (&lt;£20,000, £20,000-40,000, &gt;£40,000), marital status (single, married,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widowed/separated), smoking status (never, former, current smoker), pack-years of smoking, energy expenditure due to physical activity (k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</w:t>
            </w:r>
            <w:r w:rsidRPr="00AF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/kg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per </w:t>
            </w:r>
            <w:r w:rsidRPr="00AF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d), lipid-lowering medication (Yes, No), anti-hypertensive medication (Yes, No), hormone-replacement therapy (Yes, No, Men)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AF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intakes (g/d) of fruit, vegetables (not including potatoes), potatoes, legumes, processed cereals, whole-grain cereals, poultry and eggs, red meat, processed meat, fish, sauces, margarine, nuts, sweet snacks, sugar-sweetened beverages, artificially sweetened beverages, fruit juice, regular coffee, decaffeinated coffee, tea, alcoholic beverages, plasma vitamin C levels (µ</w:t>
            </w:r>
            <w:proofErr w:type="spellStart"/>
            <w:r w:rsidRPr="00AF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mol</w:t>
            </w:r>
            <w:proofErr w:type="spellEnd"/>
            <w:r w:rsidRPr="00AF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AF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), die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tary supplement use (Yes, No).</w:t>
            </w:r>
          </w:p>
        </w:tc>
      </w:tr>
      <w:bookmarkEnd w:id="0"/>
    </w:tbl>
    <w:p w:rsidR="007C4576" w:rsidRDefault="007C4576">
      <w:r>
        <w:br w:type="page"/>
      </w:r>
    </w:p>
    <w:tbl>
      <w:tblPr>
        <w:tblW w:w="2554" w:type="pct"/>
        <w:tblLayout w:type="fixed"/>
        <w:tblLook w:val="04A0" w:firstRow="1" w:lastRow="0" w:firstColumn="1" w:lastColumn="0" w:noHBand="0" w:noVBand="1"/>
      </w:tblPr>
      <w:tblGrid>
        <w:gridCol w:w="2448"/>
        <w:gridCol w:w="988"/>
        <w:gridCol w:w="55"/>
        <w:gridCol w:w="745"/>
        <w:gridCol w:w="805"/>
        <w:gridCol w:w="800"/>
        <w:gridCol w:w="800"/>
        <w:gridCol w:w="808"/>
        <w:gridCol w:w="31"/>
      </w:tblGrid>
      <w:tr w:rsidR="00175D3E" w:rsidRPr="00FB7BFE" w:rsidTr="00EB5114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5D3E" w:rsidRPr="00A1697D" w:rsidRDefault="00422C52" w:rsidP="0013296F">
            <w:pPr>
              <w:pStyle w:val="Heading1"/>
              <w:spacing w:before="0" w:line="240" w:lineRule="auto"/>
              <w:rPr>
                <w:sz w:val="20"/>
                <w:szCs w:val="20"/>
                <w:lang w:eastAsia="en-GB"/>
              </w:rPr>
            </w:pPr>
            <w:bookmarkStart w:id="5" w:name="_Toc3885883"/>
            <w:bookmarkStart w:id="6" w:name="_Toc13818964"/>
            <w:proofErr w:type="gramStart"/>
            <w:r w:rsidRPr="00A1697D">
              <w:rPr>
                <w:sz w:val="20"/>
                <w:szCs w:val="20"/>
                <w:lang w:eastAsia="en-GB"/>
              </w:rPr>
              <w:lastRenderedPageBreak/>
              <w:t xml:space="preserve">Supplemental Table </w:t>
            </w:r>
            <w:r w:rsidR="00B46AE7" w:rsidRPr="00A1697D">
              <w:rPr>
                <w:sz w:val="20"/>
                <w:szCs w:val="20"/>
                <w:lang w:eastAsia="en-GB"/>
              </w:rPr>
              <w:t>3</w:t>
            </w:r>
            <w:r w:rsidRPr="00A1697D">
              <w:rPr>
                <w:sz w:val="20"/>
                <w:szCs w:val="20"/>
                <w:lang w:eastAsia="en-GB"/>
              </w:rPr>
              <w:t>.</w:t>
            </w:r>
            <w:proofErr w:type="gramEnd"/>
            <w:r w:rsidRPr="00A1697D">
              <w:rPr>
                <w:sz w:val="20"/>
                <w:szCs w:val="20"/>
                <w:lang w:eastAsia="en-GB"/>
              </w:rPr>
              <w:t xml:space="preserve"> </w:t>
            </w:r>
            <w:r w:rsidRPr="00A1697D">
              <w:rPr>
                <w:b w:val="0"/>
                <w:sz w:val="20"/>
                <w:szCs w:val="20"/>
                <w:lang w:eastAsia="en-GB"/>
              </w:rPr>
              <w:t>Associations of total and types of dairy consumption</w:t>
            </w:r>
            <w:r w:rsidR="00981D41" w:rsidRPr="00A1697D">
              <w:rPr>
                <w:b w:val="0"/>
                <w:sz w:val="20"/>
                <w:szCs w:val="20"/>
                <w:lang w:eastAsia="en-GB"/>
              </w:rPr>
              <w:t xml:space="preserve"> </w:t>
            </w:r>
            <w:r w:rsidRPr="00A1697D">
              <w:rPr>
                <w:b w:val="0"/>
                <w:sz w:val="20"/>
                <w:szCs w:val="20"/>
                <w:lang w:eastAsia="en-GB"/>
              </w:rPr>
              <w:t xml:space="preserve">with </w:t>
            </w:r>
            <w:r w:rsidR="0013296F">
              <w:rPr>
                <w:b w:val="0"/>
                <w:sz w:val="20"/>
                <w:szCs w:val="20"/>
                <w:lang w:eastAsia="en-GB"/>
              </w:rPr>
              <w:t xml:space="preserve">adiposity </w:t>
            </w:r>
            <w:r w:rsidRPr="00A1697D">
              <w:rPr>
                <w:b w:val="0"/>
                <w:sz w:val="20"/>
                <w:szCs w:val="20"/>
                <w:lang w:eastAsia="en-GB"/>
              </w:rPr>
              <w:t>markers after adjustment for dairy nutrients</w:t>
            </w:r>
            <w:r w:rsidR="007C4576">
              <w:rPr>
                <w:rFonts w:hint="eastAsia"/>
                <w:b w:val="0"/>
                <w:sz w:val="20"/>
                <w:szCs w:val="20"/>
                <w:lang w:eastAsia="ja-JP"/>
              </w:rPr>
              <w:t xml:space="preserve"> among 12,000 adults in the Fenland Study, the United Kingdom</w:t>
            </w:r>
            <w:r w:rsidR="007C4576" w:rsidRPr="00A1697D">
              <w:rPr>
                <w:b w:val="0"/>
                <w:sz w:val="20"/>
                <w:szCs w:val="20"/>
                <w:lang w:eastAsia="en-GB"/>
              </w:rPr>
              <w:t>*</w:t>
            </w:r>
            <w:bookmarkEnd w:id="5"/>
            <w:bookmarkEnd w:id="6"/>
          </w:p>
        </w:tc>
      </w:tr>
      <w:tr w:rsidR="0013296F" w:rsidRPr="00075D09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Nutrient covariates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Low-fat dairy products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4D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VAT/SCAT </w:t>
            </w:r>
            <w:r w:rsidRPr="005051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†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4D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lean mass (kg)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051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†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 change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95% CI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Protein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sugars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Lactose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fat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Saturated fat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Monounsaturated fat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Calcium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Potassium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Magnesium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Phosphorous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Zinc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Selenium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Vitamin A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</w:tr>
      <w:tr w:rsidR="0013296F" w:rsidRPr="00FB7BFE" w:rsidTr="00EB5114">
        <w:trPr>
          <w:gridAfter w:val="1"/>
          <w:wAfter w:w="21" w:type="pct"/>
          <w:trHeight w:val="20"/>
        </w:trPr>
        <w:tc>
          <w:tcPr>
            <w:tcW w:w="16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96F" w:rsidRPr="004D5773" w:rsidRDefault="0013296F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Vitamin B12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96F" w:rsidRPr="004D5773" w:rsidRDefault="0013296F" w:rsidP="00F4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D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</w:t>
            </w:r>
          </w:p>
        </w:tc>
      </w:tr>
      <w:tr w:rsidR="00175D3E" w:rsidRPr="00FB7BFE" w:rsidTr="00EB5114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E" w:rsidRPr="007C4576" w:rsidRDefault="00175D3E" w:rsidP="00175D3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7C457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VAT, Visceral Adipose Tissue; SCAT, Subcutaneous Adipose Tissue</w:t>
            </w:r>
          </w:p>
        </w:tc>
      </w:tr>
      <w:tr w:rsidR="00175D3E" w:rsidRPr="00FB7BFE" w:rsidTr="00EB5114">
        <w:trPr>
          <w:trHeight w:val="70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E" w:rsidRPr="007C4576" w:rsidRDefault="00422C52" w:rsidP="0013296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7C457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n-GB"/>
              </w:rPr>
              <w:t>*</w:t>
            </w:r>
            <w:r w:rsidR="00175D3E" w:rsidRPr="007C457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n-GB"/>
              </w:rPr>
              <w:t xml:space="preserve">Significant associations were selected </w:t>
            </w:r>
            <w:r w:rsidR="00175D3E" w:rsidRPr="007C457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after False Discovery Rate correction ; Serving sizes as defined by the Food Standards Agency 2002: Milk: 1 average glass (200g); Yoghurt: 125g </w:t>
            </w:r>
            <w:r w:rsidR="001329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pot</w:t>
            </w:r>
            <w:r w:rsidR="00175D3E" w:rsidRPr="007C457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; Cheese: medium serving (40g); Single cream: 1 tablespoon (15g); Double cream: 1 tablespoon (30g); Butter: 1 teaspoon (10g); Ice-cream: 1 average scoop/tub (60g) ; Dairy nutrients intakes were calculated from the food frequency questionnaire using in-house software</w:t>
            </w:r>
          </w:p>
        </w:tc>
      </w:tr>
      <w:tr w:rsidR="00981D41" w:rsidRPr="00FB7BFE" w:rsidTr="00EB5114">
        <w:trPr>
          <w:trHeight w:val="14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D41" w:rsidRPr="007C4576" w:rsidRDefault="007C4576" w:rsidP="00B126C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n-GB"/>
              </w:rPr>
            </w:pPr>
            <w:r w:rsidRPr="005051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†</w:t>
            </w:r>
            <w:r w:rsidR="00746F6D" w:rsidRPr="007C457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n-GB"/>
              </w:rPr>
              <w:t xml:space="preserve"> Body fat and lean mass were </w:t>
            </w:r>
            <w:r w:rsidR="00B126CD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n-GB"/>
              </w:rPr>
              <w:t>estimated</w:t>
            </w:r>
            <w:r w:rsidR="00746F6D" w:rsidRPr="007C457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n-GB"/>
              </w:rPr>
              <w:t xml:space="preserve"> with dual energy X-ray absorptiometry.</w:t>
            </w:r>
            <w:r w:rsidRPr="007C457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n-GB"/>
              </w:rPr>
              <w:t xml:space="preserve"> Sample sizes varied by the availability: 11,253 for VAT/SCAT and 11,523 for total lean mass.</w:t>
            </w:r>
          </w:p>
        </w:tc>
      </w:tr>
    </w:tbl>
    <w:p w:rsidR="00175D3E" w:rsidRDefault="00175D3E" w:rsidP="003250E1">
      <w:pPr>
        <w:rPr>
          <w:rFonts w:ascii="Times New Roman" w:hAnsi="Times New Roman" w:cs="Times New Roman"/>
        </w:rPr>
      </w:pPr>
    </w:p>
    <w:p w:rsidR="00175D3E" w:rsidRPr="00706048" w:rsidRDefault="00175D3E" w:rsidP="003250E1">
      <w:pPr>
        <w:rPr>
          <w:rFonts w:ascii="Times New Roman" w:hAnsi="Times New Roman" w:cs="Times New Roman"/>
        </w:rPr>
      </w:pPr>
    </w:p>
    <w:p w:rsidR="00966FDC" w:rsidRDefault="00966FDC" w:rsidP="00966FD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95F3E" w:rsidRDefault="00132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</w:t>
      </w:r>
      <w:r w:rsidR="00395F3E">
        <w:rPr>
          <w:rFonts w:ascii="Times New Roman" w:hAnsi="Times New Roman" w:cs="Times New Roman"/>
          <w:sz w:val="24"/>
          <w:szCs w:val="24"/>
        </w:rPr>
        <w:br w:type="page"/>
      </w:r>
    </w:p>
    <w:p w:rsidR="00395F3E" w:rsidRDefault="00395F3E" w:rsidP="004D5773">
      <w:pPr>
        <w:tabs>
          <w:tab w:val="left" w:pos="60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226AE87C" wp14:editId="7A6591CB">
            <wp:extent cx="5734050" cy="3811652"/>
            <wp:effectExtent l="0" t="0" r="0" b="0"/>
            <wp:docPr id="5" name="Picture 5" descr="V:\P3_NutrEpi\People\Eirini\Analyses\Fenland\Chapters 1 and 2\Writing up\graphs\02Nov2017\photoshop\Anthropometric\fp_anthropometric_VAT_SCAT_04Jul2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3_NutrEpi\People\Eirini\Analyses\Fenland\Chapters 1 and 2\Writing up\graphs\02Nov2017\photoshop\Anthropometric\fp_anthropometric_VAT_SCAT_04Jul2019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3E" w:rsidRPr="00C40A04" w:rsidRDefault="00395F3E" w:rsidP="00395F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7" w:name="_Toc13818965"/>
      <w:proofErr w:type="gramStart"/>
      <w:r w:rsidRPr="00EB5114">
        <w:rPr>
          <w:rStyle w:val="Heading1Char"/>
          <w:sz w:val="24"/>
          <w:szCs w:val="24"/>
        </w:rPr>
        <w:t>Supplemental Figure 1.</w:t>
      </w:r>
      <w:proofErr w:type="gramEnd"/>
      <w:r w:rsidRPr="00EB5114">
        <w:rPr>
          <w:rStyle w:val="Heading1Char"/>
          <w:sz w:val="24"/>
          <w:szCs w:val="24"/>
        </w:rPr>
        <w:t xml:space="preserve"> </w:t>
      </w:r>
      <w:r w:rsidRPr="00EB5114">
        <w:rPr>
          <w:rStyle w:val="Heading1Char"/>
          <w:b w:val="0"/>
          <w:sz w:val="24"/>
          <w:szCs w:val="24"/>
        </w:rPr>
        <w:t xml:space="preserve">Associations of types of dairy consumption (servings/d) with visceral (VAT) and subcutaneous (SCAT) adipose tissue </w:t>
      </w:r>
      <w:r w:rsidR="00B126CD">
        <w:rPr>
          <w:rStyle w:val="Heading1Char"/>
          <w:b w:val="0"/>
          <w:sz w:val="24"/>
          <w:szCs w:val="24"/>
        </w:rPr>
        <w:t>estimated</w:t>
      </w:r>
      <w:r w:rsidRPr="00EB5114">
        <w:rPr>
          <w:rStyle w:val="Heading1Char"/>
          <w:b w:val="0"/>
          <w:sz w:val="24"/>
          <w:szCs w:val="24"/>
        </w:rPr>
        <w:t xml:space="preserve"> with dual energy X-ray absorptiometry (DEXA) among over 12,000 adults in the Fenland Study, UK.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A04">
        <w:rPr>
          <w:rFonts w:ascii="Times New Roman" w:hAnsi="Times New Roman" w:cs="Times New Roman"/>
          <w:sz w:val="24"/>
          <w:szCs w:val="24"/>
        </w:rPr>
        <w:t xml:space="preserve">Forest plots represent regression coefficients with their 95% CIs. </w:t>
      </w:r>
      <w:r w:rsidRPr="0030240C">
        <w:rPr>
          <w:rFonts w:ascii="Times New Roman" w:hAnsi="Times New Roman" w:cs="Times New Roman"/>
          <w:sz w:val="24"/>
          <w:szCs w:val="24"/>
        </w:rPr>
        <w:t xml:space="preserve">Associations were adjusted for age (years), sex, test-site (Cambridge, Ely, </w:t>
      </w:r>
      <w:proofErr w:type="spellStart"/>
      <w:r w:rsidRPr="0030240C">
        <w:rPr>
          <w:rFonts w:ascii="Times New Roman" w:hAnsi="Times New Roman" w:cs="Times New Roman"/>
          <w:sz w:val="24"/>
          <w:szCs w:val="24"/>
        </w:rPr>
        <w:t>Wisbech</w:t>
      </w:r>
      <w:proofErr w:type="spellEnd"/>
      <w:r w:rsidRPr="0030240C">
        <w:rPr>
          <w:rFonts w:ascii="Times New Roman" w:hAnsi="Times New Roman" w:cs="Times New Roman"/>
          <w:sz w:val="24"/>
          <w:szCs w:val="24"/>
        </w:rPr>
        <w:t xml:space="preserve">), ethnicity (white, non-white), total energy intake (kcal/d), other dairy types, educational level (low, medium, high), age when full-time education finished (years), socio-economic status based on occupation (low, medium, high), income (&lt;£20,000, £20,000-40,000, &gt;£40,000), marital status (single, married, widowed/separated), smoking status (never, former, current smoker), pack-years of smoking, energy expenditure due to physical activity (kJ/kg per d), lipid-lowering medication (Yes, No), anti-hypertensive medication (Yes, No), hormone-replacement therapy (Yes, No, Men), intakes (g/d) of fruit, vegetables (not </w:t>
      </w:r>
      <w:r w:rsidRPr="0030240C">
        <w:rPr>
          <w:rFonts w:ascii="Times New Roman" w:hAnsi="Times New Roman" w:cs="Times New Roman"/>
          <w:sz w:val="24"/>
          <w:szCs w:val="24"/>
        </w:rPr>
        <w:lastRenderedPageBreak/>
        <w:t>including potatoes), potatoes, legumes, processed cereals, whole-grain cereals, poultry and eggs, red meat, processed meat, fish, sauces, margarine, nuts, sweet snacks, sugar-sweetened beverages, artificially sweetened beverages, fruit juice, regular coffee, decaffeinated coffee, tea and alcoholic beverages, plasma vitamin C levels (µ</w:t>
      </w:r>
      <w:proofErr w:type="spellStart"/>
      <w:r w:rsidRPr="0030240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30240C">
        <w:rPr>
          <w:rFonts w:ascii="Times New Roman" w:hAnsi="Times New Roman" w:cs="Times New Roman"/>
          <w:sz w:val="24"/>
          <w:szCs w:val="24"/>
        </w:rPr>
        <w:t>/l), dietary supplement use (Yes, No), and BMI (kg/m</w:t>
      </w:r>
      <w:r w:rsidRPr="003024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240C">
        <w:rPr>
          <w:rFonts w:ascii="Times New Roman" w:hAnsi="Times New Roman" w:cs="Times New Roman"/>
          <w:sz w:val="24"/>
          <w:szCs w:val="24"/>
        </w:rPr>
        <w:t xml:space="preserve">). Statistically significant associations after false discovery rate corrections are marked with an asterisk. Dairy consumption was derived from a food frequency questionnaire. Dairy types were categorised into groups as shown in Table 1. </w:t>
      </w:r>
      <w:r>
        <w:rPr>
          <w:rFonts w:ascii="Times New Roman" w:hAnsi="Times New Roman" w:cs="Times New Roman"/>
          <w:sz w:val="24"/>
          <w:szCs w:val="24"/>
        </w:rPr>
        <w:t>DEXA: D</w:t>
      </w:r>
      <w:r w:rsidRPr="0030240C">
        <w:rPr>
          <w:rFonts w:ascii="Times New Roman" w:hAnsi="Times New Roman" w:cs="Times New Roman"/>
          <w:sz w:val="24"/>
          <w:szCs w:val="24"/>
        </w:rPr>
        <w:t xml:space="preserve">ual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240C">
        <w:rPr>
          <w:rFonts w:ascii="Times New Roman" w:hAnsi="Times New Roman" w:cs="Times New Roman"/>
          <w:sz w:val="24"/>
          <w:szCs w:val="24"/>
        </w:rPr>
        <w:t xml:space="preserve">nergy X-ray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240C">
        <w:rPr>
          <w:rFonts w:ascii="Times New Roman" w:hAnsi="Times New Roman" w:cs="Times New Roman"/>
          <w:sz w:val="24"/>
          <w:szCs w:val="24"/>
        </w:rPr>
        <w:t>bsorptiometry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0240C">
        <w:rPr>
          <w:rFonts w:ascii="Times New Roman" w:hAnsi="Times New Roman" w:cs="Times New Roman"/>
          <w:sz w:val="24"/>
          <w:szCs w:val="24"/>
        </w:rPr>
        <w:t xml:space="preserve"> </w:t>
      </w:r>
      <w:r w:rsidRPr="00C40A04">
        <w:rPr>
          <w:rFonts w:ascii="Times New Roman" w:hAnsi="Times New Roman" w:cs="Times New Roman"/>
          <w:sz w:val="24"/>
          <w:szCs w:val="24"/>
        </w:rPr>
        <w:t>SCAT: Subcutaneous Adipose Tissue; VAT: Visceral Adipose Tissue</w:t>
      </w:r>
    </w:p>
    <w:p w:rsidR="009808EE" w:rsidRPr="00395F3E" w:rsidRDefault="009808EE" w:rsidP="00EB5114">
      <w:pPr>
        <w:rPr>
          <w:rFonts w:ascii="Times New Roman" w:hAnsi="Times New Roman" w:cs="Times New Roman"/>
          <w:sz w:val="24"/>
          <w:szCs w:val="24"/>
        </w:rPr>
      </w:pPr>
    </w:p>
    <w:sectPr w:rsidR="009808EE" w:rsidRPr="00395F3E" w:rsidSect="00267324">
      <w:pgSz w:w="16838" w:h="11906" w:orient="landscape"/>
      <w:pgMar w:top="1135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24" w:rsidRDefault="00267324" w:rsidP="00413AA8">
      <w:pPr>
        <w:spacing w:after="0" w:line="240" w:lineRule="auto"/>
      </w:pPr>
      <w:r>
        <w:separator/>
      </w:r>
    </w:p>
  </w:endnote>
  <w:endnote w:type="continuationSeparator" w:id="0">
    <w:p w:rsidR="00267324" w:rsidRDefault="00267324" w:rsidP="0041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24" w:rsidRDefault="00267324" w:rsidP="00413AA8">
      <w:pPr>
        <w:spacing w:after="0" w:line="240" w:lineRule="auto"/>
      </w:pPr>
      <w:r>
        <w:separator/>
      </w:r>
    </w:p>
  </w:footnote>
  <w:footnote w:type="continuationSeparator" w:id="0">
    <w:p w:rsidR="00267324" w:rsidRDefault="00267324" w:rsidP="0041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7721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7324" w:rsidRDefault="00267324">
        <w:pPr>
          <w:pStyle w:val="Header"/>
          <w:jc w:val="right"/>
        </w:pPr>
        <w:r>
          <w:t xml:space="preserve">Supplementary Data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324" w:rsidRDefault="00267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0D79"/>
    <w:multiLevelType w:val="hybridMultilevel"/>
    <w:tmpl w:val="FEEE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015CA"/>
    <w:multiLevelType w:val="hybridMultilevel"/>
    <w:tmpl w:val="06D6BD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35203A"/>
    <w:multiLevelType w:val="hybridMultilevel"/>
    <w:tmpl w:val="005E80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75"/>
    <w:rsid w:val="0000127B"/>
    <w:rsid w:val="00007619"/>
    <w:rsid w:val="00007B85"/>
    <w:rsid w:val="0002185E"/>
    <w:rsid w:val="00026033"/>
    <w:rsid w:val="000467AB"/>
    <w:rsid w:val="0005551D"/>
    <w:rsid w:val="0005624A"/>
    <w:rsid w:val="00075D09"/>
    <w:rsid w:val="0007680E"/>
    <w:rsid w:val="00093635"/>
    <w:rsid w:val="0009648F"/>
    <w:rsid w:val="000A36A6"/>
    <w:rsid w:val="000B55B5"/>
    <w:rsid w:val="000E6D7C"/>
    <w:rsid w:val="000F418F"/>
    <w:rsid w:val="00100A23"/>
    <w:rsid w:val="00103986"/>
    <w:rsid w:val="00104228"/>
    <w:rsid w:val="001065D5"/>
    <w:rsid w:val="00113705"/>
    <w:rsid w:val="00121B46"/>
    <w:rsid w:val="00127EB4"/>
    <w:rsid w:val="00127F48"/>
    <w:rsid w:val="0013296F"/>
    <w:rsid w:val="00141301"/>
    <w:rsid w:val="00150124"/>
    <w:rsid w:val="001540CF"/>
    <w:rsid w:val="001607C4"/>
    <w:rsid w:val="00174373"/>
    <w:rsid w:val="00175D3E"/>
    <w:rsid w:val="00184C7A"/>
    <w:rsid w:val="001859D1"/>
    <w:rsid w:val="001A37EC"/>
    <w:rsid w:val="001B4AAE"/>
    <w:rsid w:val="001B7054"/>
    <w:rsid w:val="001C0B31"/>
    <w:rsid w:val="001C62BC"/>
    <w:rsid w:val="001D0A1A"/>
    <w:rsid w:val="001D2D85"/>
    <w:rsid w:val="001D6909"/>
    <w:rsid w:val="001E5FBF"/>
    <w:rsid w:val="001F4B4A"/>
    <w:rsid w:val="002015B2"/>
    <w:rsid w:val="0020440E"/>
    <w:rsid w:val="00205186"/>
    <w:rsid w:val="0022049A"/>
    <w:rsid w:val="002209B6"/>
    <w:rsid w:val="00221AB3"/>
    <w:rsid w:val="00222753"/>
    <w:rsid w:val="00232502"/>
    <w:rsid w:val="00233716"/>
    <w:rsid w:val="0023541E"/>
    <w:rsid w:val="002356D1"/>
    <w:rsid w:val="00253D88"/>
    <w:rsid w:val="00264251"/>
    <w:rsid w:val="00267324"/>
    <w:rsid w:val="002747D4"/>
    <w:rsid w:val="00275A05"/>
    <w:rsid w:val="002A6E96"/>
    <w:rsid w:val="002B75FC"/>
    <w:rsid w:val="002D12C0"/>
    <w:rsid w:val="002D7CA3"/>
    <w:rsid w:val="002E455A"/>
    <w:rsid w:val="002F2217"/>
    <w:rsid w:val="002F496A"/>
    <w:rsid w:val="003250E1"/>
    <w:rsid w:val="00327324"/>
    <w:rsid w:val="003322B8"/>
    <w:rsid w:val="00335686"/>
    <w:rsid w:val="003478C9"/>
    <w:rsid w:val="00356406"/>
    <w:rsid w:val="0036691E"/>
    <w:rsid w:val="00373B3B"/>
    <w:rsid w:val="00373E40"/>
    <w:rsid w:val="00395F3E"/>
    <w:rsid w:val="003A06E0"/>
    <w:rsid w:val="003A406B"/>
    <w:rsid w:val="003C1345"/>
    <w:rsid w:val="003D08C9"/>
    <w:rsid w:val="003E3591"/>
    <w:rsid w:val="003F1A53"/>
    <w:rsid w:val="00406FA1"/>
    <w:rsid w:val="00413AA8"/>
    <w:rsid w:val="00422C52"/>
    <w:rsid w:val="00424EE2"/>
    <w:rsid w:val="004263CC"/>
    <w:rsid w:val="004614AF"/>
    <w:rsid w:val="00473580"/>
    <w:rsid w:val="00482427"/>
    <w:rsid w:val="00483FDC"/>
    <w:rsid w:val="004962B2"/>
    <w:rsid w:val="004A0EA3"/>
    <w:rsid w:val="004B70DB"/>
    <w:rsid w:val="004D0260"/>
    <w:rsid w:val="004D5773"/>
    <w:rsid w:val="004F3D88"/>
    <w:rsid w:val="005048B7"/>
    <w:rsid w:val="00505115"/>
    <w:rsid w:val="00510372"/>
    <w:rsid w:val="00511948"/>
    <w:rsid w:val="00512AEA"/>
    <w:rsid w:val="00513A19"/>
    <w:rsid w:val="00515231"/>
    <w:rsid w:val="00523C76"/>
    <w:rsid w:val="00534F74"/>
    <w:rsid w:val="005438B6"/>
    <w:rsid w:val="00564B6E"/>
    <w:rsid w:val="00586966"/>
    <w:rsid w:val="00586EE6"/>
    <w:rsid w:val="0059277D"/>
    <w:rsid w:val="00596C19"/>
    <w:rsid w:val="005A680D"/>
    <w:rsid w:val="005B591F"/>
    <w:rsid w:val="005D031D"/>
    <w:rsid w:val="005F519F"/>
    <w:rsid w:val="00600502"/>
    <w:rsid w:val="00603ADE"/>
    <w:rsid w:val="0062023F"/>
    <w:rsid w:val="00627B35"/>
    <w:rsid w:val="006319E2"/>
    <w:rsid w:val="00654EAB"/>
    <w:rsid w:val="00691872"/>
    <w:rsid w:val="00696D9F"/>
    <w:rsid w:val="006971E9"/>
    <w:rsid w:val="006B4390"/>
    <w:rsid w:val="006B6A5D"/>
    <w:rsid w:val="006C4A9C"/>
    <w:rsid w:val="006D4EC0"/>
    <w:rsid w:val="006F7290"/>
    <w:rsid w:val="0070583B"/>
    <w:rsid w:val="00705CD9"/>
    <w:rsid w:val="00706048"/>
    <w:rsid w:val="00707761"/>
    <w:rsid w:val="00716356"/>
    <w:rsid w:val="00737CDB"/>
    <w:rsid w:val="00746F6D"/>
    <w:rsid w:val="00765EF1"/>
    <w:rsid w:val="007905EA"/>
    <w:rsid w:val="00790683"/>
    <w:rsid w:val="00790F3F"/>
    <w:rsid w:val="00795A4A"/>
    <w:rsid w:val="007A5A70"/>
    <w:rsid w:val="007B134E"/>
    <w:rsid w:val="007C4576"/>
    <w:rsid w:val="007C4853"/>
    <w:rsid w:val="007D15DF"/>
    <w:rsid w:val="007D3EDA"/>
    <w:rsid w:val="007E4A51"/>
    <w:rsid w:val="007E6D4B"/>
    <w:rsid w:val="007E7F76"/>
    <w:rsid w:val="007F2372"/>
    <w:rsid w:val="008110FA"/>
    <w:rsid w:val="00813A5B"/>
    <w:rsid w:val="00836536"/>
    <w:rsid w:val="00840001"/>
    <w:rsid w:val="0085536A"/>
    <w:rsid w:val="0086343A"/>
    <w:rsid w:val="0086788E"/>
    <w:rsid w:val="0087334B"/>
    <w:rsid w:val="00874D2A"/>
    <w:rsid w:val="00887601"/>
    <w:rsid w:val="008A7EDC"/>
    <w:rsid w:val="008B1B48"/>
    <w:rsid w:val="008B4850"/>
    <w:rsid w:val="008C004E"/>
    <w:rsid w:val="008C4983"/>
    <w:rsid w:val="008C6BFB"/>
    <w:rsid w:val="008C723B"/>
    <w:rsid w:val="008D4F81"/>
    <w:rsid w:val="008E5029"/>
    <w:rsid w:val="00903823"/>
    <w:rsid w:val="009051C2"/>
    <w:rsid w:val="00923C3A"/>
    <w:rsid w:val="00933178"/>
    <w:rsid w:val="00937CC9"/>
    <w:rsid w:val="00966FDC"/>
    <w:rsid w:val="009808EE"/>
    <w:rsid w:val="00981D41"/>
    <w:rsid w:val="0099202A"/>
    <w:rsid w:val="00994535"/>
    <w:rsid w:val="009A06C4"/>
    <w:rsid w:val="009A46AD"/>
    <w:rsid w:val="009C659C"/>
    <w:rsid w:val="009F53CB"/>
    <w:rsid w:val="00A045F5"/>
    <w:rsid w:val="00A05007"/>
    <w:rsid w:val="00A1697D"/>
    <w:rsid w:val="00A231C4"/>
    <w:rsid w:val="00A254F1"/>
    <w:rsid w:val="00A30560"/>
    <w:rsid w:val="00A469A9"/>
    <w:rsid w:val="00A8074E"/>
    <w:rsid w:val="00AA120E"/>
    <w:rsid w:val="00AB6A41"/>
    <w:rsid w:val="00AB7264"/>
    <w:rsid w:val="00AC3BCC"/>
    <w:rsid w:val="00AD13B0"/>
    <w:rsid w:val="00AD243D"/>
    <w:rsid w:val="00AD2D5C"/>
    <w:rsid w:val="00AD4AB2"/>
    <w:rsid w:val="00AF2423"/>
    <w:rsid w:val="00B0526A"/>
    <w:rsid w:val="00B067FB"/>
    <w:rsid w:val="00B124B0"/>
    <w:rsid w:val="00B126CD"/>
    <w:rsid w:val="00B16FF7"/>
    <w:rsid w:val="00B35D54"/>
    <w:rsid w:val="00B46AE7"/>
    <w:rsid w:val="00B70D74"/>
    <w:rsid w:val="00B75887"/>
    <w:rsid w:val="00B7594B"/>
    <w:rsid w:val="00B75BF6"/>
    <w:rsid w:val="00B77CCF"/>
    <w:rsid w:val="00B8072A"/>
    <w:rsid w:val="00B84214"/>
    <w:rsid w:val="00B96CC3"/>
    <w:rsid w:val="00BA372F"/>
    <w:rsid w:val="00BA3ECB"/>
    <w:rsid w:val="00BA4E33"/>
    <w:rsid w:val="00BC2D1A"/>
    <w:rsid w:val="00BD5DE4"/>
    <w:rsid w:val="00C0672E"/>
    <w:rsid w:val="00C33AF9"/>
    <w:rsid w:val="00C347E3"/>
    <w:rsid w:val="00C37687"/>
    <w:rsid w:val="00C427DE"/>
    <w:rsid w:val="00C4655E"/>
    <w:rsid w:val="00C65821"/>
    <w:rsid w:val="00C7682C"/>
    <w:rsid w:val="00C8185E"/>
    <w:rsid w:val="00CA29BE"/>
    <w:rsid w:val="00CA5254"/>
    <w:rsid w:val="00CA6252"/>
    <w:rsid w:val="00CA71CD"/>
    <w:rsid w:val="00CB3CFC"/>
    <w:rsid w:val="00CC38B9"/>
    <w:rsid w:val="00CC5693"/>
    <w:rsid w:val="00CD6FB7"/>
    <w:rsid w:val="00CE64B6"/>
    <w:rsid w:val="00D13575"/>
    <w:rsid w:val="00D17A09"/>
    <w:rsid w:val="00D32B63"/>
    <w:rsid w:val="00D42180"/>
    <w:rsid w:val="00D43B0F"/>
    <w:rsid w:val="00D621C1"/>
    <w:rsid w:val="00D7274E"/>
    <w:rsid w:val="00D87667"/>
    <w:rsid w:val="00DA7B5D"/>
    <w:rsid w:val="00DB2EF2"/>
    <w:rsid w:val="00DB3DFA"/>
    <w:rsid w:val="00DD7226"/>
    <w:rsid w:val="00DF292E"/>
    <w:rsid w:val="00DF67E3"/>
    <w:rsid w:val="00E02F08"/>
    <w:rsid w:val="00E04BF5"/>
    <w:rsid w:val="00E13A90"/>
    <w:rsid w:val="00E201EB"/>
    <w:rsid w:val="00E37F03"/>
    <w:rsid w:val="00E424C3"/>
    <w:rsid w:val="00E7745A"/>
    <w:rsid w:val="00E81EBC"/>
    <w:rsid w:val="00EB0188"/>
    <w:rsid w:val="00EB5114"/>
    <w:rsid w:val="00EB7E14"/>
    <w:rsid w:val="00EC163B"/>
    <w:rsid w:val="00ED5161"/>
    <w:rsid w:val="00EE40D2"/>
    <w:rsid w:val="00F04F0F"/>
    <w:rsid w:val="00F1503C"/>
    <w:rsid w:val="00F2207B"/>
    <w:rsid w:val="00F236DC"/>
    <w:rsid w:val="00F4264E"/>
    <w:rsid w:val="00F46EC3"/>
    <w:rsid w:val="00F47D54"/>
    <w:rsid w:val="00F53205"/>
    <w:rsid w:val="00F636AF"/>
    <w:rsid w:val="00F70FEF"/>
    <w:rsid w:val="00F730A1"/>
    <w:rsid w:val="00F75481"/>
    <w:rsid w:val="00F94888"/>
    <w:rsid w:val="00F952AB"/>
    <w:rsid w:val="00F960BA"/>
    <w:rsid w:val="00F97676"/>
    <w:rsid w:val="00FA06EC"/>
    <w:rsid w:val="00FA71B4"/>
    <w:rsid w:val="00FA7C75"/>
    <w:rsid w:val="00FB1FC4"/>
    <w:rsid w:val="00FB46FF"/>
    <w:rsid w:val="00FB7BFE"/>
    <w:rsid w:val="00FE38A4"/>
    <w:rsid w:val="00FF0F88"/>
    <w:rsid w:val="00FF425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AA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1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A8"/>
  </w:style>
  <w:style w:type="paragraph" w:styleId="Footer">
    <w:name w:val="footer"/>
    <w:basedOn w:val="Normal"/>
    <w:link w:val="FooterChar"/>
    <w:uiPriority w:val="99"/>
    <w:unhideWhenUsed/>
    <w:rsid w:val="0041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A8"/>
  </w:style>
  <w:style w:type="character" w:customStyle="1" w:styleId="Heading2Char">
    <w:name w:val="Heading 2 Char"/>
    <w:basedOn w:val="DefaultParagraphFont"/>
    <w:link w:val="Heading2"/>
    <w:uiPriority w:val="9"/>
    <w:rsid w:val="00413AA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C163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4576"/>
    <w:pPr>
      <w:tabs>
        <w:tab w:val="right" w:leader="dot" w:pos="9356"/>
      </w:tabs>
      <w:spacing w:after="100"/>
      <w:ind w:right="1132"/>
    </w:pPr>
  </w:style>
  <w:style w:type="paragraph" w:styleId="TOC2">
    <w:name w:val="toc 2"/>
    <w:basedOn w:val="Normal"/>
    <w:next w:val="Normal"/>
    <w:autoRedefine/>
    <w:uiPriority w:val="39"/>
    <w:unhideWhenUsed/>
    <w:rsid w:val="00EC163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C163B"/>
    <w:rPr>
      <w:color w:val="5F5F5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163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6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67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B3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B3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9BE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9BE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29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AA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1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A8"/>
  </w:style>
  <w:style w:type="paragraph" w:styleId="Footer">
    <w:name w:val="footer"/>
    <w:basedOn w:val="Normal"/>
    <w:link w:val="FooterChar"/>
    <w:uiPriority w:val="99"/>
    <w:unhideWhenUsed/>
    <w:rsid w:val="0041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A8"/>
  </w:style>
  <w:style w:type="character" w:customStyle="1" w:styleId="Heading2Char">
    <w:name w:val="Heading 2 Char"/>
    <w:basedOn w:val="DefaultParagraphFont"/>
    <w:link w:val="Heading2"/>
    <w:uiPriority w:val="9"/>
    <w:rsid w:val="00413AA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C163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4576"/>
    <w:pPr>
      <w:tabs>
        <w:tab w:val="right" w:leader="dot" w:pos="9356"/>
      </w:tabs>
      <w:spacing w:after="100"/>
      <w:ind w:right="1132"/>
    </w:pPr>
  </w:style>
  <w:style w:type="paragraph" w:styleId="TOC2">
    <w:name w:val="toc 2"/>
    <w:basedOn w:val="Normal"/>
    <w:next w:val="Normal"/>
    <w:autoRedefine/>
    <w:uiPriority w:val="39"/>
    <w:unhideWhenUsed/>
    <w:rsid w:val="00EC163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C163B"/>
    <w:rPr>
      <w:color w:val="5F5F5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163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6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67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B3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B3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9BE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9BE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29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ta.Forouhi@mrc-epid.c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ichia@mrc-epid.c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000000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B7E2-6447-47AE-9389-744D8BDD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Trichia</dc:creator>
  <cp:lastModifiedBy>Eirini Trichia</cp:lastModifiedBy>
  <cp:revision>3</cp:revision>
  <dcterms:created xsi:type="dcterms:W3CDTF">2019-07-11T09:13:00Z</dcterms:created>
  <dcterms:modified xsi:type="dcterms:W3CDTF">2019-07-12T09:15:00Z</dcterms:modified>
</cp:coreProperties>
</file>