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F433" w14:textId="4A1B1819" w:rsidR="00F731F3" w:rsidRPr="007171C2" w:rsidRDefault="00F731F3">
      <w:pPr>
        <w:rPr>
          <w:rFonts w:ascii="Times New Roman" w:hAnsi="Times New Roman" w:cs="Times New Roman"/>
          <w:b/>
          <w:lang w:val="en-GB"/>
        </w:rPr>
      </w:pPr>
      <w:r w:rsidRPr="007171C2">
        <w:rPr>
          <w:rFonts w:ascii="Times New Roman" w:hAnsi="Times New Roman" w:cs="Times New Roman"/>
          <w:b/>
          <w:lang w:val="en-GB"/>
        </w:rPr>
        <w:t>SUPPLEMENTARY TABLE 1</w:t>
      </w:r>
    </w:p>
    <w:p w14:paraId="05A94284" w14:textId="0A93FEE1" w:rsidR="00F731F3" w:rsidRPr="007171C2" w:rsidRDefault="00F731F3">
      <w:pPr>
        <w:rPr>
          <w:rFonts w:ascii="Times New Roman" w:hAnsi="Times New Roman" w:cs="Times New Roman"/>
          <w:lang w:val="en-GB"/>
        </w:rPr>
      </w:pPr>
      <w:r w:rsidRPr="007171C2">
        <w:rPr>
          <w:rFonts w:ascii="Times New Roman" w:hAnsi="Times New Roman" w:cs="Times New Roman"/>
          <w:lang w:val="en-GB"/>
        </w:rPr>
        <w:t xml:space="preserve">Dietary, supplementary and total vitamin D intake of respectively 353, 352 and 346 measurements in 190 </w:t>
      </w:r>
      <w:r w:rsidR="00890791" w:rsidRPr="007171C2">
        <w:rPr>
          <w:rFonts w:ascii="Times New Roman" w:hAnsi="Times New Roman" w:cs="Times New Roman"/>
          <w:lang w:val="en-GB"/>
        </w:rPr>
        <w:t>paediatric</w:t>
      </w:r>
      <w:r w:rsidR="00137548" w:rsidRPr="007171C2">
        <w:rPr>
          <w:rFonts w:ascii="Times New Roman" w:hAnsi="Times New Roman" w:cs="Times New Roman"/>
          <w:lang w:val="en-GB"/>
        </w:rPr>
        <w:t xml:space="preserve"> </w:t>
      </w:r>
      <w:r w:rsidRPr="007171C2">
        <w:rPr>
          <w:rFonts w:ascii="Times New Roman" w:hAnsi="Times New Roman" w:cs="Times New Roman"/>
          <w:lang w:val="en-GB"/>
        </w:rPr>
        <w:t>patients</w:t>
      </w:r>
      <w:r w:rsidR="00137548" w:rsidRPr="007171C2">
        <w:rPr>
          <w:rFonts w:ascii="Times New Roman" w:hAnsi="Times New Roman" w:cs="Times New Roman"/>
          <w:lang w:val="en-GB"/>
        </w:rPr>
        <w:t xml:space="preserve"> with cystic fibrosis</w:t>
      </w:r>
      <w:r w:rsidRPr="007171C2">
        <w:rPr>
          <w:rFonts w:ascii="Times New Roman" w:hAnsi="Times New Roman" w:cs="Times New Roman"/>
          <w:lang w:val="en-GB"/>
        </w:rPr>
        <w:t xml:space="preserve">, </w:t>
      </w:r>
      <w:r w:rsidR="006925F9" w:rsidRPr="007171C2">
        <w:rPr>
          <w:rFonts w:ascii="Times New Roman" w:hAnsi="Times New Roman" w:cs="Times New Roman"/>
          <w:lang w:val="en-GB"/>
        </w:rPr>
        <w:t xml:space="preserve">stratified according to </w:t>
      </w:r>
      <w:r w:rsidR="00137548" w:rsidRPr="007171C2">
        <w:rPr>
          <w:rFonts w:ascii="Times New Roman" w:hAnsi="Times New Roman" w:cs="Times New Roman"/>
          <w:lang w:val="en-GB"/>
        </w:rPr>
        <w:t xml:space="preserve">year of </w:t>
      </w:r>
      <w:r w:rsidR="006925F9" w:rsidRPr="007171C2">
        <w:rPr>
          <w:rFonts w:ascii="Times New Roman" w:hAnsi="Times New Roman" w:cs="Times New Roman"/>
          <w:lang w:val="en-GB"/>
        </w:rPr>
        <w:t xml:space="preserve">age. Dietary, supplementary and total intake is also expressed per kg bodyweight.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416"/>
        <w:gridCol w:w="1811"/>
        <w:gridCol w:w="416"/>
        <w:gridCol w:w="1585"/>
        <w:gridCol w:w="1894"/>
        <w:gridCol w:w="416"/>
        <w:gridCol w:w="1585"/>
        <w:gridCol w:w="1862"/>
        <w:gridCol w:w="416"/>
        <w:gridCol w:w="1666"/>
        <w:gridCol w:w="1781"/>
      </w:tblGrid>
      <w:tr w:rsidR="00841DA2" w:rsidRPr="00116C3A" w14:paraId="0BFC1956" w14:textId="77777777" w:rsidTr="009F52A8">
        <w:trPr>
          <w:trHeight w:val="287"/>
        </w:trPr>
        <w:tc>
          <w:tcPr>
            <w:tcW w:w="0" w:type="auto"/>
          </w:tcPr>
          <w:p w14:paraId="49696A57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C2161C5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7B0BE6C" w14:textId="3A2C82C4" w:rsidR="00137548" w:rsidRPr="007062E3" w:rsidRDefault="00137548" w:rsidP="003D7CA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E3">
              <w:rPr>
                <w:b/>
                <w:sz w:val="20"/>
                <w:szCs w:val="20"/>
              </w:rPr>
              <w:t>Serum 25(OH)D</w:t>
            </w:r>
            <w:r w:rsidRPr="007062E3">
              <w:rPr>
                <w:b/>
                <w:sz w:val="20"/>
                <w:szCs w:val="20"/>
                <w:vertAlign w:val="superscript"/>
              </w:rPr>
              <w:t>1</w:t>
            </w:r>
            <w:r w:rsidRPr="007062E3">
              <w:rPr>
                <w:b/>
                <w:sz w:val="20"/>
                <w:szCs w:val="20"/>
              </w:rPr>
              <w:t xml:space="preserve"> </w:t>
            </w:r>
            <w:r w:rsidR="003860EA" w:rsidRPr="007062E3">
              <w:rPr>
                <w:b/>
                <w:sz w:val="20"/>
                <w:szCs w:val="20"/>
              </w:rPr>
              <w:t>(nmol/L)</w:t>
            </w:r>
          </w:p>
        </w:tc>
        <w:tc>
          <w:tcPr>
            <w:tcW w:w="0" w:type="auto"/>
            <w:gridSpan w:val="3"/>
          </w:tcPr>
          <w:p w14:paraId="328618D1" w14:textId="47FA40AE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Dietary vitamin D intake (IU</w:t>
            </w:r>
            <w:r w:rsidR="00C64D90"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/day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3863" w:type="dxa"/>
            <w:gridSpan w:val="3"/>
          </w:tcPr>
          <w:p w14:paraId="5D72CCC3" w14:textId="669023C2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Supplementary vitamin D intake (IU</w:t>
            </w:r>
            <w:r w:rsidR="00C64D90"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/day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3"/>
          </w:tcPr>
          <w:p w14:paraId="18262F95" w14:textId="42B8AD6E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 vitamin D intake (IU</w:t>
            </w:r>
            <w:r w:rsidR="00C64D90"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/day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E76624" w:rsidRPr="00116C3A" w14:paraId="685913E9" w14:textId="77777777" w:rsidTr="009F52A8">
        <w:trPr>
          <w:trHeight w:val="437"/>
        </w:trPr>
        <w:tc>
          <w:tcPr>
            <w:tcW w:w="0" w:type="auto"/>
          </w:tcPr>
          <w:p w14:paraId="6164A02D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</w:tcPr>
          <w:p w14:paraId="6C61D76E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</w:tcPr>
          <w:p w14:paraId="0092852F" w14:textId="2AB29186" w:rsidR="00137548" w:rsidRPr="007171C2" w:rsidRDefault="00E76624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  <w:r w:rsidR="003860EA">
              <w:rPr>
                <w:b/>
                <w:sz w:val="20"/>
                <w:szCs w:val="20"/>
                <w:lang w:val="en-GB"/>
              </w:rPr>
              <w:t xml:space="preserve">ean </w:t>
            </w:r>
            <w:r w:rsidR="00137548" w:rsidRPr="007171C2">
              <w:rPr>
                <w:rFonts w:ascii="Times New Roman" w:eastAsia="MS Gothic" w:hAnsi="Times New Roman" w:cs="Times New Roman"/>
                <w:color w:val="000000"/>
                <w:lang w:val="en-GB"/>
              </w:rPr>
              <w:t>±</w:t>
            </w:r>
            <w:r w:rsidR="00137548" w:rsidRPr="007171C2">
              <w:rPr>
                <w:rFonts w:ascii="Times New Roman" w:hAnsi="Times New Roman" w:cs="Times New Roman"/>
                <w:lang w:val="en-GB"/>
              </w:rPr>
              <w:t xml:space="preserve"> SD</w:t>
            </w:r>
          </w:p>
        </w:tc>
        <w:tc>
          <w:tcPr>
            <w:tcW w:w="0" w:type="auto"/>
          </w:tcPr>
          <w:p w14:paraId="100C170C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</w:tcPr>
          <w:p w14:paraId="3ADCD8F7" w14:textId="463CEDDB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Absolute</w:t>
            </w:r>
            <w:r w:rsidR="003860E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median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(IQR)</w:t>
            </w:r>
          </w:p>
        </w:tc>
        <w:tc>
          <w:tcPr>
            <w:tcW w:w="0" w:type="auto"/>
          </w:tcPr>
          <w:p w14:paraId="457C4426" w14:textId="1F85874A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 kg body weight</w:t>
            </w:r>
            <w:r w:rsidR="00E766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median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(IQR)</w:t>
            </w:r>
          </w:p>
        </w:tc>
        <w:tc>
          <w:tcPr>
            <w:tcW w:w="0" w:type="auto"/>
          </w:tcPr>
          <w:p w14:paraId="4B4F41D1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</w:tcPr>
          <w:p w14:paraId="3A9CCADD" w14:textId="0C842AD3" w:rsidR="00137548" w:rsidRPr="007171C2" w:rsidRDefault="00E76624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Absolute, median </w:t>
            </w:r>
            <w:r w:rsidR="00137548"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(IQR) </w:t>
            </w:r>
          </w:p>
        </w:tc>
        <w:tc>
          <w:tcPr>
            <w:tcW w:w="0" w:type="auto"/>
          </w:tcPr>
          <w:p w14:paraId="2C1F5541" w14:textId="4D6798E9" w:rsidR="00137548" w:rsidRPr="007171C2" w:rsidRDefault="00137548" w:rsidP="00E7662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IU/kg body</w:t>
            </w:r>
            <w:r w:rsidR="00E766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E76624"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weight</w:t>
            </w:r>
            <w:r w:rsidR="00E766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median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(IQR)</w:t>
            </w:r>
          </w:p>
        </w:tc>
        <w:tc>
          <w:tcPr>
            <w:tcW w:w="0" w:type="auto"/>
          </w:tcPr>
          <w:p w14:paraId="491677B4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666" w:type="dxa"/>
          </w:tcPr>
          <w:p w14:paraId="7DFB0D1A" w14:textId="4B77A3A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Absolute</w:t>
            </w:r>
            <w:r w:rsidR="00E766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median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(IQR)</w:t>
            </w:r>
          </w:p>
        </w:tc>
        <w:tc>
          <w:tcPr>
            <w:tcW w:w="1781" w:type="dxa"/>
          </w:tcPr>
          <w:p w14:paraId="2332A10C" w14:textId="47CE0A65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IU/kg body weight</w:t>
            </w:r>
            <w:r w:rsidR="00E766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median</w:t>
            </w:r>
            <w:r w:rsidRPr="00717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(IQR)</w:t>
            </w:r>
          </w:p>
        </w:tc>
      </w:tr>
      <w:tr w:rsidR="00E76624" w:rsidRPr="007171C2" w14:paraId="6396D554" w14:textId="77777777" w:rsidTr="009F52A8">
        <w:trPr>
          <w:trHeight w:val="294"/>
        </w:trPr>
        <w:tc>
          <w:tcPr>
            <w:tcW w:w="0" w:type="auto"/>
          </w:tcPr>
          <w:p w14:paraId="3C5DC795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0</w:t>
            </w:r>
          </w:p>
        </w:tc>
        <w:tc>
          <w:tcPr>
            <w:tcW w:w="0" w:type="auto"/>
          </w:tcPr>
          <w:p w14:paraId="74BE7538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16</w:t>
            </w:r>
          </w:p>
        </w:tc>
        <w:tc>
          <w:tcPr>
            <w:tcW w:w="0" w:type="auto"/>
          </w:tcPr>
          <w:p w14:paraId="49A3DA3B" w14:textId="13A85E87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8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>±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3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7</w:t>
            </w:r>
          </w:p>
        </w:tc>
        <w:tc>
          <w:tcPr>
            <w:tcW w:w="0" w:type="auto"/>
          </w:tcPr>
          <w:p w14:paraId="2DF7F11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14:paraId="1BE7AE4F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164 (56 – 164)</w:t>
            </w:r>
          </w:p>
        </w:tc>
        <w:tc>
          <w:tcPr>
            <w:tcW w:w="0" w:type="auto"/>
          </w:tcPr>
          <w:p w14:paraId="2216C8B8" w14:textId="5A7F68AE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– 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</w:tcPr>
          <w:p w14:paraId="5F1F0146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14:paraId="4380D0BE" w14:textId="39FFB8E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400)</w:t>
            </w:r>
          </w:p>
        </w:tc>
        <w:tc>
          <w:tcPr>
            <w:tcW w:w="0" w:type="auto"/>
          </w:tcPr>
          <w:p w14:paraId="3FD4DB98" w14:textId="37BA7EC9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(52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</w:tcPr>
          <w:p w14:paraId="63F9368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666" w:type="dxa"/>
          </w:tcPr>
          <w:p w14:paraId="6AACB5FF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564 (456 – 564)</w:t>
            </w:r>
          </w:p>
        </w:tc>
        <w:tc>
          <w:tcPr>
            <w:tcW w:w="1781" w:type="dxa"/>
          </w:tcPr>
          <w:p w14:paraId="7ECEEE3F" w14:textId="18BDCBDF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60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65C32D82" w14:textId="77777777" w:rsidTr="009F52A8">
        <w:trPr>
          <w:trHeight w:val="287"/>
        </w:trPr>
        <w:tc>
          <w:tcPr>
            <w:tcW w:w="0" w:type="auto"/>
          </w:tcPr>
          <w:p w14:paraId="2C82EDD4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0" w:type="auto"/>
          </w:tcPr>
          <w:p w14:paraId="35EAB096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17</w:t>
            </w:r>
          </w:p>
        </w:tc>
        <w:tc>
          <w:tcPr>
            <w:tcW w:w="0" w:type="auto"/>
          </w:tcPr>
          <w:p w14:paraId="07854AC7" w14:textId="08397038" w:rsidR="00137548" w:rsidRPr="007171C2" w:rsidRDefault="00116C3A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67 ± 20</w:t>
            </w:r>
          </w:p>
        </w:tc>
        <w:tc>
          <w:tcPr>
            <w:tcW w:w="0" w:type="auto"/>
          </w:tcPr>
          <w:p w14:paraId="1F92776E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14:paraId="50FC8735" w14:textId="2636C511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176 (64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332)</w:t>
            </w:r>
          </w:p>
        </w:tc>
        <w:tc>
          <w:tcPr>
            <w:tcW w:w="0" w:type="auto"/>
          </w:tcPr>
          <w:p w14:paraId="02DBEAB4" w14:textId="5F17D148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49C7A4D3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14:paraId="0B0B1DA8" w14:textId="4934E34E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440)</w:t>
            </w:r>
          </w:p>
        </w:tc>
        <w:tc>
          <w:tcPr>
            <w:tcW w:w="0" w:type="auto"/>
          </w:tcPr>
          <w:p w14:paraId="447D68D5" w14:textId="737FE9B0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(38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</w:tcPr>
          <w:p w14:paraId="1A2B9311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666" w:type="dxa"/>
          </w:tcPr>
          <w:p w14:paraId="14B5A4EE" w14:textId="1F147C44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576 (464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732)</w:t>
            </w:r>
          </w:p>
        </w:tc>
        <w:tc>
          <w:tcPr>
            <w:tcW w:w="1781" w:type="dxa"/>
          </w:tcPr>
          <w:p w14:paraId="17850951" w14:textId="3F95BFA4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21A3743F" w14:textId="77777777" w:rsidTr="009F52A8">
        <w:trPr>
          <w:trHeight w:val="294"/>
        </w:trPr>
        <w:tc>
          <w:tcPr>
            <w:tcW w:w="0" w:type="auto"/>
          </w:tcPr>
          <w:p w14:paraId="0BB5C034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0" w:type="auto"/>
          </w:tcPr>
          <w:p w14:paraId="569B348D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0" w:type="auto"/>
          </w:tcPr>
          <w:p w14:paraId="1B3BDEC4" w14:textId="6BB91645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>±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0" w:type="auto"/>
          </w:tcPr>
          <w:p w14:paraId="62DDBB0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14:paraId="6F5BD8DF" w14:textId="62F27FB4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116 (62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312)</w:t>
            </w:r>
          </w:p>
        </w:tc>
        <w:tc>
          <w:tcPr>
            <w:tcW w:w="0" w:type="auto"/>
          </w:tcPr>
          <w:p w14:paraId="319BD61A" w14:textId="019A0AF5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</w:tcPr>
          <w:p w14:paraId="42717D49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14:paraId="16E02B32" w14:textId="3B633EC1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400)</w:t>
            </w:r>
          </w:p>
        </w:tc>
        <w:tc>
          <w:tcPr>
            <w:tcW w:w="0" w:type="auto"/>
          </w:tcPr>
          <w:p w14:paraId="30E5D031" w14:textId="55919359" w:rsidR="00137548" w:rsidRPr="007171C2" w:rsidRDefault="00137548" w:rsidP="00D00F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8)</w:t>
            </w:r>
          </w:p>
        </w:tc>
        <w:tc>
          <w:tcPr>
            <w:tcW w:w="0" w:type="auto"/>
          </w:tcPr>
          <w:p w14:paraId="7B70B606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666" w:type="dxa"/>
          </w:tcPr>
          <w:p w14:paraId="2E03F64C" w14:textId="1BF00582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516 (462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576)</w:t>
            </w:r>
          </w:p>
        </w:tc>
        <w:tc>
          <w:tcPr>
            <w:tcW w:w="1781" w:type="dxa"/>
          </w:tcPr>
          <w:p w14:paraId="690C8DA9" w14:textId="66FCDD20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7876A856" w14:textId="77777777" w:rsidTr="009F52A8">
        <w:trPr>
          <w:trHeight w:val="294"/>
        </w:trPr>
        <w:tc>
          <w:tcPr>
            <w:tcW w:w="0" w:type="auto"/>
          </w:tcPr>
          <w:p w14:paraId="16AF654A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0" w:type="auto"/>
          </w:tcPr>
          <w:p w14:paraId="61CD7789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18</w:t>
            </w:r>
          </w:p>
        </w:tc>
        <w:tc>
          <w:tcPr>
            <w:tcW w:w="0" w:type="auto"/>
          </w:tcPr>
          <w:p w14:paraId="226FB0B1" w14:textId="12E09AE8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21</w:t>
            </w:r>
          </w:p>
        </w:tc>
        <w:tc>
          <w:tcPr>
            <w:tcW w:w="0" w:type="auto"/>
          </w:tcPr>
          <w:p w14:paraId="31DA3BB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14:paraId="1C308A0F" w14:textId="32F3E644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132 (70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338)</w:t>
            </w:r>
          </w:p>
        </w:tc>
        <w:tc>
          <w:tcPr>
            <w:tcW w:w="0" w:type="auto"/>
          </w:tcPr>
          <w:p w14:paraId="0D2D20FE" w14:textId="0C7F74E5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175764F3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14:paraId="0EC88C5B" w14:textId="70FEDDA1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450)</w:t>
            </w:r>
          </w:p>
        </w:tc>
        <w:tc>
          <w:tcPr>
            <w:tcW w:w="0" w:type="auto"/>
          </w:tcPr>
          <w:p w14:paraId="3EBD3CE0" w14:textId="577C0CE5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8)</w:t>
            </w:r>
          </w:p>
        </w:tc>
        <w:tc>
          <w:tcPr>
            <w:tcW w:w="0" w:type="auto"/>
          </w:tcPr>
          <w:p w14:paraId="7CD53197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666" w:type="dxa"/>
          </w:tcPr>
          <w:p w14:paraId="19DC745B" w14:textId="7A82FB35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532 (474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734)</w:t>
            </w:r>
          </w:p>
        </w:tc>
        <w:tc>
          <w:tcPr>
            <w:tcW w:w="1781" w:type="dxa"/>
          </w:tcPr>
          <w:p w14:paraId="39687C55" w14:textId="40365C45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(27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</w:tr>
      <w:tr w:rsidR="00E76624" w:rsidRPr="007171C2" w14:paraId="1E4621D1" w14:textId="77777777" w:rsidTr="009F52A8">
        <w:trPr>
          <w:trHeight w:val="287"/>
        </w:trPr>
        <w:tc>
          <w:tcPr>
            <w:tcW w:w="0" w:type="auto"/>
          </w:tcPr>
          <w:p w14:paraId="7B24D4D0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0" w:type="auto"/>
          </w:tcPr>
          <w:p w14:paraId="4F052D37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21</w:t>
            </w:r>
          </w:p>
        </w:tc>
        <w:tc>
          <w:tcPr>
            <w:tcW w:w="0" w:type="auto"/>
          </w:tcPr>
          <w:p w14:paraId="14A4885A" w14:textId="1526EFE6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="00116C3A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14:paraId="070F915B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14:paraId="7B480D6C" w14:textId="455E190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124 (59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351)</w:t>
            </w:r>
          </w:p>
        </w:tc>
        <w:tc>
          <w:tcPr>
            <w:tcW w:w="0" w:type="auto"/>
          </w:tcPr>
          <w:p w14:paraId="1637DF60" w14:textId="66EC2E51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78811228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14:paraId="0AA26FC9" w14:textId="245F50E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14A73130" w14:textId="7830DB60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6D16B6A2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666" w:type="dxa"/>
          </w:tcPr>
          <w:p w14:paraId="1B694789" w14:textId="2F2D088D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698 (473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890)</w:t>
            </w:r>
          </w:p>
        </w:tc>
        <w:tc>
          <w:tcPr>
            <w:tcW w:w="1781" w:type="dxa"/>
          </w:tcPr>
          <w:p w14:paraId="30EA0ECA" w14:textId="2A690AC0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41A0D273" w14:textId="77777777" w:rsidTr="009F52A8">
        <w:trPr>
          <w:trHeight w:val="294"/>
        </w:trPr>
        <w:tc>
          <w:tcPr>
            <w:tcW w:w="0" w:type="auto"/>
          </w:tcPr>
          <w:p w14:paraId="038C1EE1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</w:t>
            </w:r>
          </w:p>
        </w:tc>
        <w:tc>
          <w:tcPr>
            <w:tcW w:w="0" w:type="auto"/>
          </w:tcPr>
          <w:p w14:paraId="318949F2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0" w:type="auto"/>
          </w:tcPr>
          <w:p w14:paraId="7AE6A932" w14:textId="1C1C0D57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56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0" w:type="auto"/>
          </w:tcPr>
          <w:p w14:paraId="7DF5CCA9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14:paraId="59B96601" w14:textId="1816D1B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148 (76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264)</w:t>
            </w:r>
          </w:p>
        </w:tc>
        <w:tc>
          <w:tcPr>
            <w:tcW w:w="0" w:type="auto"/>
          </w:tcPr>
          <w:p w14:paraId="388B22E2" w14:textId="2E8009DE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4CC60EDE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14:paraId="65354186" w14:textId="6B01416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471F9A94" w14:textId="7E042D7B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  <w:tc>
          <w:tcPr>
            <w:tcW w:w="0" w:type="auto"/>
          </w:tcPr>
          <w:p w14:paraId="227A04FF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666" w:type="dxa"/>
          </w:tcPr>
          <w:p w14:paraId="3E1E6D53" w14:textId="469A2B16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688 (472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864)</w:t>
            </w:r>
          </w:p>
        </w:tc>
        <w:tc>
          <w:tcPr>
            <w:tcW w:w="1781" w:type="dxa"/>
          </w:tcPr>
          <w:p w14:paraId="3054D5F5" w14:textId="7FCF865E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0)</w:t>
            </w:r>
          </w:p>
        </w:tc>
      </w:tr>
      <w:tr w:rsidR="00E76624" w:rsidRPr="007171C2" w14:paraId="0F6F06F8" w14:textId="77777777" w:rsidTr="009F52A8">
        <w:trPr>
          <w:trHeight w:val="287"/>
        </w:trPr>
        <w:tc>
          <w:tcPr>
            <w:tcW w:w="0" w:type="auto"/>
          </w:tcPr>
          <w:p w14:paraId="51B65354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  <w:tc>
          <w:tcPr>
            <w:tcW w:w="0" w:type="auto"/>
          </w:tcPr>
          <w:p w14:paraId="5AA79747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20</w:t>
            </w:r>
          </w:p>
        </w:tc>
        <w:tc>
          <w:tcPr>
            <w:tcW w:w="0" w:type="auto"/>
          </w:tcPr>
          <w:p w14:paraId="6A636FDC" w14:textId="42B08119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11</w:t>
            </w:r>
          </w:p>
        </w:tc>
        <w:tc>
          <w:tcPr>
            <w:tcW w:w="0" w:type="auto"/>
          </w:tcPr>
          <w:p w14:paraId="03C7287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14:paraId="0A66F82E" w14:textId="339CCCB8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164 (76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332)</w:t>
            </w:r>
          </w:p>
        </w:tc>
        <w:tc>
          <w:tcPr>
            <w:tcW w:w="0" w:type="auto"/>
          </w:tcPr>
          <w:p w14:paraId="2B4BA5A0" w14:textId="02CFC0E3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101DA559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14:paraId="5C5CFFFA" w14:textId="7D7857CA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76D4FFF2" w14:textId="6B2BE716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</w:tcPr>
          <w:p w14:paraId="646BD6DB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666" w:type="dxa"/>
          </w:tcPr>
          <w:p w14:paraId="181E77C9" w14:textId="1273EAE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736 (564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924)</w:t>
            </w:r>
          </w:p>
        </w:tc>
        <w:tc>
          <w:tcPr>
            <w:tcW w:w="1781" w:type="dxa"/>
          </w:tcPr>
          <w:p w14:paraId="63E626E5" w14:textId="327DDAE7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(24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44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4)</w:t>
            </w:r>
          </w:p>
        </w:tc>
      </w:tr>
      <w:tr w:rsidR="00E76624" w:rsidRPr="007171C2" w14:paraId="4B22B4AF" w14:textId="77777777" w:rsidTr="009F52A8">
        <w:trPr>
          <w:trHeight w:val="294"/>
        </w:trPr>
        <w:tc>
          <w:tcPr>
            <w:tcW w:w="0" w:type="auto"/>
          </w:tcPr>
          <w:p w14:paraId="316B2186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7</w:t>
            </w:r>
          </w:p>
        </w:tc>
        <w:tc>
          <w:tcPr>
            <w:tcW w:w="0" w:type="auto"/>
          </w:tcPr>
          <w:p w14:paraId="75F1EBD1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19</w:t>
            </w:r>
          </w:p>
        </w:tc>
        <w:tc>
          <w:tcPr>
            <w:tcW w:w="0" w:type="auto"/>
          </w:tcPr>
          <w:p w14:paraId="5CF09E78" w14:textId="770FCCAD" w:rsidR="00137548" w:rsidRPr="007171C2" w:rsidRDefault="00137548" w:rsidP="00116C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116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0" w:type="auto"/>
          </w:tcPr>
          <w:p w14:paraId="15FC5104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14:paraId="0BBCBDC1" w14:textId="53C91805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134 (84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266)</w:t>
            </w:r>
          </w:p>
        </w:tc>
        <w:tc>
          <w:tcPr>
            <w:tcW w:w="0" w:type="auto"/>
          </w:tcPr>
          <w:p w14:paraId="62C84A89" w14:textId="7EBF369A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8E0572A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14:paraId="117CC798" w14:textId="501CFB96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800)</w:t>
            </w:r>
          </w:p>
        </w:tc>
        <w:tc>
          <w:tcPr>
            <w:tcW w:w="0" w:type="auto"/>
          </w:tcPr>
          <w:p w14:paraId="7B01C3D1" w14:textId="56410BBA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3)</w:t>
            </w:r>
          </w:p>
        </w:tc>
        <w:tc>
          <w:tcPr>
            <w:tcW w:w="0" w:type="auto"/>
          </w:tcPr>
          <w:p w14:paraId="0DC23293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666" w:type="dxa"/>
          </w:tcPr>
          <w:p w14:paraId="6E1AD870" w14:textId="611D1AA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708 (623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890)</w:t>
            </w:r>
          </w:p>
        </w:tc>
        <w:tc>
          <w:tcPr>
            <w:tcW w:w="1781" w:type="dxa"/>
          </w:tcPr>
          <w:p w14:paraId="16EE32E2" w14:textId="15400499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</w:tr>
      <w:tr w:rsidR="00E76624" w:rsidRPr="007171C2" w14:paraId="403D899A" w14:textId="77777777" w:rsidTr="009F52A8">
        <w:trPr>
          <w:trHeight w:val="287"/>
        </w:trPr>
        <w:tc>
          <w:tcPr>
            <w:tcW w:w="0" w:type="auto"/>
          </w:tcPr>
          <w:p w14:paraId="0D7A7A57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8</w:t>
            </w:r>
          </w:p>
        </w:tc>
        <w:tc>
          <w:tcPr>
            <w:tcW w:w="0" w:type="auto"/>
          </w:tcPr>
          <w:p w14:paraId="2EB40A23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18</w:t>
            </w:r>
          </w:p>
        </w:tc>
        <w:tc>
          <w:tcPr>
            <w:tcW w:w="0" w:type="auto"/>
          </w:tcPr>
          <w:p w14:paraId="4BF5B2D6" w14:textId="27853D18" w:rsidR="00137548" w:rsidRPr="007171C2" w:rsidRDefault="00C80B85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68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37548"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="00137548"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9</w:t>
            </w:r>
          </w:p>
        </w:tc>
        <w:tc>
          <w:tcPr>
            <w:tcW w:w="0" w:type="auto"/>
          </w:tcPr>
          <w:p w14:paraId="2BDA9894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14:paraId="7C1C41A0" w14:textId="16E7CAD2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160 (70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304)</w:t>
            </w:r>
          </w:p>
        </w:tc>
        <w:tc>
          <w:tcPr>
            <w:tcW w:w="0" w:type="auto"/>
          </w:tcPr>
          <w:p w14:paraId="630E8B7D" w14:textId="3B27F89B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400A17B2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14:paraId="5E3BE6F9" w14:textId="297C85AF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800)</w:t>
            </w:r>
          </w:p>
        </w:tc>
        <w:tc>
          <w:tcPr>
            <w:tcW w:w="0" w:type="auto"/>
          </w:tcPr>
          <w:p w14:paraId="3B18BA18" w14:textId="0057FE35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EA80A2E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666" w:type="dxa"/>
          </w:tcPr>
          <w:p w14:paraId="4F9B49EC" w14:textId="2954CDD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774 (620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1037)</w:t>
            </w:r>
          </w:p>
        </w:tc>
        <w:tc>
          <w:tcPr>
            <w:tcW w:w="1781" w:type="dxa"/>
          </w:tcPr>
          <w:p w14:paraId="136FB9F4" w14:textId="370CC11A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</w:tr>
      <w:tr w:rsidR="00E76624" w:rsidRPr="007171C2" w14:paraId="52B32FF9" w14:textId="77777777" w:rsidTr="009F52A8">
        <w:trPr>
          <w:trHeight w:val="294"/>
        </w:trPr>
        <w:tc>
          <w:tcPr>
            <w:tcW w:w="0" w:type="auto"/>
          </w:tcPr>
          <w:p w14:paraId="13D4A91F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9</w:t>
            </w:r>
          </w:p>
        </w:tc>
        <w:tc>
          <w:tcPr>
            <w:tcW w:w="0" w:type="auto"/>
          </w:tcPr>
          <w:p w14:paraId="6068CB5F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31</w:t>
            </w:r>
          </w:p>
        </w:tc>
        <w:tc>
          <w:tcPr>
            <w:tcW w:w="0" w:type="auto"/>
          </w:tcPr>
          <w:p w14:paraId="2F4EF5CC" w14:textId="71682FE0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</w:p>
        </w:tc>
        <w:tc>
          <w:tcPr>
            <w:tcW w:w="0" w:type="auto"/>
          </w:tcPr>
          <w:p w14:paraId="0338576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</w:tcPr>
          <w:p w14:paraId="237C9D32" w14:textId="30EA5B5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176 (92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380)</w:t>
            </w:r>
          </w:p>
        </w:tc>
        <w:tc>
          <w:tcPr>
            <w:tcW w:w="0" w:type="auto"/>
          </w:tcPr>
          <w:p w14:paraId="7EA75E28" w14:textId="2098641B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0" w:type="auto"/>
          </w:tcPr>
          <w:p w14:paraId="75D410F3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14:paraId="639B342F" w14:textId="690AD62B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542DDD4B" w14:textId="52211C55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</w:tcPr>
          <w:p w14:paraId="7E8F678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666" w:type="dxa"/>
          </w:tcPr>
          <w:p w14:paraId="5E8290DC" w14:textId="05B4115D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856 (679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1012)</w:t>
            </w:r>
          </w:p>
        </w:tc>
        <w:tc>
          <w:tcPr>
            <w:tcW w:w="1781" w:type="dxa"/>
          </w:tcPr>
          <w:p w14:paraId="51FC2F66" w14:textId="69C00C69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</w:tr>
      <w:tr w:rsidR="00E76624" w:rsidRPr="007171C2" w14:paraId="6E1363A8" w14:textId="77777777" w:rsidTr="009F52A8">
        <w:trPr>
          <w:trHeight w:val="287"/>
        </w:trPr>
        <w:tc>
          <w:tcPr>
            <w:tcW w:w="0" w:type="auto"/>
          </w:tcPr>
          <w:p w14:paraId="3F444E15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10</w:t>
            </w:r>
          </w:p>
        </w:tc>
        <w:tc>
          <w:tcPr>
            <w:tcW w:w="0" w:type="auto"/>
          </w:tcPr>
          <w:p w14:paraId="3A744150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32</w:t>
            </w:r>
          </w:p>
        </w:tc>
        <w:tc>
          <w:tcPr>
            <w:tcW w:w="0" w:type="auto"/>
          </w:tcPr>
          <w:p w14:paraId="18FA710F" w14:textId="4F440F63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7</w:t>
            </w:r>
          </w:p>
        </w:tc>
        <w:tc>
          <w:tcPr>
            <w:tcW w:w="0" w:type="auto"/>
          </w:tcPr>
          <w:p w14:paraId="5ACFFB81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14:paraId="77F06066" w14:textId="30E5F6B3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206 (107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339)</w:t>
            </w:r>
          </w:p>
        </w:tc>
        <w:tc>
          <w:tcPr>
            <w:tcW w:w="0" w:type="auto"/>
          </w:tcPr>
          <w:p w14:paraId="5BAF0F68" w14:textId="54E9ED58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65EEE76A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14:paraId="1930B729" w14:textId="1F31C723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800)</w:t>
            </w:r>
          </w:p>
        </w:tc>
        <w:tc>
          <w:tcPr>
            <w:tcW w:w="0" w:type="auto"/>
          </w:tcPr>
          <w:p w14:paraId="7CEF57B6" w14:textId="674DBE4A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0504EDB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666" w:type="dxa"/>
          </w:tcPr>
          <w:p w14:paraId="291F2320" w14:textId="048AB9B6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752 (538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960)</w:t>
            </w:r>
          </w:p>
        </w:tc>
        <w:tc>
          <w:tcPr>
            <w:tcW w:w="1781" w:type="dxa"/>
          </w:tcPr>
          <w:p w14:paraId="2A934038" w14:textId="3052B693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5375885F" w14:textId="77777777" w:rsidTr="009F52A8">
        <w:trPr>
          <w:trHeight w:val="294"/>
        </w:trPr>
        <w:tc>
          <w:tcPr>
            <w:tcW w:w="0" w:type="auto"/>
          </w:tcPr>
          <w:p w14:paraId="78E31086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11</w:t>
            </w:r>
          </w:p>
        </w:tc>
        <w:tc>
          <w:tcPr>
            <w:tcW w:w="0" w:type="auto"/>
          </w:tcPr>
          <w:p w14:paraId="39FDE57B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35</w:t>
            </w:r>
          </w:p>
        </w:tc>
        <w:tc>
          <w:tcPr>
            <w:tcW w:w="0" w:type="auto"/>
          </w:tcPr>
          <w:p w14:paraId="5C5982D0" w14:textId="67FCD74D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24</w:t>
            </w:r>
          </w:p>
        </w:tc>
        <w:tc>
          <w:tcPr>
            <w:tcW w:w="0" w:type="auto"/>
          </w:tcPr>
          <w:p w14:paraId="70FC4B5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0" w:type="auto"/>
          </w:tcPr>
          <w:p w14:paraId="19E22F88" w14:textId="0945A484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284 (124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364)</w:t>
            </w:r>
          </w:p>
        </w:tc>
        <w:tc>
          <w:tcPr>
            <w:tcW w:w="0" w:type="auto"/>
          </w:tcPr>
          <w:p w14:paraId="15462470" w14:textId="0AB601DE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EF0A0B9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0" w:type="auto"/>
          </w:tcPr>
          <w:p w14:paraId="3052B05A" w14:textId="4910D119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6F4429AF" w14:textId="4425E2AF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  <w:tc>
          <w:tcPr>
            <w:tcW w:w="0" w:type="auto"/>
          </w:tcPr>
          <w:p w14:paraId="2500193C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1666" w:type="dxa"/>
          </w:tcPr>
          <w:p w14:paraId="0FD4D39D" w14:textId="630CCF20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826 (656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1106)</w:t>
            </w:r>
          </w:p>
        </w:tc>
        <w:tc>
          <w:tcPr>
            <w:tcW w:w="1781" w:type="dxa"/>
          </w:tcPr>
          <w:p w14:paraId="72C6E614" w14:textId="5C706474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(18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6366FAD2" w14:textId="77777777" w:rsidTr="009F52A8">
        <w:trPr>
          <w:trHeight w:val="287"/>
        </w:trPr>
        <w:tc>
          <w:tcPr>
            <w:tcW w:w="0" w:type="auto"/>
          </w:tcPr>
          <w:p w14:paraId="5EFD8F22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12</w:t>
            </w:r>
          </w:p>
        </w:tc>
        <w:tc>
          <w:tcPr>
            <w:tcW w:w="0" w:type="auto"/>
          </w:tcPr>
          <w:p w14:paraId="4068F766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45</w:t>
            </w:r>
          </w:p>
        </w:tc>
        <w:tc>
          <w:tcPr>
            <w:tcW w:w="0" w:type="auto"/>
          </w:tcPr>
          <w:p w14:paraId="15E7DB0D" w14:textId="79BB6116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22</w:t>
            </w:r>
          </w:p>
        </w:tc>
        <w:tc>
          <w:tcPr>
            <w:tcW w:w="0" w:type="auto"/>
          </w:tcPr>
          <w:p w14:paraId="7ACB30C6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0" w:type="auto"/>
          </w:tcPr>
          <w:p w14:paraId="601B1ED4" w14:textId="182E5E55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184 (84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332)</w:t>
            </w:r>
          </w:p>
        </w:tc>
        <w:tc>
          <w:tcPr>
            <w:tcW w:w="0" w:type="auto"/>
          </w:tcPr>
          <w:p w14:paraId="0B7A9172" w14:textId="4260A617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2)</w:t>
            </w:r>
          </w:p>
        </w:tc>
        <w:tc>
          <w:tcPr>
            <w:tcW w:w="0" w:type="auto"/>
          </w:tcPr>
          <w:p w14:paraId="782A8180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0" w:type="auto"/>
          </w:tcPr>
          <w:p w14:paraId="11B70975" w14:textId="4F274B86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(330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35F28E05" w14:textId="42387DA6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53F185B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666" w:type="dxa"/>
          </w:tcPr>
          <w:p w14:paraId="509619EC" w14:textId="4463F720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580 (431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918)</w:t>
            </w:r>
          </w:p>
        </w:tc>
        <w:tc>
          <w:tcPr>
            <w:tcW w:w="1781" w:type="dxa"/>
          </w:tcPr>
          <w:p w14:paraId="296D5BC9" w14:textId="07C435D6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3)</w:t>
            </w:r>
          </w:p>
        </w:tc>
      </w:tr>
      <w:tr w:rsidR="00E76624" w:rsidRPr="007171C2" w14:paraId="7E1B4884" w14:textId="77777777" w:rsidTr="009F52A8">
        <w:trPr>
          <w:trHeight w:val="294"/>
        </w:trPr>
        <w:tc>
          <w:tcPr>
            <w:tcW w:w="0" w:type="auto"/>
          </w:tcPr>
          <w:p w14:paraId="00B12B1A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13</w:t>
            </w:r>
          </w:p>
        </w:tc>
        <w:tc>
          <w:tcPr>
            <w:tcW w:w="0" w:type="auto"/>
          </w:tcPr>
          <w:p w14:paraId="27CF2BA2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54</w:t>
            </w:r>
          </w:p>
        </w:tc>
        <w:tc>
          <w:tcPr>
            <w:tcW w:w="0" w:type="auto"/>
          </w:tcPr>
          <w:p w14:paraId="51C9BF9E" w14:textId="76C7BA31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8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23</w:t>
            </w:r>
          </w:p>
        </w:tc>
        <w:tc>
          <w:tcPr>
            <w:tcW w:w="0" w:type="auto"/>
          </w:tcPr>
          <w:p w14:paraId="43C8E69B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0" w:type="auto"/>
          </w:tcPr>
          <w:p w14:paraId="0D438E25" w14:textId="07D1358B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136 (84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368)</w:t>
            </w:r>
          </w:p>
        </w:tc>
        <w:tc>
          <w:tcPr>
            <w:tcW w:w="0" w:type="auto"/>
          </w:tcPr>
          <w:p w14:paraId="73B0E001" w14:textId="37C54244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0" w:type="auto"/>
          </w:tcPr>
          <w:p w14:paraId="638E79E7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0" w:type="auto"/>
          </w:tcPr>
          <w:p w14:paraId="6BE7705A" w14:textId="1CF2B31F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28CE19F1" w14:textId="53659536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7)</w:t>
            </w:r>
          </w:p>
        </w:tc>
        <w:tc>
          <w:tcPr>
            <w:tcW w:w="0" w:type="auto"/>
          </w:tcPr>
          <w:p w14:paraId="05C6061A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666" w:type="dxa"/>
          </w:tcPr>
          <w:p w14:paraId="18E4B4DE" w14:textId="12C7C25F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638 (505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943)</w:t>
            </w:r>
          </w:p>
        </w:tc>
        <w:tc>
          <w:tcPr>
            <w:tcW w:w="1781" w:type="dxa"/>
          </w:tcPr>
          <w:p w14:paraId="18FB5C94" w14:textId="5441D1FD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4)</w:t>
            </w:r>
          </w:p>
        </w:tc>
      </w:tr>
      <w:tr w:rsidR="00E76624" w:rsidRPr="007171C2" w14:paraId="14F408FB" w14:textId="77777777" w:rsidTr="009F52A8">
        <w:trPr>
          <w:trHeight w:val="287"/>
        </w:trPr>
        <w:tc>
          <w:tcPr>
            <w:tcW w:w="0" w:type="auto"/>
          </w:tcPr>
          <w:p w14:paraId="77B9FD57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14</w:t>
            </w:r>
          </w:p>
        </w:tc>
        <w:tc>
          <w:tcPr>
            <w:tcW w:w="0" w:type="auto"/>
          </w:tcPr>
          <w:p w14:paraId="3538E985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51</w:t>
            </w:r>
          </w:p>
        </w:tc>
        <w:tc>
          <w:tcPr>
            <w:tcW w:w="0" w:type="auto"/>
          </w:tcPr>
          <w:p w14:paraId="636350FB" w14:textId="3A425509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25</w:t>
            </w:r>
          </w:p>
        </w:tc>
        <w:tc>
          <w:tcPr>
            <w:tcW w:w="0" w:type="auto"/>
          </w:tcPr>
          <w:p w14:paraId="742699D4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</w:tcPr>
          <w:p w14:paraId="07E84265" w14:textId="6CC2B075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184 (135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278)</w:t>
            </w:r>
          </w:p>
        </w:tc>
        <w:tc>
          <w:tcPr>
            <w:tcW w:w="0" w:type="auto"/>
          </w:tcPr>
          <w:p w14:paraId="7447D137" w14:textId="6A55EB74" w:rsidR="00137548" w:rsidRPr="007171C2" w:rsidRDefault="00137548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(2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4)</w:t>
            </w:r>
          </w:p>
        </w:tc>
        <w:tc>
          <w:tcPr>
            <w:tcW w:w="0" w:type="auto"/>
          </w:tcPr>
          <w:p w14:paraId="0232117D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0" w:type="auto"/>
          </w:tcPr>
          <w:p w14:paraId="55D5881B" w14:textId="111BFC62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7BD34747" w14:textId="0ECF8E7F" w:rsidR="00137548" w:rsidRPr="007171C2" w:rsidRDefault="00137548" w:rsidP="00D00F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D00F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0)</w:t>
            </w:r>
          </w:p>
        </w:tc>
        <w:tc>
          <w:tcPr>
            <w:tcW w:w="0" w:type="auto"/>
          </w:tcPr>
          <w:p w14:paraId="73626CF8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666" w:type="dxa"/>
          </w:tcPr>
          <w:p w14:paraId="21FB61CD" w14:textId="58043A58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700 (553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882)</w:t>
            </w:r>
          </w:p>
        </w:tc>
        <w:tc>
          <w:tcPr>
            <w:tcW w:w="1781" w:type="dxa"/>
          </w:tcPr>
          <w:p w14:paraId="43E3CB1E" w14:textId="093D7235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2)</w:t>
            </w:r>
          </w:p>
        </w:tc>
      </w:tr>
      <w:tr w:rsidR="00E76624" w:rsidRPr="007171C2" w14:paraId="1DD5EB6E" w14:textId="77777777" w:rsidTr="009F52A8">
        <w:trPr>
          <w:trHeight w:val="294"/>
        </w:trPr>
        <w:tc>
          <w:tcPr>
            <w:tcW w:w="0" w:type="auto"/>
          </w:tcPr>
          <w:p w14:paraId="710938CE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15</w:t>
            </w:r>
          </w:p>
        </w:tc>
        <w:tc>
          <w:tcPr>
            <w:tcW w:w="0" w:type="auto"/>
          </w:tcPr>
          <w:p w14:paraId="09D53CD0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47</w:t>
            </w:r>
          </w:p>
        </w:tc>
        <w:tc>
          <w:tcPr>
            <w:tcW w:w="0" w:type="auto"/>
          </w:tcPr>
          <w:p w14:paraId="548AA258" w14:textId="7144FE54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6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0" w:type="auto"/>
          </w:tcPr>
          <w:p w14:paraId="6582FF4E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14:paraId="6D893E68" w14:textId="58196E7F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172 (85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268)</w:t>
            </w:r>
          </w:p>
        </w:tc>
        <w:tc>
          <w:tcPr>
            <w:tcW w:w="0" w:type="auto"/>
          </w:tcPr>
          <w:p w14:paraId="452C0B46" w14:textId="0EF6F1A8" w:rsidR="00137548" w:rsidRPr="007171C2" w:rsidRDefault="002F2744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45B9610F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0" w:type="auto"/>
          </w:tcPr>
          <w:p w14:paraId="73CD541D" w14:textId="352C6590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460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2720CA4F" w14:textId="72A5C03C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 (6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37)</w:t>
            </w:r>
          </w:p>
        </w:tc>
        <w:tc>
          <w:tcPr>
            <w:tcW w:w="0" w:type="auto"/>
          </w:tcPr>
          <w:p w14:paraId="2FFDF039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666" w:type="dxa"/>
          </w:tcPr>
          <w:p w14:paraId="3BF58509" w14:textId="593767F3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660 (498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790)</w:t>
            </w:r>
          </w:p>
        </w:tc>
        <w:tc>
          <w:tcPr>
            <w:tcW w:w="1781" w:type="dxa"/>
          </w:tcPr>
          <w:p w14:paraId="54FD8B4D" w14:textId="66453E1B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13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</w:tr>
      <w:tr w:rsidR="00E76624" w:rsidRPr="007171C2" w14:paraId="2078A5A0" w14:textId="77777777" w:rsidTr="009F52A8">
        <w:trPr>
          <w:trHeight w:val="287"/>
        </w:trPr>
        <w:tc>
          <w:tcPr>
            <w:tcW w:w="0" w:type="auto"/>
          </w:tcPr>
          <w:p w14:paraId="32B5A85D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16</w:t>
            </w:r>
          </w:p>
        </w:tc>
        <w:tc>
          <w:tcPr>
            <w:tcW w:w="0" w:type="auto"/>
          </w:tcPr>
          <w:p w14:paraId="7E08C39C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43</w:t>
            </w:r>
          </w:p>
        </w:tc>
        <w:tc>
          <w:tcPr>
            <w:tcW w:w="0" w:type="auto"/>
          </w:tcPr>
          <w:p w14:paraId="314530FB" w14:textId="43260B0B" w:rsidR="00137548" w:rsidRPr="007171C2" w:rsidRDefault="00C80B85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48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37548"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="00137548"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24</w:t>
            </w:r>
          </w:p>
        </w:tc>
        <w:tc>
          <w:tcPr>
            <w:tcW w:w="0" w:type="auto"/>
          </w:tcPr>
          <w:p w14:paraId="4674EA05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14:paraId="0E429DAF" w14:textId="0117B86D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152 (94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338)</w:t>
            </w:r>
          </w:p>
        </w:tc>
        <w:tc>
          <w:tcPr>
            <w:tcW w:w="0" w:type="auto"/>
          </w:tcPr>
          <w:p w14:paraId="2CA7EA36" w14:textId="60873F90" w:rsidR="00137548" w:rsidRPr="007171C2" w:rsidRDefault="006E7D50" w:rsidP="00841D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841D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841D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41D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5.7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40D0F6D4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0" w:type="auto"/>
          </w:tcPr>
          <w:p w14:paraId="2B99FB5C" w14:textId="696F6132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480 (320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4D4CB1D1" w14:textId="5DCF7CA3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 (5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83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54)</w:t>
            </w:r>
          </w:p>
        </w:tc>
        <w:tc>
          <w:tcPr>
            <w:tcW w:w="0" w:type="auto"/>
          </w:tcPr>
          <w:p w14:paraId="124E7E03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666" w:type="dxa"/>
          </w:tcPr>
          <w:p w14:paraId="6844FFD2" w14:textId="5F551B2E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652 (482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888)</w:t>
            </w:r>
          </w:p>
        </w:tc>
        <w:tc>
          <w:tcPr>
            <w:tcW w:w="1781" w:type="dxa"/>
          </w:tcPr>
          <w:p w14:paraId="3A17071D" w14:textId="41AD7717" w:rsidR="00137548" w:rsidRPr="007171C2" w:rsidRDefault="00137548" w:rsidP="002977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(8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76624" w:rsidRPr="007171C2" w14:paraId="672E7C59" w14:textId="77777777" w:rsidTr="009F52A8">
        <w:trPr>
          <w:trHeight w:val="294"/>
        </w:trPr>
        <w:tc>
          <w:tcPr>
            <w:tcW w:w="0" w:type="auto"/>
          </w:tcPr>
          <w:p w14:paraId="4F76A68B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14:paraId="15DFFDE9" w14:textId="77777777" w:rsidR="00137548" w:rsidRPr="007171C2" w:rsidRDefault="00137548" w:rsidP="00F731F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40</w:t>
            </w:r>
          </w:p>
        </w:tc>
        <w:tc>
          <w:tcPr>
            <w:tcW w:w="0" w:type="auto"/>
          </w:tcPr>
          <w:p w14:paraId="4D1C9E33" w14:textId="620B6A8C" w:rsidR="00137548" w:rsidRPr="007171C2" w:rsidRDefault="00137548" w:rsidP="00C80B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4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7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71C2">
              <w:rPr>
                <w:rFonts w:ascii="Times New Roman" w:eastAsia="MS Gothic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Pr="007171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2</w:t>
            </w:r>
            <w:r w:rsidR="00C80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5</w:t>
            </w:r>
          </w:p>
        </w:tc>
        <w:tc>
          <w:tcPr>
            <w:tcW w:w="0" w:type="auto"/>
          </w:tcPr>
          <w:p w14:paraId="5DEDDA1A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0" w:type="auto"/>
          </w:tcPr>
          <w:p w14:paraId="08D4ED8B" w14:textId="3B266B7C" w:rsidR="00137548" w:rsidRPr="007171C2" w:rsidRDefault="00137548" w:rsidP="00F731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150 (91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256)</w:t>
            </w:r>
          </w:p>
        </w:tc>
        <w:tc>
          <w:tcPr>
            <w:tcW w:w="0" w:type="auto"/>
          </w:tcPr>
          <w:p w14:paraId="6BA995A8" w14:textId="05FD66E9" w:rsidR="00137548" w:rsidRPr="007171C2" w:rsidRDefault="00841DA2" w:rsidP="006E7D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6E7D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</w:t>
            </w:r>
            <w:r w:rsidR="00137548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63DF35A8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0" w:type="auto"/>
          </w:tcPr>
          <w:p w14:paraId="051A4FF7" w14:textId="41E05D1B" w:rsidR="00137548" w:rsidRPr="007171C2" w:rsidRDefault="00137548" w:rsidP="00F731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500 (400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600)</w:t>
            </w:r>
          </w:p>
        </w:tc>
        <w:tc>
          <w:tcPr>
            <w:tcW w:w="0" w:type="auto"/>
          </w:tcPr>
          <w:p w14:paraId="5D7A79B7" w14:textId="30BD4323" w:rsidR="00137548" w:rsidRPr="007171C2" w:rsidRDefault="00137548" w:rsidP="00F731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 (6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96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10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32)</w:t>
            </w:r>
          </w:p>
        </w:tc>
        <w:tc>
          <w:tcPr>
            <w:tcW w:w="0" w:type="auto"/>
          </w:tcPr>
          <w:p w14:paraId="3E9C4A28" w14:textId="77777777" w:rsidR="00137548" w:rsidRPr="007171C2" w:rsidRDefault="00137548" w:rsidP="00F73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1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666" w:type="dxa"/>
          </w:tcPr>
          <w:p w14:paraId="0CD5B0DC" w14:textId="19BA8A44" w:rsidR="00137548" w:rsidRPr="007171C2" w:rsidRDefault="00137548" w:rsidP="00F731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636 (480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892)</w:t>
            </w:r>
          </w:p>
        </w:tc>
        <w:tc>
          <w:tcPr>
            <w:tcW w:w="1781" w:type="dxa"/>
          </w:tcPr>
          <w:p w14:paraId="7CEE909B" w14:textId="27C29EEA" w:rsidR="00137548" w:rsidRPr="007171C2" w:rsidRDefault="00137548" w:rsidP="002977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(7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 </w:t>
            </w:r>
            <w:r w:rsidR="00116C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15</w:t>
            </w:r>
            <w:r w:rsidR="00C64D90"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297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  <w:r w:rsidRPr="00717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683564ED" w14:textId="30E7E12C" w:rsidR="00C64D90" w:rsidRPr="007171C2" w:rsidRDefault="00137548" w:rsidP="00F731F3">
      <w:pPr>
        <w:rPr>
          <w:rFonts w:ascii="Times New Roman" w:hAnsi="Times New Roman" w:cs="Times New Roman"/>
          <w:lang w:val="en-GB"/>
        </w:rPr>
      </w:pPr>
      <w:r w:rsidRPr="007171C2">
        <w:rPr>
          <w:rFonts w:ascii="Times New Roman" w:hAnsi="Times New Roman" w:cs="Times New Roman"/>
          <w:lang w:val="en-GB"/>
        </w:rPr>
        <w:t xml:space="preserve">Abbreviations: </w:t>
      </w:r>
      <w:r w:rsidR="00C64D90" w:rsidRPr="007171C2">
        <w:rPr>
          <w:rFonts w:ascii="Times New Roman" w:hAnsi="Times New Roman" w:cs="Times New Roman"/>
          <w:lang w:val="en-GB"/>
        </w:rPr>
        <w:t>25(OH</w:t>
      </w:r>
      <w:proofErr w:type="gramStart"/>
      <w:r w:rsidR="00C64D90" w:rsidRPr="007171C2">
        <w:rPr>
          <w:rFonts w:ascii="Times New Roman" w:hAnsi="Times New Roman" w:cs="Times New Roman"/>
          <w:lang w:val="en-GB"/>
        </w:rPr>
        <w:t>)D</w:t>
      </w:r>
      <w:proofErr w:type="gramEnd"/>
      <w:r w:rsidR="00C64D90" w:rsidRPr="007171C2">
        <w:rPr>
          <w:rFonts w:ascii="Times New Roman" w:hAnsi="Times New Roman" w:cs="Times New Roman"/>
          <w:lang w:val="en-GB"/>
        </w:rPr>
        <w:t>, 25</w:t>
      </w:r>
      <w:r w:rsidR="00116C3A">
        <w:rPr>
          <w:rFonts w:ascii="Times New Roman" w:hAnsi="Times New Roman" w:cs="Times New Roman"/>
          <w:lang w:val="en-GB"/>
        </w:rPr>
        <w:t>–</w:t>
      </w:r>
      <w:proofErr w:type="spellStart"/>
      <w:r w:rsidR="00C64D90" w:rsidRPr="007171C2">
        <w:rPr>
          <w:rFonts w:ascii="Times New Roman" w:hAnsi="Times New Roman" w:cs="Times New Roman"/>
          <w:lang w:val="en-GB"/>
        </w:rPr>
        <w:t>hydroxy</w:t>
      </w:r>
      <w:proofErr w:type="spellEnd"/>
      <w:r w:rsidR="00C64D90" w:rsidRPr="007171C2">
        <w:rPr>
          <w:rFonts w:ascii="Times New Roman" w:hAnsi="Times New Roman" w:cs="Times New Roman"/>
          <w:lang w:val="en-GB"/>
        </w:rPr>
        <w:t xml:space="preserve"> vitamin D; N, number; SD, standard deviation; IQR, interquartile range</w:t>
      </w:r>
    </w:p>
    <w:p w14:paraId="4F33D023" w14:textId="4C724CE4" w:rsidR="00535F09" w:rsidRPr="007171C2" w:rsidRDefault="00105F64" w:rsidP="00F731F3">
      <w:pPr>
        <w:rPr>
          <w:rFonts w:ascii="Times New Roman" w:hAnsi="Times New Roman" w:cs="Times New Roman"/>
          <w:lang w:val="en-GB"/>
        </w:rPr>
      </w:pPr>
      <w:r w:rsidRPr="007171C2">
        <w:rPr>
          <w:rFonts w:ascii="Times New Roman" w:hAnsi="Times New Roman" w:cs="Times New Roman"/>
          <w:vertAlign w:val="superscript"/>
          <w:lang w:val="en-GB"/>
        </w:rPr>
        <w:t>1</w:t>
      </w:r>
      <w:r w:rsidRPr="007171C2">
        <w:rPr>
          <w:rFonts w:ascii="Times New Roman" w:hAnsi="Times New Roman" w:cs="Times New Roman"/>
          <w:lang w:val="en-GB"/>
        </w:rPr>
        <w:t xml:space="preserve">Values are expressed as mean </w:t>
      </w:r>
      <w:r w:rsidRPr="007171C2">
        <w:rPr>
          <w:rFonts w:ascii="Times New Roman" w:eastAsia="MS Gothic" w:hAnsi="Times New Roman" w:cs="Times New Roman"/>
          <w:color w:val="000000"/>
          <w:lang w:val="en-GB"/>
        </w:rPr>
        <w:t>±</w:t>
      </w:r>
      <w:r w:rsidRPr="007171C2">
        <w:rPr>
          <w:rFonts w:ascii="Times New Roman" w:hAnsi="Times New Roman" w:cs="Times New Roman"/>
          <w:lang w:val="en-GB"/>
        </w:rPr>
        <w:t xml:space="preserve"> SD </w:t>
      </w:r>
      <w:r w:rsidRPr="007171C2">
        <w:rPr>
          <w:rFonts w:ascii="Times New Roman" w:hAnsi="Times New Roman" w:cs="Times New Roman"/>
          <w:vertAlign w:val="superscript"/>
          <w:lang w:val="en-GB"/>
        </w:rPr>
        <w:t>2</w:t>
      </w:r>
      <w:r w:rsidRPr="007171C2">
        <w:rPr>
          <w:rFonts w:ascii="Times New Roman" w:hAnsi="Times New Roman" w:cs="Times New Roman"/>
          <w:lang w:val="en-GB"/>
        </w:rPr>
        <w:t>Values are expressed as median</w:t>
      </w:r>
      <w:r w:rsidR="007171C2" w:rsidRPr="007171C2">
        <w:rPr>
          <w:rFonts w:ascii="Times New Roman" w:hAnsi="Times New Roman" w:cs="Times New Roman"/>
          <w:lang w:val="en-GB"/>
        </w:rPr>
        <w:t xml:space="preserve"> (IQR)</w:t>
      </w:r>
      <w:r w:rsidRPr="007171C2">
        <w:rPr>
          <w:rFonts w:ascii="Times New Roman" w:hAnsi="Times New Roman" w:cs="Times New Roman"/>
          <w:lang w:val="en-GB"/>
        </w:rPr>
        <w:t xml:space="preserve">. </w:t>
      </w:r>
    </w:p>
    <w:p w14:paraId="5829DFBF" w14:textId="1A9428A1" w:rsidR="004D0B0B" w:rsidRPr="007171C2" w:rsidRDefault="004D0B0B">
      <w:pPr>
        <w:rPr>
          <w:rFonts w:ascii="Times New Roman" w:hAnsi="Times New Roman" w:cs="Times New Roman"/>
          <w:lang w:val="en-GB"/>
        </w:rPr>
      </w:pPr>
    </w:p>
    <w:sectPr w:rsidR="004D0B0B" w:rsidRPr="007171C2" w:rsidSect="003E725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DB9F" w14:textId="77777777" w:rsidR="003D75B8" w:rsidRDefault="003D75B8" w:rsidP="000F24BB">
      <w:r>
        <w:separator/>
      </w:r>
    </w:p>
  </w:endnote>
  <w:endnote w:type="continuationSeparator" w:id="0">
    <w:p w14:paraId="721263BD" w14:textId="77777777" w:rsidR="003D75B8" w:rsidRDefault="003D75B8" w:rsidP="000F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C9E0" w14:textId="77777777" w:rsidR="003D75B8" w:rsidRDefault="003D75B8" w:rsidP="000F24BB">
      <w:r>
        <w:separator/>
      </w:r>
    </w:p>
  </w:footnote>
  <w:footnote w:type="continuationSeparator" w:id="0">
    <w:p w14:paraId="23BA0E96" w14:textId="77777777" w:rsidR="003D75B8" w:rsidRDefault="003D75B8" w:rsidP="000F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1"/>
    <w:rsid w:val="00017499"/>
    <w:rsid w:val="00046ABC"/>
    <w:rsid w:val="00085C79"/>
    <w:rsid w:val="000A7E57"/>
    <w:rsid w:val="000C52D5"/>
    <w:rsid w:val="000F24BB"/>
    <w:rsid w:val="000F39B4"/>
    <w:rsid w:val="00104CA8"/>
    <w:rsid w:val="00105F64"/>
    <w:rsid w:val="00116C3A"/>
    <w:rsid w:val="00121511"/>
    <w:rsid w:val="00137548"/>
    <w:rsid w:val="00140B20"/>
    <w:rsid w:val="001435F8"/>
    <w:rsid w:val="001606B0"/>
    <w:rsid w:val="001724D3"/>
    <w:rsid w:val="001735E4"/>
    <w:rsid w:val="001B4C56"/>
    <w:rsid w:val="001B5EA1"/>
    <w:rsid w:val="001E3BAC"/>
    <w:rsid w:val="002010F0"/>
    <w:rsid w:val="00216774"/>
    <w:rsid w:val="0029777D"/>
    <w:rsid w:val="002A6521"/>
    <w:rsid w:val="002C5EF3"/>
    <w:rsid w:val="002F0C32"/>
    <w:rsid w:val="002F2744"/>
    <w:rsid w:val="00317BDE"/>
    <w:rsid w:val="00321A1B"/>
    <w:rsid w:val="003402C7"/>
    <w:rsid w:val="0038311F"/>
    <w:rsid w:val="003860EA"/>
    <w:rsid w:val="003B184E"/>
    <w:rsid w:val="003D75B8"/>
    <w:rsid w:val="003D7CA1"/>
    <w:rsid w:val="003E6E26"/>
    <w:rsid w:val="003E7251"/>
    <w:rsid w:val="0046285A"/>
    <w:rsid w:val="00480327"/>
    <w:rsid w:val="0049386F"/>
    <w:rsid w:val="004D0B0B"/>
    <w:rsid w:val="004E02AA"/>
    <w:rsid w:val="00504BFD"/>
    <w:rsid w:val="00505824"/>
    <w:rsid w:val="00535F09"/>
    <w:rsid w:val="00550EB9"/>
    <w:rsid w:val="00573B6B"/>
    <w:rsid w:val="00591FDC"/>
    <w:rsid w:val="005A0174"/>
    <w:rsid w:val="005E3263"/>
    <w:rsid w:val="00626679"/>
    <w:rsid w:val="00650A65"/>
    <w:rsid w:val="00680176"/>
    <w:rsid w:val="0068544B"/>
    <w:rsid w:val="006925F9"/>
    <w:rsid w:val="006D0761"/>
    <w:rsid w:val="006E7D50"/>
    <w:rsid w:val="006F7CCE"/>
    <w:rsid w:val="007062E3"/>
    <w:rsid w:val="007171C2"/>
    <w:rsid w:val="00724753"/>
    <w:rsid w:val="00737C42"/>
    <w:rsid w:val="007417DF"/>
    <w:rsid w:val="00791BF1"/>
    <w:rsid w:val="007B33ED"/>
    <w:rsid w:val="008212A2"/>
    <w:rsid w:val="00841DA2"/>
    <w:rsid w:val="008530AA"/>
    <w:rsid w:val="0086104E"/>
    <w:rsid w:val="00890791"/>
    <w:rsid w:val="009009E7"/>
    <w:rsid w:val="0091214D"/>
    <w:rsid w:val="009366FC"/>
    <w:rsid w:val="009B4815"/>
    <w:rsid w:val="009D6957"/>
    <w:rsid w:val="009E1769"/>
    <w:rsid w:val="009F52A8"/>
    <w:rsid w:val="00A573D7"/>
    <w:rsid w:val="00AB33B2"/>
    <w:rsid w:val="00AD0547"/>
    <w:rsid w:val="00B0256B"/>
    <w:rsid w:val="00B22F8F"/>
    <w:rsid w:val="00B81B3C"/>
    <w:rsid w:val="00B86D83"/>
    <w:rsid w:val="00C47C0F"/>
    <w:rsid w:val="00C64D90"/>
    <w:rsid w:val="00C72C05"/>
    <w:rsid w:val="00C80B85"/>
    <w:rsid w:val="00CA3B41"/>
    <w:rsid w:val="00CC38A1"/>
    <w:rsid w:val="00CF0F47"/>
    <w:rsid w:val="00D00F5B"/>
    <w:rsid w:val="00D25DE2"/>
    <w:rsid w:val="00D464D9"/>
    <w:rsid w:val="00D51285"/>
    <w:rsid w:val="00D55B50"/>
    <w:rsid w:val="00D60730"/>
    <w:rsid w:val="00D77016"/>
    <w:rsid w:val="00D87680"/>
    <w:rsid w:val="00DA0E6E"/>
    <w:rsid w:val="00DD0879"/>
    <w:rsid w:val="00E4053E"/>
    <w:rsid w:val="00E4776B"/>
    <w:rsid w:val="00E61100"/>
    <w:rsid w:val="00E65B7C"/>
    <w:rsid w:val="00E76624"/>
    <w:rsid w:val="00EA2C2F"/>
    <w:rsid w:val="00F528A2"/>
    <w:rsid w:val="00F731F3"/>
    <w:rsid w:val="00FC152B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AE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51"/>
  </w:style>
  <w:style w:type="table" w:styleId="TableGrid">
    <w:name w:val="Table Grid"/>
    <w:basedOn w:val="TableNormal"/>
    <w:uiPriority w:val="59"/>
    <w:rsid w:val="003E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4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BB"/>
  </w:style>
  <w:style w:type="paragraph" w:styleId="Footer">
    <w:name w:val="footer"/>
    <w:basedOn w:val="Normal"/>
    <w:link w:val="FooterChar"/>
    <w:uiPriority w:val="99"/>
    <w:unhideWhenUsed/>
    <w:rsid w:val="000F24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51"/>
  </w:style>
  <w:style w:type="table" w:styleId="TableGrid">
    <w:name w:val="Table Grid"/>
    <w:basedOn w:val="TableNormal"/>
    <w:uiPriority w:val="59"/>
    <w:rsid w:val="003E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4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BB"/>
  </w:style>
  <w:style w:type="paragraph" w:styleId="Footer">
    <w:name w:val="footer"/>
    <w:basedOn w:val="Normal"/>
    <w:link w:val="FooterChar"/>
    <w:uiPriority w:val="99"/>
    <w:unhideWhenUsed/>
    <w:rsid w:val="000F24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00053-EA1F-48A6-97A5-9BE5B311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Nyanza Timmers</dc:creator>
  <cp:lastModifiedBy>JW Woestenenk</cp:lastModifiedBy>
  <cp:revision>7</cp:revision>
  <dcterms:created xsi:type="dcterms:W3CDTF">2018-08-22T21:02:00Z</dcterms:created>
  <dcterms:modified xsi:type="dcterms:W3CDTF">2018-08-22T21:14:00Z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nklmtimmers@gmail.com@www.mendeley.com</vt:lpwstr>
  </property>
  <property fmtid="{D5CDD505-2E9C-101B-9397-08002B2CF9AE}" pid="4" name="Mendeley Citation Style_1">
    <vt:lpwstr>http://www.zotero.org/styles/the-american-journal-of-clinical-nutrition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http://www.zotero.org/styles/netherlands-heart-journal</vt:lpwstr>
  </property>
  <property fmtid="{D5CDD505-2E9C-101B-9397-08002B2CF9AE}" pid="22" name="Mendeley Recent Style Name 8_1">
    <vt:lpwstr>Netherlands Heart Journal</vt:lpwstr>
  </property>
  <property fmtid="{D5CDD505-2E9C-101B-9397-08002B2CF9AE}" pid="23" name="Mendeley Recent Style Id 9_1">
    <vt:lpwstr>http://www.zotero.org/styles/the-american-journal-of-clinical-nutrition</vt:lpwstr>
  </property>
  <property fmtid="{D5CDD505-2E9C-101B-9397-08002B2CF9AE}" pid="24" name="Mendeley Recent Style Name 9_1">
    <vt:lpwstr>The American Journal of Clinical Nutrition</vt:lpwstr>
  </property>
</Properties>
</file>