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color w:val="000000"/>
          <w:kern w:val="0"/>
          <w:sz w:val="24"/>
          <w:szCs w:val="24"/>
          <w:u w:val="none" w:color="000000"/>
          <w:lang w:val="en-US" w:eastAsia="zh-CN" w:bidi="ar"/>
        </w:rPr>
        <w:drawing>
          <wp:inline distT="0" distB="0" distL="114300" distR="114300">
            <wp:extent cx="4886325" cy="47148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 New Roman" w:hAnsi="Times New Roman" w:eastAsia="宋体" w:cs="Times New Roman"/>
          <w:b w:val="0"/>
          <w:bCs w:val="0"/>
          <w:sz w:val="22"/>
          <w:szCs w:val="22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2"/>
          <w:szCs w:val="22"/>
          <w:lang w:val="en-US" w:eastAsia="zh-CN"/>
        </w:rPr>
        <w:t>Supplemental Figure 1</w:t>
      </w:r>
      <w:r>
        <w:rPr>
          <w:rFonts w:hint="eastAsia" w:cs="Times New Roman"/>
          <w:b w:val="0"/>
          <w:bCs w:val="0"/>
          <w:sz w:val="22"/>
          <w:szCs w:val="22"/>
          <w:lang w:val="en-US" w:eastAsia="zh-CN"/>
        </w:rPr>
        <w:t>—</w:t>
      </w:r>
      <w:r>
        <w:rPr>
          <w:rFonts w:hint="default" w:ascii="Times New Roman" w:hAnsi="Times New Roman" w:eastAsia="宋体" w:cs="Times New Roman"/>
          <w:b w:val="0"/>
          <w:bCs w:val="0"/>
          <w:sz w:val="22"/>
          <w:szCs w:val="22"/>
          <w:lang w:val="en-US" w:eastAsia="zh-CN"/>
        </w:rPr>
        <w:t xml:space="preserve">Flow chart showing selection of study participants from </w:t>
      </w:r>
      <w:r>
        <w:rPr>
          <w:rFonts w:hint="default" w:ascii="Times New Roman" w:hAnsi="Times New Roman" w:eastAsia="宋体" w:cs="Times New Roman"/>
          <w:b w:val="0"/>
          <w:bCs w:val="0"/>
          <w:sz w:val="22"/>
          <w:szCs w:val="22"/>
          <w:highlight w:val="none"/>
          <w:lang w:val="en-US" w:eastAsia="zh-CN"/>
        </w:rPr>
        <w:t>TMCHC study.</w:t>
      </w:r>
    </w:p>
    <w:p>
      <w:pPr>
        <w:jc w:val="center"/>
        <w:rPr>
          <w:rFonts w:hint="default" w:ascii="Times New Roman" w:hAnsi="Times New Roman" w:eastAsia="宋体" w:cs="Times New Roman"/>
          <w:b w:val="0"/>
          <w:bCs w:val="0"/>
          <w:sz w:val="22"/>
          <w:szCs w:val="22"/>
          <w:highlight w:val="none"/>
          <w:lang w:val="en-US" w:eastAsia="zh-CN"/>
        </w:rPr>
      </w:pPr>
    </w:p>
    <w:p>
      <w:pPr>
        <w:jc w:val="both"/>
        <w:rPr>
          <w:rFonts w:hint="default" w:ascii="Times New Roman" w:hAnsi="Times New Roman" w:eastAsia="宋体" w:cs="Times New Roman"/>
          <w:b w:val="0"/>
          <w:bCs w:val="0"/>
          <w:sz w:val="22"/>
          <w:szCs w:val="22"/>
          <w:highlight w:val="none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drawing>
          <wp:inline distT="0" distB="0" distL="114300" distR="114300">
            <wp:extent cx="5743575" cy="4055745"/>
            <wp:effectExtent l="4445" t="4445" r="5080" b="1651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宋体" w:cs="Times New Roman"/>
          <w:b w:val="0"/>
          <w:bCs w:val="0"/>
          <w:sz w:val="22"/>
          <w:szCs w:val="22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2"/>
          <w:szCs w:val="22"/>
          <w:lang w:val="en-US" w:eastAsia="zh-CN"/>
        </w:rPr>
        <w:t>Supplemental Figure 2</w:t>
      </w:r>
      <w:r>
        <w:rPr>
          <w:rFonts w:hint="eastAsia" w:cs="Times New Roman"/>
          <w:b w:val="0"/>
          <w:bCs w:val="0"/>
          <w:sz w:val="22"/>
          <w:szCs w:val="22"/>
          <w:lang w:val="en-US" w:eastAsia="zh-CN"/>
        </w:rPr>
        <w:t>—</w:t>
      </w:r>
      <w:r>
        <w:rPr>
          <w:rFonts w:hint="default" w:ascii="Times New Roman" w:hAnsi="Times New Roman" w:eastAsia="宋体" w:cs="Times New Roman"/>
          <w:b w:val="0"/>
          <w:bCs w:val="0"/>
          <w:sz w:val="22"/>
          <w:szCs w:val="22"/>
          <w:highlight w:val="none"/>
          <w:lang w:val="en-US" w:eastAsia="zh-CN"/>
        </w:rPr>
        <w:t>Scree plot for identification of dietary patterns by principal component analysis.</w:t>
      </w:r>
    </w:p>
    <w:p>
      <w:pPr>
        <w:jc w:val="center"/>
        <w:rPr>
          <w:rFonts w:hint="default" w:ascii="Times New Roman" w:hAnsi="Times New Roman" w:eastAsia="宋体" w:cs="Times New Roman"/>
          <w:b w:val="0"/>
          <w:bCs w:val="0"/>
          <w:sz w:val="22"/>
          <w:szCs w:val="22"/>
          <w:highlight w:val="none"/>
          <w:lang w:val="en-US" w:eastAsia="zh-CN"/>
        </w:rPr>
      </w:pPr>
    </w:p>
    <w:p>
      <w:pPr>
        <w:jc w:val="both"/>
        <w:rPr>
          <w:rFonts w:hint="default" w:ascii="Times New Roman" w:hAnsi="Times New Roman" w:eastAsia="宋体" w:cs="Times New Roman"/>
          <w:b w:val="0"/>
          <w:bCs w:val="0"/>
          <w:sz w:val="22"/>
          <w:szCs w:val="22"/>
          <w:highlight w:val="none"/>
          <w:lang w:val="en-US" w:eastAsia="zh-CN"/>
        </w:rPr>
      </w:pPr>
    </w:p>
    <w:p>
      <w:pPr>
        <w:jc w:val="both"/>
        <w:rPr>
          <w:rFonts w:hint="default" w:ascii="Times New Roman" w:hAnsi="Times New Roman" w:eastAsia="宋体" w:cs="Times New Roman"/>
          <w:b w:val="0"/>
          <w:bCs w:val="0"/>
          <w:sz w:val="22"/>
          <w:szCs w:val="22"/>
          <w:highlight w:val="none"/>
          <w:lang w:val="en-US" w:eastAsia="zh-CN"/>
        </w:rPr>
      </w:pPr>
    </w:p>
    <w:p>
      <w:pPr>
        <w:jc w:val="both"/>
        <w:rPr>
          <w:rFonts w:hint="default" w:ascii="Times New Roman" w:hAnsi="Times New Roman" w:eastAsia="宋体" w:cs="Times New Roman"/>
          <w:b w:val="0"/>
          <w:bCs w:val="0"/>
          <w:sz w:val="22"/>
          <w:szCs w:val="22"/>
          <w:highlight w:val="none"/>
          <w:lang w:val="en-US" w:eastAsia="zh-CN"/>
        </w:rPr>
      </w:pPr>
    </w:p>
    <w:p>
      <w:pPr>
        <w:jc w:val="both"/>
        <w:rPr>
          <w:rFonts w:hint="default" w:ascii="Times New Roman" w:hAnsi="Times New Roman" w:eastAsia="宋体" w:cs="Times New Roman"/>
          <w:b w:val="0"/>
          <w:bCs w:val="0"/>
          <w:sz w:val="22"/>
          <w:szCs w:val="22"/>
          <w:highlight w:val="none"/>
          <w:lang w:val="en-US" w:eastAsia="zh-CN"/>
        </w:rPr>
      </w:pPr>
    </w:p>
    <w:tbl>
      <w:tblPr>
        <w:tblStyle w:val="4"/>
        <w:tblW w:w="16368" w:type="dxa"/>
        <w:jc w:val="center"/>
        <w:tblInd w:w="-129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1165"/>
        <w:gridCol w:w="240"/>
        <w:gridCol w:w="1075"/>
        <w:gridCol w:w="1068"/>
        <w:gridCol w:w="240"/>
        <w:gridCol w:w="1075"/>
        <w:gridCol w:w="1069"/>
        <w:gridCol w:w="260"/>
        <w:gridCol w:w="1059"/>
        <w:gridCol w:w="1101"/>
        <w:gridCol w:w="236"/>
        <w:gridCol w:w="1105"/>
        <w:gridCol w:w="1120"/>
        <w:gridCol w:w="240"/>
        <w:gridCol w:w="1101"/>
        <w:gridCol w:w="113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368" w:type="dxa"/>
            <w:gridSpan w:val="17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0"/>
                <w:szCs w:val="20"/>
                <w:lang w:val="en-US" w:eastAsia="zh-CN"/>
              </w:rPr>
              <w:t xml:space="preserve">Supplemental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Table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Distributions of maternal characteristics by dietary pattern score quartiles in 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5 pregnant women in Tongji Maternal and Child Health Cohort study</w:t>
            </w:r>
            <w:r>
              <w:rPr>
                <w:rFonts w:hint="default" w:ascii="Times New Roman" w:hAnsi="Times New Roman" w:eastAsia="Noto Sans" w:cs="Times New Roman"/>
                <w:color w:val="000000"/>
                <w:sz w:val="20"/>
                <w:szCs w:val="20"/>
                <w:vertAlign w:val="baseline"/>
              </w:rPr>
              <w:t>*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84" w:type="dxa"/>
            <w:tcBorders>
              <w:top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All participants</w:t>
            </w:r>
          </w:p>
        </w:tc>
        <w:tc>
          <w:tcPr>
            <w:tcW w:w="240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Beans-vegetables</w:t>
            </w:r>
          </w:p>
        </w:tc>
        <w:tc>
          <w:tcPr>
            <w:tcW w:w="240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Nuts-whole grains</w:t>
            </w:r>
          </w:p>
        </w:tc>
        <w:tc>
          <w:tcPr>
            <w:tcW w:w="260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O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rgan-poultry-seafood</w:t>
            </w:r>
          </w:p>
        </w:tc>
        <w:tc>
          <w:tcPr>
            <w:tcW w:w="236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Fish-meat-eggs</w:t>
            </w:r>
          </w:p>
        </w:tc>
        <w:tc>
          <w:tcPr>
            <w:tcW w:w="240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R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ice-wheat-fruits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84" w:type="dxa"/>
            <w:tcBorders>
              <w:bottom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Characteristics</w:t>
            </w:r>
          </w:p>
        </w:tc>
        <w:tc>
          <w:tcPr>
            <w:tcW w:w="116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n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(%)</w:t>
            </w:r>
          </w:p>
        </w:tc>
        <w:tc>
          <w:tcPr>
            <w:tcW w:w="24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Q1</w:t>
            </w:r>
          </w:p>
        </w:tc>
        <w:tc>
          <w:tcPr>
            <w:tcW w:w="106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Q4</w:t>
            </w:r>
          </w:p>
        </w:tc>
        <w:tc>
          <w:tcPr>
            <w:tcW w:w="24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Q1</w:t>
            </w:r>
          </w:p>
        </w:tc>
        <w:tc>
          <w:tcPr>
            <w:tcW w:w="10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Q4</w:t>
            </w:r>
          </w:p>
        </w:tc>
        <w:tc>
          <w:tcPr>
            <w:tcW w:w="26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Q1</w:t>
            </w:r>
          </w:p>
        </w:tc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Q4</w:t>
            </w:r>
          </w:p>
        </w:tc>
        <w:tc>
          <w:tcPr>
            <w:tcW w:w="236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Q1</w:t>
            </w:r>
          </w:p>
        </w:tc>
        <w:tc>
          <w:tcPr>
            <w:tcW w:w="11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Q4</w:t>
            </w:r>
          </w:p>
        </w:tc>
        <w:tc>
          <w:tcPr>
            <w:tcW w:w="24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Q1</w:t>
            </w:r>
          </w:p>
        </w:tc>
        <w:tc>
          <w:tcPr>
            <w:tcW w:w="11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Q4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n</w:t>
            </w:r>
          </w:p>
        </w:tc>
        <w:tc>
          <w:tcPr>
            <w:tcW w:w="1165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2,755</w:t>
            </w:r>
          </w:p>
        </w:tc>
        <w:tc>
          <w:tcPr>
            <w:tcW w:w="24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689</w:t>
            </w:r>
          </w:p>
        </w:tc>
        <w:tc>
          <w:tcPr>
            <w:tcW w:w="1068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4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688</w:t>
            </w:r>
          </w:p>
        </w:tc>
        <w:tc>
          <w:tcPr>
            <w:tcW w:w="10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6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688</w:t>
            </w:r>
          </w:p>
        </w:tc>
        <w:tc>
          <w:tcPr>
            <w:tcW w:w="1101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688</w:t>
            </w:r>
          </w:p>
        </w:tc>
        <w:tc>
          <w:tcPr>
            <w:tcW w:w="236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689</w:t>
            </w:r>
          </w:p>
        </w:tc>
        <w:tc>
          <w:tcPr>
            <w:tcW w:w="112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4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689</w:t>
            </w:r>
          </w:p>
        </w:tc>
        <w:tc>
          <w:tcPr>
            <w:tcW w:w="113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op w:val="nil"/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Age at enrollment (y)</w:t>
            </w:r>
          </w:p>
        </w:tc>
        <w:tc>
          <w:tcPr>
            <w:tcW w:w="1165" w:type="dxa"/>
            <w:tcBorders>
              <w:top w:val="nil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28.2±3.5</w:t>
            </w:r>
          </w:p>
        </w:tc>
        <w:tc>
          <w:tcPr>
            <w:tcW w:w="240" w:type="dxa"/>
            <w:tcBorders>
              <w:top w:val="nil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28.0±3.7</w:t>
            </w:r>
          </w:p>
        </w:tc>
        <w:tc>
          <w:tcPr>
            <w:tcW w:w="1068" w:type="dxa"/>
            <w:tcBorders>
              <w:top w:val="nil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28.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±3.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40" w:type="dxa"/>
            <w:tcBorders>
              <w:top w:val="nil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28.0±3.5</w:t>
            </w:r>
          </w:p>
        </w:tc>
        <w:tc>
          <w:tcPr>
            <w:tcW w:w="1069" w:type="dxa"/>
            <w:tcBorders>
              <w:top w:val="nil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28.8±3.7</w:t>
            </w:r>
          </w:p>
        </w:tc>
        <w:tc>
          <w:tcPr>
            <w:tcW w:w="260" w:type="dxa"/>
            <w:tcBorders>
              <w:top w:val="nil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28.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±3.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01" w:type="dxa"/>
            <w:tcBorders>
              <w:top w:val="nil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28.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±3.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36" w:type="dxa"/>
            <w:tcBorders>
              <w:top w:val="nil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27.8±3.3</w:t>
            </w:r>
          </w:p>
        </w:tc>
        <w:tc>
          <w:tcPr>
            <w:tcW w:w="1120" w:type="dxa"/>
            <w:tcBorders>
              <w:top w:val="nil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28.2±3.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0" w:type="dxa"/>
            <w:tcBorders>
              <w:top w:val="nil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28.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±</w:t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3.5</w:t>
            </w:r>
          </w:p>
        </w:tc>
        <w:tc>
          <w:tcPr>
            <w:tcW w:w="1130" w:type="dxa"/>
            <w:tcBorders>
              <w:top w:val="nil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±3.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0"/>
                <w:szCs w:val="20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for trend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0.001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0.025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0.010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Pre-pregnancy BMI (kg/m²)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20.8±2.6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20.8±2.7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±2.6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±2.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±2.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±2.7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20.6±2.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±2.8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20.8±2.6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21.2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±</w:t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2.8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±2.5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0"/>
                <w:szCs w:val="20"/>
                <w:lang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  <w:t xml:space="preserve"> for trend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738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274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0.00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G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WGO (kg)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7.4±3.8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7.5±4.0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±3.7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7.1±3.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7.8±3.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±3.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±3.6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±3.9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±3.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7.3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±</w:t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3.8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±3.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0"/>
                <w:szCs w:val="20"/>
                <w:lang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  <w:t xml:space="preserve"> for trend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663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0.00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426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&lt;0.001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734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</w:rPr>
              <w:t>Physical activity (MET-h/wk)**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30.4±21.2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30.4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±</w:t>
            </w: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22.2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31.1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±</w:t>
            </w: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20.7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31.2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±</w:t>
            </w: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21.1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30.7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±</w:t>
            </w: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20.1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29.9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±</w:t>
            </w: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21.9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30.8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±</w:t>
            </w: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21.2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30.3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±</w:t>
            </w: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21.4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30.1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±</w:t>
            </w: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21.5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30.8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±</w:t>
            </w: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21.1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31.3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±</w:t>
            </w: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22.7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FF0000"/>
                <w:kern w:val="0"/>
                <w:sz w:val="20"/>
                <w:szCs w:val="20"/>
                <w:lang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lang w:eastAsia="zh-CN"/>
              </w:rPr>
              <w:t xml:space="preserve"> for trend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0.387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0.203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0.120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0.919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0.164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Age at enrollment (y)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311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(11.3)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3.9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87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2.7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7.3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3.5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3.1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1641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(59.6)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402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8.3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(59.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09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(59.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(59.2)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(58.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(61.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(62.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(57.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397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7.6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(62.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691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(25.1)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2.6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200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(29.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6.8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5.1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7.3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4.8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204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9.6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112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(4.0)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(5.2)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3.6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(6.0)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27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3.9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(4.4)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(4.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0"/>
                <w:szCs w:val="20"/>
                <w:lang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  <w:t xml:space="preserve"> for trend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—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0.018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Ethnic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ity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Han Chinese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2682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(97.4)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676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(98.1)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(96.7)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672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(97.7)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(96.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672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(97.5)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7.1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673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(97.7)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Others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73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(2.6)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(1.9)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(3.3)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(2.3)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(2.5)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2.9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(2.3)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0"/>
                <w:szCs w:val="20"/>
                <w:lang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  <w:t xml:space="preserve"> for trend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—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.630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561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.632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Education level (schooling years)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≤9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5.2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1.7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3.6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0.7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3.2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(3.3)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(2.5)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-12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31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(11.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(14.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(16.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7.7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06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5.4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7.8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-15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(25.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3.3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8.1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0.8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4.9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(29.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3.2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1.3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≥16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158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(57.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(49.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4.5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48.5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7.2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53.1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4.7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(52.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400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8.1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1.4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8.2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Missing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60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1.3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2.6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1.9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2.2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228" w:lineRule="atLeas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0"/>
                <w:szCs w:val="20"/>
                <w:lang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  <w:t xml:space="preserve"> for trend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—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360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0.0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Average personal income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(CNY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†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≤1000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(0.4)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(0.6)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(0.4)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(0.3)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(0.6)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(0.7)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(0.1)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</w:rPr>
              <w:t>(0.3)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(0.6)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1001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2999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174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(6.3)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(4.9)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(5.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(6.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(6.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</w:rPr>
              <w:t>(6.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6.2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3000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4999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853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(31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239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(34.7)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(26.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(32.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8.4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(32.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09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2.2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(31.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</w:rPr>
              <w:t>(29.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4.8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5000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9999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1155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(41.9)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(40.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306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(44.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(39.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06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4.4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.3)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8.2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2.1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2.4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10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</w:rPr>
              <w:t>(4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5.0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(39.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≥10000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512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(18.6)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(14.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(19.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(15.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3.1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(15.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(18.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</w:rPr>
              <w:t>124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</w:rPr>
              <w:t>(18.0)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Missing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51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(1.8)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(2.6)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(1.0)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(1.9)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(1.6)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10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0"/>
                <w:szCs w:val="20"/>
                <w:lang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  <w:t xml:space="preserve"> for trend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—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&lt;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0.072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244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Family history of diabetes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Yes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236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(8.6)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(9.3)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7.4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.2)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9.9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(9.0)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(5.8)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No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2467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(89.5)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607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(88.1)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90.2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08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8.2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7.4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609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.5)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609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(88.4)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7.6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597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(86.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1.9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Missing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52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(1.9)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(2.6)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1.9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(2.6)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(1.5)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0"/>
                <w:szCs w:val="20"/>
                <w:lang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  <w:t xml:space="preserve"> for trend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—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999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0.047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076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Family history of obesity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Yes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47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(1.7)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(1.2)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(2.2)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(1.7)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(2.5)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No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2641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(95.9)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654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(94.9)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663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(96.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(95.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6.3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4.9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7.1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(95.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(96.4)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(94.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658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(95.5)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228" w:lineRule="atLeas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Missing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67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(2.4)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(3.9)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(2.5)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3.3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(2.6)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228" w:lineRule="atLeas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0"/>
                <w:szCs w:val="20"/>
                <w:lang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  <w:t xml:space="preserve"> for trend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—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0.001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801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738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 xml:space="preserve">History 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of</w:t>
            </w:r>
            <w:r>
              <w:rPr>
                <w:rFonts w:hint="eastAsia" w:cs="Times New Roman" w:eastAsiaTheme="minorEastAsia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FF0000"/>
                <w:sz w:val="20"/>
                <w:szCs w:val="20"/>
                <w:lang w:val="en-US" w:eastAsia="zh-CN"/>
              </w:rPr>
              <w:t>hypertension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3 (0.1)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0 (0)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2 (0.3)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0 (0)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2 (0.3)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0 (0)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1 (0.1)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0 (0)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0 (0)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0 (0)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0 (0)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</w:rPr>
              <w:t>No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sz w:val="20"/>
                <w:szCs w:val="20"/>
                <w:lang w:val="en-US" w:eastAsia="zh-CN"/>
              </w:rPr>
              <w:t>2752 (99.9)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689 (100)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686 (99.7)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688 (100)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687 (99.7)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688 (100)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687 (99.9)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689 (100)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689 (100)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689 (100)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689 (100)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0"/>
                <w:szCs w:val="20"/>
                <w:lang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  <w:t xml:space="preserve"> for trend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</w:rPr>
              <w:t>—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0.196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0.071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0.438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0.796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lang w:val="en-US" w:eastAsia="zh-CN"/>
              </w:rPr>
              <w:t>0.796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Smoking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Yes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449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(16.3)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9.5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.6)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.0)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6.6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9.2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09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5.8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.7)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No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2306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(83.7)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(79.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(86.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595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6.4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.0)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3.4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557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0.8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4.2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67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.3)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0"/>
                <w:szCs w:val="20"/>
                <w:lang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  <w:t xml:space="preserve"> for trend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—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0.875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536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Alcohol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Yes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409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(14.8)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96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(13.9)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(14.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(16.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.3)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7.3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3.6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(15.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3.6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No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2346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(85.2)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593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(86.1)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8.5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.7)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2.7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6.4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(84.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595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6.4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0"/>
                <w:szCs w:val="20"/>
                <w:lang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  <w:t xml:space="preserve"> for trend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—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052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612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Parity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2331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(84.6)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(86.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(79.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(87.8)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(84.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577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(83.9)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6.2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(87.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≥1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424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(15.4)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(13.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27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8.5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84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(12.2)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(15.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111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(16.1)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3.8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(16.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(16.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0"/>
                <w:szCs w:val="20"/>
                <w:lang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  <w:t xml:space="preserve"> for trend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—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323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053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4249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 xml:space="preserve">Pre-pregnancy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BMI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 xml:space="preserve"> (kg/m²)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uppressLineNumbers w:val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18.5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523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(19.0)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7.6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(19.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7.2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1.1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.6)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8.4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(15.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4.5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uppressLineNumbers w:val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18.5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3.9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1920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(69.7)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468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(67.9)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1.6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1.2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(67.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(70.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8.1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69.8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70.2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45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0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(65.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uppressLineNumbers w:val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24.0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7.9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271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(9.8)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10.0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(9.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10.0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2.6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7.7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1.8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10.0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67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9.7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suppressLineNumbers w:val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28.0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41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(1.5)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(1.6)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1.0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11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(1.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(2.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(0.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84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0"/>
                <w:szCs w:val="20"/>
                <w:lang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eastAsia="zh-CN"/>
              </w:rPr>
              <w:t xml:space="preserve"> for trend</w:t>
            </w:r>
          </w:p>
        </w:tc>
        <w:tc>
          <w:tcPr>
            <w:tcW w:w="1165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—</w:t>
            </w:r>
          </w:p>
        </w:tc>
        <w:tc>
          <w:tcPr>
            <w:tcW w:w="240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433</w:t>
            </w:r>
          </w:p>
        </w:tc>
        <w:tc>
          <w:tcPr>
            <w:tcW w:w="1068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452</w:t>
            </w:r>
          </w:p>
        </w:tc>
        <w:tc>
          <w:tcPr>
            <w:tcW w:w="1069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01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0.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120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130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6368" w:type="dxa"/>
            <w:gridSpan w:val="17"/>
            <w:tcBorders>
              <w:top w:val="nil"/>
              <w:bottom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Noto Sans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GWGO, gestational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lang w:val="en-US" w:eastAsia="zh-CN"/>
              </w:rPr>
              <w:t>weight gain before GDM diagnosis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Q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, q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uartile.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6368" w:type="dxa"/>
            <w:gridSpan w:val="17"/>
            <w:tcBorders>
              <w:top w:val="nil"/>
              <w:bottom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Noto Sans" w:cs="Times New Roman"/>
                <w:color w:val="000000"/>
                <w:sz w:val="20"/>
                <w:szCs w:val="20"/>
                <w:vertAlign w:val="baseline"/>
              </w:rPr>
              <w:t>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 xml:space="preserve">Values are means ± SDs unless otherwise indicated. 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0"/>
                <w:szCs w:val="20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for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trend w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as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 xml:space="preserve"> assessed by modeling the median value of the qua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r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tiles in the linear regression analysis (continuous) or with the use of the Mantel-Haenszel chi-square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  <w:jc w:val="center"/>
        </w:trPr>
        <w:tc>
          <w:tcPr>
            <w:tcW w:w="16368" w:type="dxa"/>
            <w:gridSpan w:val="17"/>
            <w:tcBorders>
              <w:top w:val="nil"/>
              <w:bottom w:val="nil"/>
            </w:tcBorders>
            <w:vAlign w:val="bottom"/>
          </w:tcPr>
          <w:p>
            <w:pPr>
              <w:ind w:firstLine="200" w:firstLineChars="10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  <w:t>test for linear trends (categorical)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368" w:type="dxa"/>
            <w:gridSpan w:val="17"/>
            <w:tcBorders>
              <w:top w:val="nil"/>
              <w:bottom w:val="nil"/>
            </w:tcBorders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FF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0"/>
                <w:szCs w:val="20"/>
              </w:rPr>
              <w:t>**MET hours/week was calculated using the</w:t>
            </w:r>
            <w:r>
              <w:rPr>
                <w:rFonts w:hint="eastAsia" w:cs="Times New Roman"/>
                <w:color w:val="FF0000"/>
                <w:sz w:val="20"/>
                <w:szCs w:val="20"/>
                <w:lang w:val="en-US" w:eastAsia="zh-CN"/>
              </w:rPr>
              <w:t xml:space="preserve"> duration per week of various forms of exercise , weighting each activity by its intensity level.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duration per week of various forms of exercise, weighting each activity by its intensity level.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368" w:type="dxa"/>
            <w:gridSpan w:val="17"/>
            <w:tcBorders>
              <w:top w:val="nil"/>
              <w:bottom w:val="nil"/>
            </w:tcBorders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Chinese Yuan, 1 CNY ≈ 0.16 US Dollars.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16368" w:type="dxa"/>
            <w:gridSpan w:val="17"/>
            <w:tcBorders>
              <w:top w:val="nil"/>
              <w:bottom w:val="nil"/>
            </w:tcBorders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‡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V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 xml:space="preserve">alue 0 means never given birth before,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etc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.</w:t>
            </w:r>
          </w:p>
        </w:tc>
      </w:tr>
    </w:tbl>
    <w:p>
      <w:pPr>
        <w:jc w:val="both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</w:p>
    <w:tbl>
      <w:tblPr>
        <w:tblStyle w:val="4"/>
        <w:tblpPr w:leftFromText="180" w:rightFromText="180" w:vertAnchor="text" w:horzAnchor="page" w:tblpXSpec="center" w:tblpY="306"/>
        <w:tblOverlap w:val="never"/>
        <w:tblW w:w="13962" w:type="dxa"/>
        <w:jc w:val="center"/>
        <w:tblInd w:w="-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1061"/>
        <w:gridCol w:w="260"/>
        <w:gridCol w:w="478"/>
        <w:gridCol w:w="1669"/>
        <w:gridCol w:w="1645"/>
        <w:gridCol w:w="1789"/>
        <w:gridCol w:w="1255"/>
        <w:gridCol w:w="1733"/>
        <w:gridCol w:w="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962" w:type="dxa"/>
            <w:gridSpan w:val="10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i/>
                <w:i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lang w:val="en-US"/>
              </w:rPr>
              <w:t>Supplemental Table 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—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Adjusted ORs (95% CI) for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b w:val="0"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  <w:t xml:space="preserve">two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  <w:t>dietary</w:t>
            </w:r>
            <w:r>
              <w:rPr>
                <w:rFonts w:hint="default" w:ascii="Times New Roman" w:hAnsi="Times New Roman" w:cs="Times New Roman"/>
                <w:b w:val="0"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  <w:t>pattern</w:t>
            </w:r>
            <w:r>
              <w:rPr>
                <w:rFonts w:hint="default" w:ascii="Times New Roman" w:hAnsi="Times New Roman" w:cs="Times New Roman"/>
                <w:b w:val="0"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  <w:t>scores</w:t>
            </w:r>
            <w:r>
              <w:rPr>
                <w:rFonts w:hint="eastAsia" w:eastAsia="宋体" w:cs="Times New Roman"/>
                <w:b/>
                <w:color w:val="FF0000"/>
                <w:sz w:val="24"/>
                <w:szCs w:val="24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associated with </w:t>
            </w:r>
            <w:r>
              <w:rPr>
                <w:rFonts w:hint="eastAsia" w:cs="Times New Roman"/>
                <w:b w:val="0"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GDM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in subgroups</w:t>
            </w:r>
            <w:r>
              <w:rPr>
                <w:rFonts w:hint="default" w:ascii="Times New Roman" w:hAnsi="Times New Roman" w:eastAsia="Noto Sans" w:cs="Times New Roman"/>
                <w:color w:val="000000"/>
                <w:sz w:val="21"/>
                <w:szCs w:val="21"/>
                <w:vertAlign w:val="baseline"/>
              </w:rPr>
              <w:t>*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21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>Groups</w:t>
            </w:r>
          </w:p>
        </w:tc>
        <w:tc>
          <w:tcPr>
            <w:tcW w:w="106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GDM</w:t>
            </w:r>
          </w:p>
        </w:tc>
        <w:tc>
          <w:tcPr>
            <w:tcW w:w="26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 xml:space="preserve">Quartiles of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d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ietary pattern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scores</w:t>
            </w:r>
          </w:p>
        </w:tc>
        <w:tc>
          <w:tcPr>
            <w:tcW w:w="1255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auto"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for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trend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Per SD increase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/>
                <w:iCs/>
                <w:color w:val="auto"/>
                <w:sz w:val="21"/>
                <w:szCs w:val="21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21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n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(%)</w:t>
            </w:r>
          </w:p>
        </w:tc>
        <w:tc>
          <w:tcPr>
            <w:tcW w:w="26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Q1</w:t>
            </w:r>
          </w:p>
        </w:tc>
        <w:tc>
          <w:tcPr>
            <w:tcW w:w="16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Q2</w:t>
            </w:r>
          </w:p>
        </w:tc>
        <w:tc>
          <w:tcPr>
            <w:tcW w:w="164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Q3</w:t>
            </w:r>
          </w:p>
        </w:tc>
        <w:tc>
          <w:tcPr>
            <w:tcW w:w="178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Q4</w:t>
            </w:r>
          </w:p>
        </w:tc>
        <w:tc>
          <w:tcPr>
            <w:tcW w:w="125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210" w:type="dxa"/>
            <w:tcBorders>
              <w:top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Fish-meat-eggs</w:t>
            </w:r>
          </w:p>
        </w:tc>
        <w:tc>
          <w:tcPr>
            <w:tcW w:w="1061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0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78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669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645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789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55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733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62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21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>All participants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248</w:t>
            </w: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(9.0)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22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80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, 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1.88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25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(0.8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, 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1.92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1.8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(1.21, 2.79)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0.00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1.3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(1.1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1.5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21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P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re-pregnancy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BMI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64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78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73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21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18.5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(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5.9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99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34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, 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2.89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58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, 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2.01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95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(0.2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, 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727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1.04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(0.6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, 1.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21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bidi="ar"/>
              </w:rPr>
              <w:t>18.5-2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9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(8.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26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73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2.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27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74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2.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2.02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(1.1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3.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42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0.01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33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(1.0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, 1.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0.00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21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         ≥24.0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8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(18.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1.18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41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, 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43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22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79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, 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84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(1.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, 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80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0.0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62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(1.1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, 2.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0.0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21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>Family history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>of diabetes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64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78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73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21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Yes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 xml:space="preserve">39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(1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6.5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1.97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55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, 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0.7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(0.1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3.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3.38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(1.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1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0.0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73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(1.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2.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9)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0.01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21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No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 xml:space="preserve">201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(8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.1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1.16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(0.73, 1.84)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34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(0.8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2.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1.6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8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(1.0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2.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66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0.02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1.27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(1.07, 1.5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0.00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21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R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ice-wheat-fruits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64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78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73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21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>All participants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248</w:t>
            </w:r>
            <w:r>
              <w:rPr>
                <w:rFonts w:hint="eastAsia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(9.0)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87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60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1.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54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36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83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0.72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(0.48, 1.08)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0.0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10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0.78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(0.6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0.88)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21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P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re-pregnancy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BMI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</w:p>
        </w:tc>
        <w:tc>
          <w:tcPr>
            <w:tcW w:w="164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</w:p>
        </w:tc>
        <w:tc>
          <w:tcPr>
            <w:tcW w:w="178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</w:p>
        </w:tc>
        <w:tc>
          <w:tcPr>
            <w:tcW w:w="173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21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18.5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(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5.9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90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, 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2.66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75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2.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47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0.3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(0.1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1.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114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49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(0.3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0.8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0.0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21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bidi="ar"/>
              </w:rPr>
              <w:t>18.5-2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9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(8.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94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60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1.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49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0.4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7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(0.2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80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0.7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7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(0.4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1.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27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0.0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0.7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9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(0.6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0.9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0.00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21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         ≥24.0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8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(18.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49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(0.18, 1.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0.73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29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, 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1.87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0.95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36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 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2.53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636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88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(0.6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1.2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21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>Family history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>of diabetes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</w:p>
        </w:tc>
        <w:tc>
          <w:tcPr>
            <w:tcW w:w="164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</w:p>
        </w:tc>
        <w:tc>
          <w:tcPr>
            <w:tcW w:w="178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</w:p>
        </w:tc>
        <w:tc>
          <w:tcPr>
            <w:tcW w:w="173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210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Yes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 xml:space="preserve">39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(1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6.5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60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(0.2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2.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62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1.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43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9, 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4.18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1.23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37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, 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4.08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0.5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73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0.8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(0.6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1.0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0.0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210" w:type="dxa"/>
            <w:tcBorders>
              <w:bottom w:val="single" w:color="auto" w:sz="4" w:space="0"/>
            </w:tcBorders>
            <w:vAlign w:val="bottom"/>
          </w:tcPr>
          <w:p>
            <w:pPr>
              <w:jc w:val="both"/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No</w:t>
            </w:r>
          </w:p>
        </w:tc>
        <w:tc>
          <w:tcPr>
            <w:tcW w:w="1061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 xml:space="preserve">201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(8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.1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26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78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69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85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(0.5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1.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7)</w:t>
            </w:r>
          </w:p>
        </w:tc>
        <w:tc>
          <w:tcPr>
            <w:tcW w:w="1645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0.47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29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0.75)</w:t>
            </w:r>
          </w:p>
        </w:tc>
        <w:tc>
          <w:tcPr>
            <w:tcW w:w="1789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0.6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(0.4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, 1.0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)</w:t>
            </w:r>
          </w:p>
        </w:tc>
        <w:tc>
          <w:tcPr>
            <w:tcW w:w="1255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0.0</w:t>
            </w:r>
            <w:r>
              <w:rPr>
                <w:rFonts w:hint="eastAsia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05</w:t>
            </w:r>
          </w:p>
        </w:tc>
        <w:tc>
          <w:tcPr>
            <w:tcW w:w="1733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0.74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  <w:t>(0.65, 0.85)</w:t>
            </w:r>
          </w:p>
        </w:tc>
        <w:tc>
          <w:tcPr>
            <w:tcW w:w="862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&lt;0.001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962" w:type="dxa"/>
            <w:gridSpan w:val="10"/>
            <w:tcBorders>
              <w:top w:val="single" w:color="auto" w:sz="4" w:space="0"/>
              <w:tl2br w:val="nil"/>
              <w:tr2bl w:val="nil"/>
            </w:tcBorders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GDM, 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u w:val="none" w:color="000000"/>
                <w:lang w:val="en-US" w:eastAsia="zh-CN" w:bidi="ar"/>
              </w:rPr>
              <w:t>gestational diabetes mellitus</w:t>
            </w:r>
            <w:r>
              <w:rPr>
                <w:rFonts w:hint="eastAsia" w:eastAsia="宋体" w:cs="Times New Roman"/>
                <w:color w:val="auto"/>
                <w:kern w:val="2"/>
                <w:sz w:val="20"/>
                <w:szCs w:val="20"/>
                <w:u w:val="none" w:color="000000"/>
                <w:lang w:val="en-US" w:eastAsia="zh-CN" w:bidi="ar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962" w:type="dxa"/>
            <w:gridSpan w:val="10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Noto Sans" w:cs="Times New Roman"/>
                <w:color w:val="000000"/>
                <w:sz w:val="22"/>
                <w:szCs w:val="22"/>
                <w:vertAlign w:val="baseline"/>
              </w:rPr>
              <w:t>*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hint="eastAsia" w:cs="Times New Roman"/>
                <w:b w:val="0"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L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ogistic regression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 xml:space="preserve"> was adjusted for maternal age,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ethnology,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maternal education,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a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verage personal income,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family history of diabetes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f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amily history of obesity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 xml:space="preserve">,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3962" w:type="dxa"/>
            <w:gridSpan w:val="10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 xml:space="preserve"> smoking,</w:t>
            </w:r>
            <w:r>
              <w:rPr>
                <w:rFonts w:hint="eastAsia" w:cs="Times New Roman"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alcohol,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parity,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pre-pregnancy BMI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gestational weight gain before GDM diagnosis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other dietary patterns and total energy intake.</w:t>
            </w:r>
            <w:r>
              <w:rPr>
                <w:rFonts w:hint="eastAsia" w:cs="Times New Roman"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</w:p>
        </w:tc>
      </w:tr>
    </w:tbl>
    <w:p>
      <w:pPr>
        <w:jc w:val="both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378" w:tblpY="305"/>
        <w:tblOverlap w:val="never"/>
        <w:tblW w:w="1628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4"/>
        <w:gridCol w:w="1279"/>
        <w:gridCol w:w="1221"/>
        <w:gridCol w:w="1233"/>
        <w:gridCol w:w="1236"/>
        <w:gridCol w:w="1250"/>
        <w:gridCol w:w="828"/>
        <w:gridCol w:w="1260"/>
        <w:gridCol w:w="1260"/>
        <w:gridCol w:w="1240"/>
        <w:gridCol w:w="1270"/>
        <w:gridCol w:w="8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82" w:type="dxa"/>
            <w:gridSpan w:val="1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Supplemental Table 5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Participants’ nutrient intakes according to the quartiles of </w:t>
            </w:r>
            <w:r>
              <w:rPr>
                <w:rFonts w:hint="eastAsia" w:cs="Times New Roman"/>
                <w:b w:val="0"/>
                <w:bCs w:val="0"/>
                <w:color w:val="FF0000"/>
                <w:sz w:val="20"/>
                <w:szCs w:val="20"/>
                <w:vertAlign w:val="baseline"/>
                <w:lang w:val="en-US" w:eastAsia="zh-CN"/>
              </w:rPr>
              <w:t xml:space="preserve">two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0"/>
                <w:szCs w:val="20"/>
                <w:vertAlign w:val="baseline"/>
                <w:lang w:val="en-US" w:eastAsia="zh-CN"/>
              </w:rPr>
              <w:t>dietary pattern scores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 (n = 2,755).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op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279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49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Fish-meat-eggs</w:t>
            </w:r>
          </w:p>
        </w:tc>
        <w:tc>
          <w:tcPr>
            <w:tcW w:w="828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503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R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ice-wheat-fruits</w:t>
            </w:r>
          </w:p>
        </w:tc>
        <w:tc>
          <w:tcPr>
            <w:tcW w:w="861" w:type="dxa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bottom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  <w:t>Characteristic</w:t>
            </w:r>
          </w:p>
        </w:tc>
        <w:tc>
          <w:tcPr>
            <w:tcW w:w="1279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  <w:t>Cohort</w:t>
            </w:r>
          </w:p>
        </w:tc>
        <w:tc>
          <w:tcPr>
            <w:tcW w:w="122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Quartile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  <w:t xml:space="preserve"> 1</w:t>
            </w:r>
          </w:p>
        </w:tc>
        <w:tc>
          <w:tcPr>
            <w:tcW w:w="123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Quartile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23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Quartile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Quartile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828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0"/>
                <w:szCs w:val="20"/>
                <w:vertAlign w:val="baseline"/>
              </w:rPr>
              <w:t>P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  <w:t>trend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Quartile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  <w:t xml:space="preserve"> 1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Quartile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24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Quartile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27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Quartile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861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0"/>
                <w:szCs w:val="20"/>
                <w:vertAlign w:val="baseline"/>
              </w:rPr>
              <w:t>P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baseline"/>
              </w:rPr>
              <w:t>trend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op w:val="single" w:color="auto" w:sz="4" w:space="0"/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n</w:t>
            </w:r>
          </w:p>
        </w:tc>
        <w:tc>
          <w:tcPr>
            <w:tcW w:w="1279" w:type="dxa"/>
            <w:tcBorders>
              <w:top w:val="single" w:color="auto" w:sz="4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2755</w:t>
            </w:r>
          </w:p>
        </w:tc>
        <w:tc>
          <w:tcPr>
            <w:tcW w:w="1221" w:type="dxa"/>
            <w:tcBorders>
              <w:top w:val="single" w:color="auto" w:sz="4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689</w:t>
            </w:r>
          </w:p>
        </w:tc>
        <w:tc>
          <w:tcPr>
            <w:tcW w:w="1233" w:type="dxa"/>
            <w:tcBorders>
              <w:top w:val="single" w:color="auto" w:sz="4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68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236" w:type="dxa"/>
            <w:tcBorders>
              <w:top w:val="single" w:color="auto" w:sz="4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689</w:t>
            </w:r>
          </w:p>
        </w:tc>
        <w:tc>
          <w:tcPr>
            <w:tcW w:w="1250" w:type="dxa"/>
            <w:tcBorders>
              <w:top w:val="single" w:color="auto" w:sz="4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68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828" w:type="dxa"/>
            <w:tcBorders>
              <w:top w:val="single" w:color="auto" w:sz="4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</w:p>
        </w:tc>
        <w:tc>
          <w:tcPr>
            <w:tcW w:w="1260" w:type="dxa"/>
            <w:tcBorders>
              <w:top w:val="single" w:color="auto" w:sz="4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689</w:t>
            </w:r>
          </w:p>
        </w:tc>
        <w:tc>
          <w:tcPr>
            <w:tcW w:w="1260" w:type="dxa"/>
            <w:tcBorders>
              <w:top w:val="single" w:color="auto" w:sz="4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68</w:t>
            </w:r>
            <w:r>
              <w:rPr>
                <w:rFonts w:hint="eastAsia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240" w:type="dxa"/>
            <w:tcBorders>
              <w:top w:val="single" w:color="auto" w:sz="4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68</w:t>
            </w:r>
            <w:r>
              <w:rPr>
                <w:rFonts w:hint="eastAsia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270" w:type="dxa"/>
            <w:tcBorders>
              <w:top w:val="single" w:color="auto" w:sz="4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689</w:t>
            </w:r>
          </w:p>
        </w:tc>
        <w:tc>
          <w:tcPr>
            <w:tcW w:w="861" w:type="dxa"/>
            <w:tcBorders>
              <w:top w:val="single" w:color="auto" w:sz="4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Total energy intake (kcal)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2021.0±546.8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32.6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±</w:t>
            </w: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80.0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87.9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±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508.4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54.5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±</w:t>
            </w: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14.3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208.8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±</w:t>
            </w: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 w:bidi="ar"/>
              </w:rPr>
              <w:t>60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 w:bidi="ar"/>
              </w:rPr>
              <w:t>8.9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56.1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520.7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064.9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±5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59.3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25.9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±56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203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±50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8.4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Carbohydrate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(g/day)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281.6±89.9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27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.3±8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4.1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82.8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90.5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6.2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±97.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0.007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51.8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89.2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±91.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297.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±9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.5±8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.5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otal fat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(g/day)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75.4±23.6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62.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±18.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72.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±18.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0.8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7.8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±23.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78.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±25.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±22.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Animal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fat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(g/day)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31.5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18.5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19.6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13.1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28.1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3.8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34.6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15.6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43.5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1.5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29.2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16.9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31.7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33.4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20.3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31.5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18.1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Vegetable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fat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(g/day)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42.1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41.2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8.9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42.2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8.4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42.4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8.9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42.4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8.1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0.006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40.6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42.3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43.1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42.3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8.8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rotein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(g/day)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61.5±21.6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50.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6.9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9.1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0.6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±23.6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57.0±21.3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65.9±22.9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64.2±21.3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59.1±19.8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0.276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Animal protein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(g/day)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25.8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±13.8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16.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±9.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23.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±10.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7.8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35.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±15.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24.3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±13.8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28.0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±14.7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27.1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±13.7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23.7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±12.5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0.210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Vegetable protein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(g/day)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35.7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±12.8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34.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±12.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35.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±12.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36.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±13.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36.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±13.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32.7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±12.1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37.9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±13.1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37.0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±13.1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35.4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±12.4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Calories from carbohydrate (%)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ab/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55.5±7.4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59.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±6.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56.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±6.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54.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±6.7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±7.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54.0±8.0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55.8±7.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±7.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56.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±7.3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Calories from total fat (%)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ab/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33.9±6.7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±6.1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33.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±6.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±6.3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36.4±6.9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35.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±7.1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33.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±6.4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33.5±6.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±6.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0.00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Calories from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a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nimal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fat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(%)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4.7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5.2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17.5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13.8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6.0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13.6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6.2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0.755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Calories from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v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egetable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fat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 xml:space="preserve"> (%)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19.5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20.9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4.4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19.8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4.2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19.2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3.9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.9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20.5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19.1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4.1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4.0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19.3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Calories from protein (%)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12.0±2.0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±1.7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11.9±1.8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12.3±1.9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13.0±2.1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12.3±2.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11.5±1.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Calories from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a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nimal protein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(%)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5.0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±2.1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4.7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5.4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±1.8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±2.1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5.2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±2.3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5.2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±2.1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5.1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±2.0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4.6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±1.8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Calories from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v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egetable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 xml:space="preserve"> protein (%)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7.0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±1.4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7.4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7.1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±1.3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6.9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±1.3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6.6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±1.3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7.1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7.0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±1.3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6.9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±1.3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(Total protein)/(Total c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  <w:t>arbohydrate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)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 xml:space="preserve"> (%)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22.3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±6.0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±4.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±5.0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23.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±5.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25.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6.9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23.7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±7.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22.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±5.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22.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±5.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0.9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±5.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 xml:space="preserve">Total dietary fiber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(g/day)</w:t>
            </w:r>
            <w:r>
              <w:rPr>
                <w:rFonts w:hint="default" w:ascii="Times New Roman" w:hAnsi="Times New Roman" w:eastAsia="Noto Sans" w:cs="Times New Roman"/>
                <w:color w:val="000000"/>
                <w:sz w:val="22"/>
                <w:szCs w:val="22"/>
                <w:vertAlign w:val="baseline"/>
              </w:rPr>
              <w:t>*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.8±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5.2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14.4±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4.6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13.8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4.4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4.2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4.6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14.6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 xml:space="preserve">Dietary cholesterol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(mg/day)</w:t>
            </w:r>
            <w:r>
              <w:rPr>
                <w:rFonts w:hint="default" w:ascii="Times New Roman" w:hAnsi="Times New Roman" w:eastAsia="Noto Sans" w:cs="Times New Roman"/>
                <w:color w:val="000000"/>
                <w:sz w:val="22"/>
                <w:szCs w:val="22"/>
                <w:vertAlign w:val="baseline"/>
              </w:rPr>
              <w:t>*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36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57.6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67.9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51.3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55.4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2.5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05.1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2.5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42.6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46.8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91.0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69.7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71.2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49.8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370.6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38.9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38.3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65.7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 xml:space="preserve">Dietary vitamin C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(mg/day)</w:t>
            </w:r>
            <w:r>
              <w:rPr>
                <w:rFonts w:hint="default" w:ascii="Times New Roman" w:hAnsi="Times New Roman" w:eastAsia="Noto Sans" w:cs="Times New Roman"/>
                <w:color w:val="000000"/>
                <w:sz w:val="22"/>
                <w:szCs w:val="22"/>
                <w:vertAlign w:val="baseline"/>
              </w:rPr>
              <w:t>*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16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83.1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72.9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87.0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167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89.2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59.4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79.1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59.7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75.8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0.0</w:t>
            </w:r>
            <w:r>
              <w:rPr>
                <w:rFonts w:hint="eastAsia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39.4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64.1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82.8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17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83.5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84.0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79.8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Dietary vitamin E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(mg/day)</w:t>
            </w:r>
            <w:r>
              <w:rPr>
                <w:rFonts w:hint="default" w:ascii="Times New Roman" w:hAnsi="Times New Roman" w:eastAsia="Noto Sans" w:cs="Times New Roman"/>
                <w:color w:val="000000"/>
                <w:sz w:val="22"/>
                <w:szCs w:val="22"/>
                <w:vertAlign w:val="baseline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51.0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8.8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±8.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48.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7.5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46.1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7.6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48.3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7.8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48.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7.9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Dietary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m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agnesium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(mg/day)</w:t>
            </w:r>
            <w:r>
              <w:rPr>
                <w:rFonts w:hint="default" w:ascii="Times New Roman" w:hAnsi="Times New Roman" w:eastAsia="Noto Sans" w:cs="Times New Roman"/>
                <w:color w:val="000000"/>
                <w:sz w:val="22"/>
                <w:szCs w:val="22"/>
                <w:vertAlign w:val="baseline"/>
              </w:rPr>
              <w:t>*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14.1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61.2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317.2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67.7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6.1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60.5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11.8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59.2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11.4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56.6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0.035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305.6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65.7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20.0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59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.9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19.9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59.9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10.9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7.7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Dietary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p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otassium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(mg/day)</w:t>
            </w:r>
            <w:r>
              <w:rPr>
                <w:rFonts w:hint="default" w:ascii="Times New Roman" w:hAnsi="Times New Roman" w:eastAsia="Noto Sans" w:cs="Times New Roman"/>
                <w:color w:val="000000"/>
                <w:sz w:val="22"/>
                <w:szCs w:val="22"/>
                <w:vertAlign w:val="baseline"/>
              </w:rPr>
              <w:t>*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986.4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159.0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925.9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157.1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77.1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147.9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003.6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151.0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038.8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158.3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995.2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181.4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03.9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154.8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992.5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148.7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53.9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144.0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 xml:space="preserve">Dietary calcium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(mg/day)</w:t>
            </w:r>
            <w:r>
              <w:rPr>
                <w:rFonts w:hint="default" w:ascii="Times New Roman" w:hAnsi="Times New Roman" w:eastAsia="Noto Sans" w:cs="Times New Roman"/>
                <w:color w:val="000000"/>
                <w:sz w:val="22"/>
                <w:szCs w:val="22"/>
                <w:vertAlign w:val="baseline"/>
              </w:rPr>
              <w:t>*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607.9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14.3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574.0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23.2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601.9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13.0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20.7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06.1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35.1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10.3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90.9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36.0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08.0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613.7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08.8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17.1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02.4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 xml:space="preserve">Dietary total iron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(mg/day)</w:t>
            </w:r>
            <w:r>
              <w:rPr>
                <w:rFonts w:hint="default" w:ascii="Times New Roman" w:hAnsi="Times New Roman" w:eastAsia="Noto Sans" w:cs="Times New Roman"/>
                <w:color w:val="000000"/>
                <w:sz w:val="22"/>
                <w:szCs w:val="22"/>
                <w:vertAlign w:val="baseline"/>
              </w:rPr>
              <w:t>*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.6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3.6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3.4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3.1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561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3.3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vertAlign w:val="baseline"/>
              </w:rPr>
              <w:t>Heme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(mg/day)</w:t>
            </w:r>
            <w:r>
              <w:rPr>
                <w:rFonts w:hint="default" w:ascii="Times New Roman" w:hAnsi="Times New Roman" w:eastAsia="Noto Sans" w:cs="Times New Roman"/>
                <w:color w:val="000000"/>
                <w:sz w:val="22"/>
                <w:szCs w:val="22"/>
                <w:vertAlign w:val="baseline"/>
              </w:rPr>
              <w:t>*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±1.5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3.2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3.9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1.4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3.4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1.6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0.060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vertAlign w:val="baseline"/>
              </w:rPr>
              <w:t>Nonheme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(mg/day)</w:t>
            </w:r>
            <w:r>
              <w:rPr>
                <w:rFonts w:hint="default" w:ascii="Times New Roman" w:hAnsi="Times New Roman" w:eastAsia="Noto Sans" w:cs="Times New Roman"/>
                <w:color w:val="000000"/>
                <w:sz w:val="22"/>
                <w:szCs w:val="22"/>
                <w:vertAlign w:val="baseline"/>
              </w:rPr>
              <w:t>*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5.4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3.6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14.9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3.4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4.5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3.2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4.1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3.1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4.5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4.8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4.7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4.9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.2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Rice and wheat products (g/day)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209.0±83.1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20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0.8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11.7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8.3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07.4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76.1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213.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.4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0.0</w:t>
            </w:r>
            <w:r>
              <w:rPr>
                <w:rFonts w:hint="eastAsia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80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199.1±8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20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83.6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82.0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Whole grains (g/day)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28.3±41.8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9.7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30.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2.8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28.0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.8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8.4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0.</w:t>
            </w:r>
            <w:r>
              <w:rPr>
                <w:rFonts w:hint="eastAsia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203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±5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39.7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8.1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26.9±31.3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.3±1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.2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Poultry meat (g/day)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13.3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10.2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12.1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12.6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17.2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13.2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15.4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11.6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.8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0.0</w:t>
            </w:r>
            <w:r>
              <w:rPr>
                <w:rFonts w:hint="eastAsia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Red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meat (g/day)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49.5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43.9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26.4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33.5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43.0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36.6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55.8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39.0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72.9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50.7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46.0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40.2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49.1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46.3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52.6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46.2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50.5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42.4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0.023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Animal organ and blood (g/day)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1.4±5.3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4.3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±5.6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±4.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±6.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0.</w:t>
            </w:r>
            <w:r>
              <w:rPr>
                <w:rFonts w:hint="eastAsia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693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±4.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3.5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6.9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1.9±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5.6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F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reshwater fishes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kern w:val="0"/>
                <w:sz w:val="24"/>
                <w:szCs w:val="24"/>
                <w:u w:val="none" w:color="00000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(g/day)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27.9±33.6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±19.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23.0±2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3.5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27.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7.9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48.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28.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±35.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31.2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35.5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20.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6.3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Seafood (g/day)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7.9±16.7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7.3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5.3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8.1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5.9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0.913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±16.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2.3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0.00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Eggs (g/day)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41.3±24.3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2.5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40.1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3.1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46.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±19.3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52.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±24.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±22.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±22.0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7.9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0.</w:t>
            </w:r>
            <w:r>
              <w:rPr>
                <w:rFonts w:hint="eastAsia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082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Beans and bean products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u w:val="none" w:color="000000"/>
                <w:vertAlign w:val="superscript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(g/day)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14.4±18.1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±15.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5.4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±20.6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20.2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±19.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.6±1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8.5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±16.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Leafy and cruciferous vegetables (g/day)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181.9±145.2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.7±1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36.3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±15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4.4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4.1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204.5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41.2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158.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52.5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197.8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45.9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Root vegetables (g/day)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58.0±66.6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±7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0.2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±6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4.3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±6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3.0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±6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8.7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0.</w:t>
            </w:r>
            <w:r>
              <w:rPr>
                <w:rFonts w:hint="eastAsia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212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±6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59.6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±68.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±6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68.5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Melon and solanaceous vegetables (g/day)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109.3±125.4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100.5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3.0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±115.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±122.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24.5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28.4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±121.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07.9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25.7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4.3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Mushrooms and algae (g/day)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7.8±18.2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20.0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±18.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±18.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5.4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0.069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20.6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.7±1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7.4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0.</w:t>
            </w:r>
            <w:r>
              <w:rPr>
                <w:rFonts w:hint="eastAsia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301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Total vegetables (g/day)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357.0±241.6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324.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38.5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35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±237.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35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6.6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93.5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8.8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30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23.3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58.3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41.8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75.5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48.3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386.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5.3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Fruits (g/day)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412.1±278.5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23.9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74.2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40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.8±2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397.3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37.9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17.4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±32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9.2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497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63.2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213.8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24.0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292.0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78.1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89.3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±25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3.2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Nuts (g/day)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13.9±17.5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19.5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9.0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6.7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±14.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0.</w:t>
            </w:r>
            <w:r>
              <w:rPr>
                <w:rFonts w:hint="eastAsia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577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5.6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±19.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344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Dairy products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vertAlign w:val="superscript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(g/day)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‡</w:t>
            </w:r>
          </w:p>
        </w:tc>
        <w:tc>
          <w:tcPr>
            <w:tcW w:w="1279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199.1±156.8</w:t>
            </w:r>
          </w:p>
        </w:tc>
        <w:tc>
          <w:tcPr>
            <w:tcW w:w="1221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16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49.1</w:t>
            </w:r>
          </w:p>
        </w:tc>
        <w:tc>
          <w:tcPr>
            <w:tcW w:w="1233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8.5</w:t>
            </w:r>
          </w:p>
        </w:tc>
        <w:tc>
          <w:tcPr>
            <w:tcW w:w="1236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52.9</w:t>
            </w:r>
          </w:p>
        </w:tc>
        <w:tc>
          <w:tcPr>
            <w:tcW w:w="1250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29.8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68.0</w:t>
            </w:r>
          </w:p>
        </w:tc>
        <w:tc>
          <w:tcPr>
            <w:tcW w:w="828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&lt;0.001</w:t>
            </w:r>
          </w:p>
        </w:tc>
        <w:tc>
          <w:tcPr>
            <w:tcW w:w="1260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±164.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20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±15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6.2</w:t>
            </w:r>
          </w:p>
        </w:tc>
        <w:tc>
          <w:tcPr>
            <w:tcW w:w="1240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10.0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60.9</w:t>
            </w:r>
          </w:p>
        </w:tc>
        <w:tc>
          <w:tcPr>
            <w:tcW w:w="1270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200.1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±14</w:t>
            </w:r>
            <w:r>
              <w:rPr>
                <w:rFonts w:hint="eastAsia" w:cs="Times New Roman"/>
                <w:i w:val="0"/>
                <w:color w:val="auto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3.6</w:t>
            </w:r>
          </w:p>
        </w:tc>
        <w:tc>
          <w:tcPr>
            <w:tcW w:w="861" w:type="dxa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0.</w:t>
            </w:r>
            <w:r>
              <w:rPr>
                <w:rFonts w:hint="eastAsia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029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82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vertAlign w:val="superscript"/>
                <w:lang w:val="en-US" w:eastAsia="zh-CN"/>
              </w:rPr>
            </w:pPr>
            <w:r>
              <w:rPr>
                <w:rFonts w:hint="default" w:ascii="Times New Roman" w:hAnsi="Times New Roman" w:eastAsia="Noto Sans" w:cs="Times New Roman"/>
                <w:color w:val="000000"/>
                <w:sz w:val="22"/>
                <w:szCs w:val="22"/>
                <w:vertAlign w:val="baseline"/>
              </w:rPr>
              <w:t>*</w:t>
            </w:r>
            <w:r>
              <w:rPr>
                <w:rFonts w:hint="eastAsia" w:cs="Times New Roman"/>
                <w:i w:val="0"/>
                <w:iCs w:val="0"/>
                <w:color w:val="auto"/>
                <w:sz w:val="24"/>
                <w:szCs w:val="24"/>
                <w:vertAlign w:val="superscript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Indicates values are energy-adjusted</w:t>
            </w:r>
            <w:r>
              <w:rPr>
                <w:rFonts w:hint="eastAsia" w:cs="Times New Roman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(2,000 kcal/day)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82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vertAlign w:val="superscript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†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u w:val="none" w:color="000000"/>
                <w:vertAlign w:val="superscript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D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enotes s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oybean, mung bean, soybean milk, bean curd, and so on.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82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vertAlign w:val="superscript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‡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vertAlign w:val="superscript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D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baseline"/>
                <w:lang w:val="en-US" w:eastAsia="zh-CN"/>
              </w:rPr>
              <w:t>enotes 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ilk, milk powder and yogurt.</w:t>
            </w:r>
          </w:p>
        </w:tc>
      </w:tr>
    </w:tbl>
    <w:p>
      <w:pPr>
        <w:jc w:val="both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/>
        </w:rPr>
      </w:pPr>
    </w:p>
    <w:sectPr>
      <w:pgSz w:w="16838" w:h="11906" w:orient="landscape"/>
      <w:pgMar w:top="1440" w:right="1440" w:bottom="144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94A5F"/>
    <w:rsid w:val="000C42ED"/>
    <w:rsid w:val="004807C2"/>
    <w:rsid w:val="004D1CD3"/>
    <w:rsid w:val="0050008E"/>
    <w:rsid w:val="00506CA0"/>
    <w:rsid w:val="00604A61"/>
    <w:rsid w:val="00677801"/>
    <w:rsid w:val="006C11BA"/>
    <w:rsid w:val="00A07289"/>
    <w:rsid w:val="00A20960"/>
    <w:rsid w:val="00A76CA2"/>
    <w:rsid w:val="00B202DE"/>
    <w:rsid w:val="00B87C30"/>
    <w:rsid w:val="00D04A2F"/>
    <w:rsid w:val="00DB1BAE"/>
    <w:rsid w:val="00EA7315"/>
    <w:rsid w:val="00F729B3"/>
    <w:rsid w:val="00F73C0A"/>
    <w:rsid w:val="01050ABA"/>
    <w:rsid w:val="010C1BE7"/>
    <w:rsid w:val="01181CA3"/>
    <w:rsid w:val="011A0B07"/>
    <w:rsid w:val="01326CE9"/>
    <w:rsid w:val="014743B4"/>
    <w:rsid w:val="01703E80"/>
    <w:rsid w:val="019C2310"/>
    <w:rsid w:val="019E00EA"/>
    <w:rsid w:val="01A943C7"/>
    <w:rsid w:val="01B2384F"/>
    <w:rsid w:val="01B72ED7"/>
    <w:rsid w:val="01BE16E9"/>
    <w:rsid w:val="01C80E22"/>
    <w:rsid w:val="01CC558C"/>
    <w:rsid w:val="01DA28B8"/>
    <w:rsid w:val="0206622A"/>
    <w:rsid w:val="02360F2C"/>
    <w:rsid w:val="023A7F55"/>
    <w:rsid w:val="023D2218"/>
    <w:rsid w:val="024627D9"/>
    <w:rsid w:val="0248280E"/>
    <w:rsid w:val="024F6CB3"/>
    <w:rsid w:val="026523AE"/>
    <w:rsid w:val="027874E0"/>
    <w:rsid w:val="027E3C08"/>
    <w:rsid w:val="028C236C"/>
    <w:rsid w:val="02A21574"/>
    <w:rsid w:val="02A23FAB"/>
    <w:rsid w:val="02B67326"/>
    <w:rsid w:val="02B8407A"/>
    <w:rsid w:val="02CD22A0"/>
    <w:rsid w:val="02E11CAF"/>
    <w:rsid w:val="02F63479"/>
    <w:rsid w:val="02F714B6"/>
    <w:rsid w:val="030A606D"/>
    <w:rsid w:val="03135E1D"/>
    <w:rsid w:val="03316480"/>
    <w:rsid w:val="036E65EC"/>
    <w:rsid w:val="036F1C82"/>
    <w:rsid w:val="037C57A1"/>
    <w:rsid w:val="03822E36"/>
    <w:rsid w:val="03965A30"/>
    <w:rsid w:val="03985EC5"/>
    <w:rsid w:val="039B0178"/>
    <w:rsid w:val="03A46D3D"/>
    <w:rsid w:val="03B72BD2"/>
    <w:rsid w:val="03B806F4"/>
    <w:rsid w:val="03D56E61"/>
    <w:rsid w:val="03D62E39"/>
    <w:rsid w:val="03ED2941"/>
    <w:rsid w:val="03F3783B"/>
    <w:rsid w:val="04002AA7"/>
    <w:rsid w:val="040561E2"/>
    <w:rsid w:val="045548A9"/>
    <w:rsid w:val="045B4D54"/>
    <w:rsid w:val="046B44CF"/>
    <w:rsid w:val="047919F4"/>
    <w:rsid w:val="0488575D"/>
    <w:rsid w:val="04960C19"/>
    <w:rsid w:val="049703BD"/>
    <w:rsid w:val="04C6086B"/>
    <w:rsid w:val="04EB02D6"/>
    <w:rsid w:val="04FD66A6"/>
    <w:rsid w:val="04FF7172"/>
    <w:rsid w:val="05004381"/>
    <w:rsid w:val="054E53BB"/>
    <w:rsid w:val="05776E2E"/>
    <w:rsid w:val="057D59EA"/>
    <w:rsid w:val="0582340F"/>
    <w:rsid w:val="05932F45"/>
    <w:rsid w:val="05AF503D"/>
    <w:rsid w:val="05B128F7"/>
    <w:rsid w:val="05B170A0"/>
    <w:rsid w:val="0629618C"/>
    <w:rsid w:val="063F521C"/>
    <w:rsid w:val="064975A1"/>
    <w:rsid w:val="0656391E"/>
    <w:rsid w:val="066D5F04"/>
    <w:rsid w:val="06802D03"/>
    <w:rsid w:val="069846CE"/>
    <w:rsid w:val="06A1152E"/>
    <w:rsid w:val="06B46E5A"/>
    <w:rsid w:val="06DA266C"/>
    <w:rsid w:val="06E87AC7"/>
    <w:rsid w:val="070B4356"/>
    <w:rsid w:val="072D64D9"/>
    <w:rsid w:val="073A2179"/>
    <w:rsid w:val="07482F30"/>
    <w:rsid w:val="074B10BE"/>
    <w:rsid w:val="074F7ED9"/>
    <w:rsid w:val="07657CF0"/>
    <w:rsid w:val="07880502"/>
    <w:rsid w:val="078A5165"/>
    <w:rsid w:val="078D2C70"/>
    <w:rsid w:val="07B06A21"/>
    <w:rsid w:val="07BD065C"/>
    <w:rsid w:val="07C20CF4"/>
    <w:rsid w:val="07C6771D"/>
    <w:rsid w:val="07D22D9C"/>
    <w:rsid w:val="07EC6B23"/>
    <w:rsid w:val="07FC7F20"/>
    <w:rsid w:val="07FF2DB5"/>
    <w:rsid w:val="080443E3"/>
    <w:rsid w:val="082E62A9"/>
    <w:rsid w:val="0833339E"/>
    <w:rsid w:val="08435DDE"/>
    <w:rsid w:val="086356FA"/>
    <w:rsid w:val="0874238A"/>
    <w:rsid w:val="0885634D"/>
    <w:rsid w:val="08AE286D"/>
    <w:rsid w:val="08E474D3"/>
    <w:rsid w:val="08E73261"/>
    <w:rsid w:val="08ED2D93"/>
    <w:rsid w:val="08FA22ED"/>
    <w:rsid w:val="08FA4802"/>
    <w:rsid w:val="09030F07"/>
    <w:rsid w:val="092712FD"/>
    <w:rsid w:val="092F60FE"/>
    <w:rsid w:val="093928AA"/>
    <w:rsid w:val="095A5B29"/>
    <w:rsid w:val="09614E11"/>
    <w:rsid w:val="097424A1"/>
    <w:rsid w:val="097A2A8D"/>
    <w:rsid w:val="097A7460"/>
    <w:rsid w:val="098A1A6D"/>
    <w:rsid w:val="098D023B"/>
    <w:rsid w:val="099A2FDC"/>
    <w:rsid w:val="099D796B"/>
    <w:rsid w:val="09C3300E"/>
    <w:rsid w:val="09CD03B0"/>
    <w:rsid w:val="09CF269B"/>
    <w:rsid w:val="09D03EE8"/>
    <w:rsid w:val="09F07A9F"/>
    <w:rsid w:val="09F82676"/>
    <w:rsid w:val="0A1F7199"/>
    <w:rsid w:val="0A267F9F"/>
    <w:rsid w:val="0A3B6A0A"/>
    <w:rsid w:val="0A407CDA"/>
    <w:rsid w:val="0A435A1E"/>
    <w:rsid w:val="0A583ED3"/>
    <w:rsid w:val="0A5A2810"/>
    <w:rsid w:val="0A615B8F"/>
    <w:rsid w:val="0A623611"/>
    <w:rsid w:val="0A676F90"/>
    <w:rsid w:val="0A740C90"/>
    <w:rsid w:val="0A7712A4"/>
    <w:rsid w:val="0A842B30"/>
    <w:rsid w:val="0AAC4C96"/>
    <w:rsid w:val="0AC21978"/>
    <w:rsid w:val="0AD01483"/>
    <w:rsid w:val="0AF32AAE"/>
    <w:rsid w:val="0AF75D57"/>
    <w:rsid w:val="0B010052"/>
    <w:rsid w:val="0B0A3BC6"/>
    <w:rsid w:val="0B0E063E"/>
    <w:rsid w:val="0B0F45ED"/>
    <w:rsid w:val="0B272BF4"/>
    <w:rsid w:val="0B2B1310"/>
    <w:rsid w:val="0B59422C"/>
    <w:rsid w:val="0B6213FA"/>
    <w:rsid w:val="0B627569"/>
    <w:rsid w:val="0B634394"/>
    <w:rsid w:val="0B6728E9"/>
    <w:rsid w:val="0B692C51"/>
    <w:rsid w:val="0BB84C78"/>
    <w:rsid w:val="0BCA471F"/>
    <w:rsid w:val="0BE14A16"/>
    <w:rsid w:val="0C0665BC"/>
    <w:rsid w:val="0C20167A"/>
    <w:rsid w:val="0C246A54"/>
    <w:rsid w:val="0C312D27"/>
    <w:rsid w:val="0C3B56B9"/>
    <w:rsid w:val="0C4741C1"/>
    <w:rsid w:val="0C475FC8"/>
    <w:rsid w:val="0C5B7238"/>
    <w:rsid w:val="0C6A02F0"/>
    <w:rsid w:val="0C7A12D8"/>
    <w:rsid w:val="0C855635"/>
    <w:rsid w:val="0C8575C0"/>
    <w:rsid w:val="0C876BF6"/>
    <w:rsid w:val="0C876C6C"/>
    <w:rsid w:val="0C9A2394"/>
    <w:rsid w:val="0C9D0CBB"/>
    <w:rsid w:val="0CAD0CA0"/>
    <w:rsid w:val="0CC25DC0"/>
    <w:rsid w:val="0CCE5753"/>
    <w:rsid w:val="0CDC3CC9"/>
    <w:rsid w:val="0CE138DB"/>
    <w:rsid w:val="0CE17BC5"/>
    <w:rsid w:val="0CED6581"/>
    <w:rsid w:val="0CF41DA2"/>
    <w:rsid w:val="0D0032F4"/>
    <w:rsid w:val="0D036425"/>
    <w:rsid w:val="0D13492E"/>
    <w:rsid w:val="0D14106C"/>
    <w:rsid w:val="0D3B3301"/>
    <w:rsid w:val="0D3C40DD"/>
    <w:rsid w:val="0D4A6B8A"/>
    <w:rsid w:val="0D583A70"/>
    <w:rsid w:val="0D5A3227"/>
    <w:rsid w:val="0D5E008E"/>
    <w:rsid w:val="0D6109C8"/>
    <w:rsid w:val="0D6B4826"/>
    <w:rsid w:val="0D6D03B2"/>
    <w:rsid w:val="0D86385F"/>
    <w:rsid w:val="0D976D24"/>
    <w:rsid w:val="0DCD7808"/>
    <w:rsid w:val="0DCE2590"/>
    <w:rsid w:val="0DD6791A"/>
    <w:rsid w:val="0DDD4247"/>
    <w:rsid w:val="0DDE5DE6"/>
    <w:rsid w:val="0DE069DA"/>
    <w:rsid w:val="0DED2F95"/>
    <w:rsid w:val="0DF9399E"/>
    <w:rsid w:val="0DFC783E"/>
    <w:rsid w:val="0E0E173D"/>
    <w:rsid w:val="0E180409"/>
    <w:rsid w:val="0E28105D"/>
    <w:rsid w:val="0E4013FF"/>
    <w:rsid w:val="0E513198"/>
    <w:rsid w:val="0E5B57A7"/>
    <w:rsid w:val="0E7C68B3"/>
    <w:rsid w:val="0E7E3CDD"/>
    <w:rsid w:val="0E914833"/>
    <w:rsid w:val="0E944FEB"/>
    <w:rsid w:val="0EBD5BD3"/>
    <w:rsid w:val="0EC652B4"/>
    <w:rsid w:val="0ECA27DC"/>
    <w:rsid w:val="0ECB1DED"/>
    <w:rsid w:val="0ED048CC"/>
    <w:rsid w:val="0ED8145E"/>
    <w:rsid w:val="0EE65512"/>
    <w:rsid w:val="0EE75430"/>
    <w:rsid w:val="0F1D283E"/>
    <w:rsid w:val="0F2806EA"/>
    <w:rsid w:val="0F302445"/>
    <w:rsid w:val="0F3761A0"/>
    <w:rsid w:val="0F3E56EC"/>
    <w:rsid w:val="0F4610F5"/>
    <w:rsid w:val="0F4A147D"/>
    <w:rsid w:val="0F563C22"/>
    <w:rsid w:val="0F57063D"/>
    <w:rsid w:val="0F5C085B"/>
    <w:rsid w:val="0F5E0A8A"/>
    <w:rsid w:val="0F616549"/>
    <w:rsid w:val="0F6219D1"/>
    <w:rsid w:val="0F915F81"/>
    <w:rsid w:val="0FAD1F33"/>
    <w:rsid w:val="0FB025F2"/>
    <w:rsid w:val="0FB12818"/>
    <w:rsid w:val="0FB32143"/>
    <w:rsid w:val="0FF478DE"/>
    <w:rsid w:val="100D3E71"/>
    <w:rsid w:val="100D6D83"/>
    <w:rsid w:val="10131677"/>
    <w:rsid w:val="10543392"/>
    <w:rsid w:val="10585877"/>
    <w:rsid w:val="106509A2"/>
    <w:rsid w:val="10744805"/>
    <w:rsid w:val="108A5505"/>
    <w:rsid w:val="109F37C3"/>
    <w:rsid w:val="10A53A62"/>
    <w:rsid w:val="10B47FA3"/>
    <w:rsid w:val="10BF5474"/>
    <w:rsid w:val="10D15DE4"/>
    <w:rsid w:val="11130951"/>
    <w:rsid w:val="112201F4"/>
    <w:rsid w:val="11256367"/>
    <w:rsid w:val="11313F93"/>
    <w:rsid w:val="11351C9B"/>
    <w:rsid w:val="11456471"/>
    <w:rsid w:val="114D28C4"/>
    <w:rsid w:val="115E0E4E"/>
    <w:rsid w:val="11626F61"/>
    <w:rsid w:val="116536B4"/>
    <w:rsid w:val="11713E83"/>
    <w:rsid w:val="1193491E"/>
    <w:rsid w:val="11982AA5"/>
    <w:rsid w:val="11A82447"/>
    <w:rsid w:val="11A8448B"/>
    <w:rsid w:val="11AF0750"/>
    <w:rsid w:val="11B70A33"/>
    <w:rsid w:val="11C2456D"/>
    <w:rsid w:val="11EA6F19"/>
    <w:rsid w:val="11EE682C"/>
    <w:rsid w:val="11F35F7B"/>
    <w:rsid w:val="11FA077C"/>
    <w:rsid w:val="1219769A"/>
    <w:rsid w:val="121B7E69"/>
    <w:rsid w:val="1224725F"/>
    <w:rsid w:val="1228309C"/>
    <w:rsid w:val="124E2E5E"/>
    <w:rsid w:val="124E55C7"/>
    <w:rsid w:val="125139AE"/>
    <w:rsid w:val="125947AE"/>
    <w:rsid w:val="125A66F4"/>
    <w:rsid w:val="127D2697"/>
    <w:rsid w:val="12890392"/>
    <w:rsid w:val="128C202E"/>
    <w:rsid w:val="128D37B3"/>
    <w:rsid w:val="129F1FF8"/>
    <w:rsid w:val="12AB214B"/>
    <w:rsid w:val="12C87563"/>
    <w:rsid w:val="12D91029"/>
    <w:rsid w:val="12FF281D"/>
    <w:rsid w:val="130536D2"/>
    <w:rsid w:val="13062512"/>
    <w:rsid w:val="13165A58"/>
    <w:rsid w:val="131A319C"/>
    <w:rsid w:val="132B1338"/>
    <w:rsid w:val="132E7372"/>
    <w:rsid w:val="134D0767"/>
    <w:rsid w:val="13550017"/>
    <w:rsid w:val="13602A49"/>
    <w:rsid w:val="13685A69"/>
    <w:rsid w:val="13703ADF"/>
    <w:rsid w:val="137B2F63"/>
    <w:rsid w:val="137B6443"/>
    <w:rsid w:val="138521B2"/>
    <w:rsid w:val="138614EB"/>
    <w:rsid w:val="139051F4"/>
    <w:rsid w:val="139457D9"/>
    <w:rsid w:val="139B45A5"/>
    <w:rsid w:val="13A04A14"/>
    <w:rsid w:val="13B90F0E"/>
    <w:rsid w:val="13D043DE"/>
    <w:rsid w:val="13D130E3"/>
    <w:rsid w:val="13D91D67"/>
    <w:rsid w:val="13E024AA"/>
    <w:rsid w:val="13E2605C"/>
    <w:rsid w:val="13E7065D"/>
    <w:rsid w:val="13F217EE"/>
    <w:rsid w:val="13F62F72"/>
    <w:rsid w:val="1435453D"/>
    <w:rsid w:val="14384CD1"/>
    <w:rsid w:val="144B4229"/>
    <w:rsid w:val="144C5B0D"/>
    <w:rsid w:val="145840BB"/>
    <w:rsid w:val="145F05F3"/>
    <w:rsid w:val="145F1F58"/>
    <w:rsid w:val="146B343B"/>
    <w:rsid w:val="147E229E"/>
    <w:rsid w:val="148771AC"/>
    <w:rsid w:val="14A32CC3"/>
    <w:rsid w:val="14B41EA1"/>
    <w:rsid w:val="14B836A3"/>
    <w:rsid w:val="14C26CB8"/>
    <w:rsid w:val="14C70E89"/>
    <w:rsid w:val="14CE0439"/>
    <w:rsid w:val="14F33224"/>
    <w:rsid w:val="1501542E"/>
    <w:rsid w:val="150902E9"/>
    <w:rsid w:val="150A0FEE"/>
    <w:rsid w:val="151A7676"/>
    <w:rsid w:val="152937FD"/>
    <w:rsid w:val="153403F9"/>
    <w:rsid w:val="15422F25"/>
    <w:rsid w:val="1542497B"/>
    <w:rsid w:val="15447E49"/>
    <w:rsid w:val="15891DE5"/>
    <w:rsid w:val="158B7248"/>
    <w:rsid w:val="15AB6F16"/>
    <w:rsid w:val="15C856D1"/>
    <w:rsid w:val="15ED1C39"/>
    <w:rsid w:val="1600418B"/>
    <w:rsid w:val="1606622A"/>
    <w:rsid w:val="16154163"/>
    <w:rsid w:val="1623200D"/>
    <w:rsid w:val="163F45A6"/>
    <w:rsid w:val="1648554F"/>
    <w:rsid w:val="16746B2A"/>
    <w:rsid w:val="16753F8A"/>
    <w:rsid w:val="168A76E0"/>
    <w:rsid w:val="16930C15"/>
    <w:rsid w:val="16A22824"/>
    <w:rsid w:val="16C350A8"/>
    <w:rsid w:val="16CC6CE5"/>
    <w:rsid w:val="16CE25FC"/>
    <w:rsid w:val="16CE5103"/>
    <w:rsid w:val="16D941DF"/>
    <w:rsid w:val="16EE07FC"/>
    <w:rsid w:val="16F83142"/>
    <w:rsid w:val="17242D54"/>
    <w:rsid w:val="173E394C"/>
    <w:rsid w:val="17445D11"/>
    <w:rsid w:val="17597A72"/>
    <w:rsid w:val="17600D23"/>
    <w:rsid w:val="176941AA"/>
    <w:rsid w:val="177356F5"/>
    <w:rsid w:val="17765705"/>
    <w:rsid w:val="1794676E"/>
    <w:rsid w:val="17B7022F"/>
    <w:rsid w:val="17B82605"/>
    <w:rsid w:val="17BF482B"/>
    <w:rsid w:val="17CB66A5"/>
    <w:rsid w:val="17EE7798"/>
    <w:rsid w:val="180E41C7"/>
    <w:rsid w:val="18105287"/>
    <w:rsid w:val="182E4E45"/>
    <w:rsid w:val="183A1554"/>
    <w:rsid w:val="18655E42"/>
    <w:rsid w:val="1866622A"/>
    <w:rsid w:val="18737161"/>
    <w:rsid w:val="188E1546"/>
    <w:rsid w:val="18961D2F"/>
    <w:rsid w:val="18B66C59"/>
    <w:rsid w:val="18B91519"/>
    <w:rsid w:val="18C030FB"/>
    <w:rsid w:val="18E0286F"/>
    <w:rsid w:val="18E84A7F"/>
    <w:rsid w:val="18ED113F"/>
    <w:rsid w:val="18F267CF"/>
    <w:rsid w:val="190418A2"/>
    <w:rsid w:val="19072C5B"/>
    <w:rsid w:val="19166F1E"/>
    <w:rsid w:val="1921486A"/>
    <w:rsid w:val="194338F5"/>
    <w:rsid w:val="195B23BE"/>
    <w:rsid w:val="1975165F"/>
    <w:rsid w:val="197D721B"/>
    <w:rsid w:val="19954967"/>
    <w:rsid w:val="199B7AF2"/>
    <w:rsid w:val="19D56FA6"/>
    <w:rsid w:val="19E03AE6"/>
    <w:rsid w:val="19E75D95"/>
    <w:rsid w:val="19EB50D7"/>
    <w:rsid w:val="19F86003"/>
    <w:rsid w:val="1A0B65DF"/>
    <w:rsid w:val="1A1502CD"/>
    <w:rsid w:val="1A265345"/>
    <w:rsid w:val="1A3E6737"/>
    <w:rsid w:val="1A4A514F"/>
    <w:rsid w:val="1A743423"/>
    <w:rsid w:val="1A875B5F"/>
    <w:rsid w:val="1A877001"/>
    <w:rsid w:val="1A92387F"/>
    <w:rsid w:val="1A923A78"/>
    <w:rsid w:val="1A9B265D"/>
    <w:rsid w:val="1ABA5C5E"/>
    <w:rsid w:val="1ABE1ADC"/>
    <w:rsid w:val="1AD976E7"/>
    <w:rsid w:val="1AF826B4"/>
    <w:rsid w:val="1B1453AF"/>
    <w:rsid w:val="1B1F67C4"/>
    <w:rsid w:val="1B23708D"/>
    <w:rsid w:val="1B4000F8"/>
    <w:rsid w:val="1B703E9A"/>
    <w:rsid w:val="1B72171D"/>
    <w:rsid w:val="1B767682"/>
    <w:rsid w:val="1B7E76B2"/>
    <w:rsid w:val="1B843741"/>
    <w:rsid w:val="1B891126"/>
    <w:rsid w:val="1B9A3655"/>
    <w:rsid w:val="1BA47967"/>
    <w:rsid w:val="1BB42872"/>
    <w:rsid w:val="1BC63445"/>
    <w:rsid w:val="1BD22603"/>
    <w:rsid w:val="1BE8212E"/>
    <w:rsid w:val="1BEC71B8"/>
    <w:rsid w:val="1BF857C4"/>
    <w:rsid w:val="1BFC1948"/>
    <w:rsid w:val="1C0B0896"/>
    <w:rsid w:val="1C1314A4"/>
    <w:rsid w:val="1C135383"/>
    <w:rsid w:val="1C14115F"/>
    <w:rsid w:val="1C1F4BB6"/>
    <w:rsid w:val="1C2E252A"/>
    <w:rsid w:val="1C3A0424"/>
    <w:rsid w:val="1C510DE6"/>
    <w:rsid w:val="1C723130"/>
    <w:rsid w:val="1C763F36"/>
    <w:rsid w:val="1C875E6B"/>
    <w:rsid w:val="1C8C226C"/>
    <w:rsid w:val="1C9423E5"/>
    <w:rsid w:val="1CBA01C6"/>
    <w:rsid w:val="1CDA3855"/>
    <w:rsid w:val="1CE631C2"/>
    <w:rsid w:val="1CF10222"/>
    <w:rsid w:val="1D026FE3"/>
    <w:rsid w:val="1D080B2D"/>
    <w:rsid w:val="1D09541C"/>
    <w:rsid w:val="1D246BE0"/>
    <w:rsid w:val="1D396743"/>
    <w:rsid w:val="1D3C24F2"/>
    <w:rsid w:val="1D4471DC"/>
    <w:rsid w:val="1D451486"/>
    <w:rsid w:val="1D4604EA"/>
    <w:rsid w:val="1D631AD0"/>
    <w:rsid w:val="1D637254"/>
    <w:rsid w:val="1D7149EB"/>
    <w:rsid w:val="1D746F63"/>
    <w:rsid w:val="1DC12000"/>
    <w:rsid w:val="1DC95094"/>
    <w:rsid w:val="1DCA7057"/>
    <w:rsid w:val="1DDA3518"/>
    <w:rsid w:val="1E0371AA"/>
    <w:rsid w:val="1E193B02"/>
    <w:rsid w:val="1E1D08A9"/>
    <w:rsid w:val="1E21542B"/>
    <w:rsid w:val="1E2E1DE9"/>
    <w:rsid w:val="1E3403E6"/>
    <w:rsid w:val="1E393579"/>
    <w:rsid w:val="1E553DBD"/>
    <w:rsid w:val="1E721E4B"/>
    <w:rsid w:val="1E863C2B"/>
    <w:rsid w:val="1E9B470B"/>
    <w:rsid w:val="1EA251F9"/>
    <w:rsid w:val="1EA32445"/>
    <w:rsid w:val="1EBC663D"/>
    <w:rsid w:val="1EC43D83"/>
    <w:rsid w:val="1ECC336B"/>
    <w:rsid w:val="1EF12662"/>
    <w:rsid w:val="1EFC34AA"/>
    <w:rsid w:val="1F183A86"/>
    <w:rsid w:val="1F2B5C7C"/>
    <w:rsid w:val="1F5800F0"/>
    <w:rsid w:val="1F7936F7"/>
    <w:rsid w:val="1FA74735"/>
    <w:rsid w:val="1FA8480B"/>
    <w:rsid w:val="1FD23FEF"/>
    <w:rsid w:val="1FD9384F"/>
    <w:rsid w:val="1FE04F21"/>
    <w:rsid w:val="1FE12EFB"/>
    <w:rsid w:val="200162EF"/>
    <w:rsid w:val="202C71FA"/>
    <w:rsid w:val="20341ACE"/>
    <w:rsid w:val="204A131B"/>
    <w:rsid w:val="205D06BF"/>
    <w:rsid w:val="206A44F0"/>
    <w:rsid w:val="206D041D"/>
    <w:rsid w:val="207E5005"/>
    <w:rsid w:val="20875F94"/>
    <w:rsid w:val="209823E9"/>
    <w:rsid w:val="20B964EB"/>
    <w:rsid w:val="20BA5B88"/>
    <w:rsid w:val="20CF12C8"/>
    <w:rsid w:val="20D96F6D"/>
    <w:rsid w:val="20DD7BAB"/>
    <w:rsid w:val="20DF00C4"/>
    <w:rsid w:val="20E10A20"/>
    <w:rsid w:val="21076ADC"/>
    <w:rsid w:val="2108767E"/>
    <w:rsid w:val="21194743"/>
    <w:rsid w:val="212A67B8"/>
    <w:rsid w:val="212F264F"/>
    <w:rsid w:val="2138299B"/>
    <w:rsid w:val="21403C81"/>
    <w:rsid w:val="215B5AA1"/>
    <w:rsid w:val="215B67D0"/>
    <w:rsid w:val="215C1AC0"/>
    <w:rsid w:val="217826F6"/>
    <w:rsid w:val="218D6B81"/>
    <w:rsid w:val="219B01F3"/>
    <w:rsid w:val="21A73ACE"/>
    <w:rsid w:val="21AC4D83"/>
    <w:rsid w:val="21B25722"/>
    <w:rsid w:val="21CA5486"/>
    <w:rsid w:val="21CF60F9"/>
    <w:rsid w:val="21D13E25"/>
    <w:rsid w:val="21E8179B"/>
    <w:rsid w:val="21F94599"/>
    <w:rsid w:val="22013AAB"/>
    <w:rsid w:val="224B055A"/>
    <w:rsid w:val="22510C3C"/>
    <w:rsid w:val="225903F6"/>
    <w:rsid w:val="225E3DA8"/>
    <w:rsid w:val="229B3844"/>
    <w:rsid w:val="22A71378"/>
    <w:rsid w:val="22B32833"/>
    <w:rsid w:val="22C41F1B"/>
    <w:rsid w:val="22CF017C"/>
    <w:rsid w:val="22D94E76"/>
    <w:rsid w:val="22E772FE"/>
    <w:rsid w:val="22F16CEA"/>
    <w:rsid w:val="22F33A8A"/>
    <w:rsid w:val="23090CB5"/>
    <w:rsid w:val="23262715"/>
    <w:rsid w:val="232B4865"/>
    <w:rsid w:val="233F6862"/>
    <w:rsid w:val="234422DD"/>
    <w:rsid w:val="23613282"/>
    <w:rsid w:val="236E0405"/>
    <w:rsid w:val="237B50AA"/>
    <w:rsid w:val="2385005A"/>
    <w:rsid w:val="238F170D"/>
    <w:rsid w:val="23A20577"/>
    <w:rsid w:val="23BE459C"/>
    <w:rsid w:val="23CB6AF0"/>
    <w:rsid w:val="23E546EB"/>
    <w:rsid w:val="23F7270D"/>
    <w:rsid w:val="23FB3236"/>
    <w:rsid w:val="240C6945"/>
    <w:rsid w:val="240F6164"/>
    <w:rsid w:val="241141E7"/>
    <w:rsid w:val="241D6500"/>
    <w:rsid w:val="243047E6"/>
    <w:rsid w:val="243F783B"/>
    <w:rsid w:val="24426541"/>
    <w:rsid w:val="24504C9C"/>
    <w:rsid w:val="245126E8"/>
    <w:rsid w:val="24570B98"/>
    <w:rsid w:val="24637F86"/>
    <w:rsid w:val="246A098A"/>
    <w:rsid w:val="247F7E81"/>
    <w:rsid w:val="248B7FBE"/>
    <w:rsid w:val="249C0AA2"/>
    <w:rsid w:val="24D3757E"/>
    <w:rsid w:val="24EF6754"/>
    <w:rsid w:val="24F8409C"/>
    <w:rsid w:val="24FC68AC"/>
    <w:rsid w:val="250722AC"/>
    <w:rsid w:val="25077F69"/>
    <w:rsid w:val="250A2840"/>
    <w:rsid w:val="25170128"/>
    <w:rsid w:val="252F3FF4"/>
    <w:rsid w:val="2530243D"/>
    <w:rsid w:val="25312D4D"/>
    <w:rsid w:val="25366B0D"/>
    <w:rsid w:val="253F4F6D"/>
    <w:rsid w:val="254C3FEB"/>
    <w:rsid w:val="2571018D"/>
    <w:rsid w:val="257D0FFA"/>
    <w:rsid w:val="257D308C"/>
    <w:rsid w:val="259F1FD5"/>
    <w:rsid w:val="25AA364A"/>
    <w:rsid w:val="25B63EBF"/>
    <w:rsid w:val="25B65E06"/>
    <w:rsid w:val="25DA5052"/>
    <w:rsid w:val="25E97932"/>
    <w:rsid w:val="25F058C0"/>
    <w:rsid w:val="25F757FE"/>
    <w:rsid w:val="25FA5080"/>
    <w:rsid w:val="260A5207"/>
    <w:rsid w:val="26163D74"/>
    <w:rsid w:val="261C7EDC"/>
    <w:rsid w:val="26200855"/>
    <w:rsid w:val="262156E4"/>
    <w:rsid w:val="263267B2"/>
    <w:rsid w:val="26391A40"/>
    <w:rsid w:val="26484DD6"/>
    <w:rsid w:val="264C19C6"/>
    <w:rsid w:val="264C394D"/>
    <w:rsid w:val="2663740B"/>
    <w:rsid w:val="26695EDF"/>
    <w:rsid w:val="26743636"/>
    <w:rsid w:val="267B4AA9"/>
    <w:rsid w:val="267F6CDA"/>
    <w:rsid w:val="26853BFB"/>
    <w:rsid w:val="26902A3C"/>
    <w:rsid w:val="26956DAA"/>
    <w:rsid w:val="26A32260"/>
    <w:rsid w:val="26AF305C"/>
    <w:rsid w:val="26DA1885"/>
    <w:rsid w:val="26E75FD7"/>
    <w:rsid w:val="26EF4E5A"/>
    <w:rsid w:val="271067A9"/>
    <w:rsid w:val="27234A05"/>
    <w:rsid w:val="272446A3"/>
    <w:rsid w:val="273907D1"/>
    <w:rsid w:val="27491EB7"/>
    <w:rsid w:val="274A20D7"/>
    <w:rsid w:val="274E22D2"/>
    <w:rsid w:val="276E0FE1"/>
    <w:rsid w:val="277807F9"/>
    <w:rsid w:val="278505A0"/>
    <w:rsid w:val="278E7CA3"/>
    <w:rsid w:val="27924E49"/>
    <w:rsid w:val="27984BAF"/>
    <w:rsid w:val="27BB2F00"/>
    <w:rsid w:val="27DC3728"/>
    <w:rsid w:val="27F022C7"/>
    <w:rsid w:val="27FB70BF"/>
    <w:rsid w:val="27FC7323"/>
    <w:rsid w:val="28120F2E"/>
    <w:rsid w:val="281744DC"/>
    <w:rsid w:val="28335E4E"/>
    <w:rsid w:val="28505451"/>
    <w:rsid w:val="28620EF4"/>
    <w:rsid w:val="286D2673"/>
    <w:rsid w:val="28740C30"/>
    <w:rsid w:val="28874964"/>
    <w:rsid w:val="289C5477"/>
    <w:rsid w:val="28B552EE"/>
    <w:rsid w:val="28BE0CC5"/>
    <w:rsid w:val="28C333A7"/>
    <w:rsid w:val="28C615CC"/>
    <w:rsid w:val="28D10FB4"/>
    <w:rsid w:val="28E44CA2"/>
    <w:rsid w:val="290A43AE"/>
    <w:rsid w:val="291B4EAC"/>
    <w:rsid w:val="292031E4"/>
    <w:rsid w:val="29404558"/>
    <w:rsid w:val="29460C75"/>
    <w:rsid w:val="296F5EB2"/>
    <w:rsid w:val="297A199A"/>
    <w:rsid w:val="297D0025"/>
    <w:rsid w:val="298C6940"/>
    <w:rsid w:val="29AD436D"/>
    <w:rsid w:val="29AD6911"/>
    <w:rsid w:val="29C32A17"/>
    <w:rsid w:val="29CD16AF"/>
    <w:rsid w:val="29D22B91"/>
    <w:rsid w:val="29F36887"/>
    <w:rsid w:val="2A123E7B"/>
    <w:rsid w:val="2A1F53BC"/>
    <w:rsid w:val="2A2E0FFB"/>
    <w:rsid w:val="2A374277"/>
    <w:rsid w:val="2A374287"/>
    <w:rsid w:val="2A5C3158"/>
    <w:rsid w:val="2A643017"/>
    <w:rsid w:val="2A764F44"/>
    <w:rsid w:val="2A7A3DAA"/>
    <w:rsid w:val="2A925058"/>
    <w:rsid w:val="2A992892"/>
    <w:rsid w:val="2A9C4A80"/>
    <w:rsid w:val="2AA14379"/>
    <w:rsid w:val="2AA2497B"/>
    <w:rsid w:val="2AF52EF1"/>
    <w:rsid w:val="2B06560C"/>
    <w:rsid w:val="2B2773FE"/>
    <w:rsid w:val="2B3A47BF"/>
    <w:rsid w:val="2B605914"/>
    <w:rsid w:val="2B803F9A"/>
    <w:rsid w:val="2B846621"/>
    <w:rsid w:val="2B905249"/>
    <w:rsid w:val="2BB23086"/>
    <w:rsid w:val="2BBB62FE"/>
    <w:rsid w:val="2BC84572"/>
    <w:rsid w:val="2BCD66A2"/>
    <w:rsid w:val="2BDC7250"/>
    <w:rsid w:val="2BED0B5D"/>
    <w:rsid w:val="2BF5682A"/>
    <w:rsid w:val="2BFB5EAA"/>
    <w:rsid w:val="2BFE14FB"/>
    <w:rsid w:val="2C166FC7"/>
    <w:rsid w:val="2C191C22"/>
    <w:rsid w:val="2C1F76F4"/>
    <w:rsid w:val="2C23701D"/>
    <w:rsid w:val="2C306B4B"/>
    <w:rsid w:val="2C3C56E8"/>
    <w:rsid w:val="2C41553F"/>
    <w:rsid w:val="2C723578"/>
    <w:rsid w:val="2C734A29"/>
    <w:rsid w:val="2C792F8A"/>
    <w:rsid w:val="2C86120F"/>
    <w:rsid w:val="2C8F5641"/>
    <w:rsid w:val="2C913568"/>
    <w:rsid w:val="2CA46AE3"/>
    <w:rsid w:val="2CB6226A"/>
    <w:rsid w:val="2CC22D38"/>
    <w:rsid w:val="2CC967B2"/>
    <w:rsid w:val="2CCD4903"/>
    <w:rsid w:val="2CE40C76"/>
    <w:rsid w:val="2CE856F3"/>
    <w:rsid w:val="2D013FD5"/>
    <w:rsid w:val="2D121743"/>
    <w:rsid w:val="2D1E1E0A"/>
    <w:rsid w:val="2D2F65D0"/>
    <w:rsid w:val="2D644655"/>
    <w:rsid w:val="2D664645"/>
    <w:rsid w:val="2D6B7300"/>
    <w:rsid w:val="2D785E6E"/>
    <w:rsid w:val="2D912EBD"/>
    <w:rsid w:val="2DA74EAD"/>
    <w:rsid w:val="2DA95160"/>
    <w:rsid w:val="2DE737D4"/>
    <w:rsid w:val="2DEB6D82"/>
    <w:rsid w:val="2DEF0791"/>
    <w:rsid w:val="2DF378B9"/>
    <w:rsid w:val="2DFC6257"/>
    <w:rsid w:val="2E056C20"/>
    <w:rsid w:val="2E133F77"/>
    <w:rsid w:val="2E1A4568"/>
    <w:rsid w:val="2E331EEE"/>
    <w:rsid w:val="2E3F13D7"/>
    <w:rsid w:val="2E4A1EC2"/>
    <w:rsid w:val="2E551E80"/>
    <w:rsid w:val="2E60522F"/>
    <w:rsid w:val="2E6B72BA"/>
    <w:rsid w:val="2E6D0CE5"/>
    <w:rsid w:val="2E7C749C"/>
    <w:rsid w:val="2E905F40"/>
    <w:rsid w:val="2E9B6C04"/>
    <w:rsid w:val="2EA514E8"/>
    <w:rsid w:val="2EA63D41"/>
    <w:rsid w:val="2ECC1B03"/>
    <w:rsid w:val="2ECF7ABE"/>
    <w:rsid w:val="2ED937CB"/>
    <w:rsid w:val="2EDB3A3F"/>
    <w:rsid w:val="2EE51317"/>
    <w:rsid w:val="2F061747"/>
    <w:rsid w:val="2F154D10"/>
    <w:rsid w:val="2F195658"/>
    <w:rsid w:val="2F2C1032"/>
    <w:rsid w:val="2F34199F"/>
    <w:rsid w:val="2F454B1C"/>
    <w:rsid w:val="2F4C0326"/>
    <w:rsid w:val="2F654A4C"/>
    <w:rsid w:val="2F853EDC"/>
    <w:rsid w:val="2F89201E"/>
    <w:rsid w:val="2F940B46"/>
    <w:rsid w:val="2FB12DDC"/>
    <w:rsid w:val="2FB6617B"/>
    <w:rsid w:val="2FC83556"/>
    <w:rsid w:val="2FCB013A"/>
    <w:rsid w:val="2FDB5B0D"/>
    <w:rsid w:val="2FEC0C5D"/>
    <w:rsid w:val="2FF55990"/>
    <w:rsid w:val="2FFA3ED1"/>
    <w:rsid w:val="30000377"/>
    <w:rsid w:val="30080DEC"/>
    <w:rsid w:val="300E1C91"/>
    <w:rsid w:val="30147828"/>
    <w:rsid w:val="301B0D08"/>
    <w:rsid w:val="303D33A4"/>
    <w:rsid w:val="30402C40"/>
    <w:rsid w:val="304C6738"/>
    <w:rsid w:val="304F1029"/>
    <w:rsid w:val="305849A2"/>
    <w:rsid w:val="309469D9"/>
    <w:rsid w:val="30CD567F"/>
    <w:rsid w:val="30CD597B"/>
    <w:rsid w:val="30DE4E4F"/>
    <w:rsid w:val="30F562B7"/>
    <w:rsid w:val="31160767"/>
    <w:rsid w:val="311A3FD7"/>
    <w:rsid w:val="311F0756"/>
    <w:rsid w:val="31235CF0"/>
    <w:rsid w:val="312E425D"/>
    <w:rsid w:val="31315EBD"/>
    <w:rsid w:val="31524B0F"/>
    <w:rsid w:val="316233FB"/>
    <w:rsid w:val="31656D91"/>
    <w:rsid w:val="316E071F"/>
    <w:rsid w:val="317408DD"/>
    <w:rsid w:val="319301FE"/>
    <w:rsid w:val="319C74D6"/>
    <w:rsid w:val="31B77703"/>
    <w:rsid w:val="31D2221F"/>
    <w:rsid w:val="31EE2696"/>
    <w:rsid w:val="32220DCB"/>
    <w:rsid w:val="322423FF"/>
    <w:rsid w:val="32247D93"/>
    <w:rsid w:val="322702D7"/>
    <w:rsid w:val="323E188D"/>
    <w:rsid w:val="324503F3"/>
    <w:rsid w:val="324E2211"/>
    <w:rsid w:val="32580832"/>
    <w:rsid w:val="325F1C8A"/>
    <w:rsid w:val="326D52B7"/>
    <w:rsid w:val="326E7531"/>
    <w:rsid w:val="3289369F"/>
    <w:rsid w:val="32AE5B5D"/>
    <w:rsid w:val="32BC6D57"/>
    <w:rsid w:val="32D46FF4"/>
    <w:rsid w:val="32D837E3"/>
    <w:rsid w:val="32E14B4D"/>
    <w:rsid w:val="32FC715C"/>
    <w:rsid w:val="332036BF"/>
    <w:rsid w:val="33416390"/>
    <w:rsid w:val="335C2C28"/>
    <w:rsid w:val="336F4368"/>
    <w:rsid w:val="3385428D"/>
    <w:rsid w:val="338D2E42"/>
    <w:rsid w:val="339709AE"/>
    <w:rsid w:val="33A26494"/>
    <w:rsid w:val="33B20DFD"/>
    <w:rsid w:val="33B36208"/>
    <w:rsid w:val="33D508EC"/>
    <w:rsid w:val="33E119BE"/>
    <w:rsid w:val="33ED7DF0"/>
    <w:rsid w:val="34111A0B"/>
    <w:rsid w:val="341D3AFB"/>
    <w:rsid w:val="34337F59"/>
    <w:rsid w:val="34374CDA"/>
    <w:rsid w:val="344B0883"/>
    <w:rsid w:val="345A5ED3"/>
    <w:rsid w:val="345E5248"/>
    <w:rsid w:val="3461061F"/>
    <w:rsid w:val="347924C7"/>
    <w:rsid w:val="347D39C5"/>
    <w:rsid w:val="34972154"/>
    <w:rsid w:val="34A472EB"/>
    <w:rsid w:val="34BE6BE3"/>
    <w:rsid w:val="34D879CB"/>
    <w:rsid w:val="34E1001E"/>
    <w:rsid w:val="34E17316"/>
    <w:rsid w:val="34EB06DE"/>
    <w:rsid w:val="34F233DF"/>
    <w:rsid w:val="34FF2867"/>
    <w:rsid w:val="350246E6"/>
    <w:rsid w:val="35197E4D"/>
    <w:rsid w:val="353714BD"/>
    <w:rsid w:val="353A0D32"/>
    <w:rsid w:val="354D6E37"/>
    <w:rsid w:val="355B55D9"/>
    <w:rsid w:val="356D135B"/>
    <w:rsid w:val="357401D1"/>
    <w:rsid w:val="357450DF"/>
    <w:rsid w:val="357649CE"/>
    <w:rsid w:val="358C1845"/>
    <w:rsid w:val="35961D03"/>
    <w:rsid w:val="359E7C2B"/>
    <w:rsid w:val="35A674C4"/>
    <w:rsid w:val="35AD47BF"/>
    <w:rsid w:val="35B0077E"/>
    <w:rsid w:val="35BD5B74"/>
    <w:rsid w:val="35D77061"/>
    <w:rsid w:val="35E65B9C"/>
    <w:rsid w:val="36026317"/>
    <w:rsid w:val="36076D63"/>
    <w:rsid w:val="36091C75"/>
    <w:rsid w:val="36141749"/>
    <w:rsid w:val="361C32F9"/>
    <w:rsid w:val="362F76F4"/>
    <w:rsid w:val="36380AAB"/>
    <w:rsid w:val="363B1A79"/>
    <w:rsid w:val="364725BC"/>
    <w:rsid w:val="364A60C2"/>
    <w:rsid w:val="3656533D"/>
    <w:rsid w:val="365A58EC"/>
    <w:rsid w:val="366E3CDB"/>
    <w:rsid w:val="367B4415"/>
    <w:rsid w:val="368F3D79"/>
    <w:rsid w:val="36961977"/>
    <w:rsid w:val="36B01DB6"/>
    <w:rsid w:val="36C975BE"/>
    <w:rsid w:val="36CC2A8C"/>
    <w:rsid w:val="36F13C3D"/>
    <w:rsid w:val="36F15EAE"/>
    <w:rsid w:val="371713C4"/>
    <w:rsid w:val="37274476"/>
    <w:rsid w:val="37302239"/>
    <w:rsid w:val="37513013"/>
    <w:rsid w:val="37597E87"/>
    <w:rsid w:val="377F729A"/>
    <w:rsid w:val="378178FA"/>
    <w:rsid w:val="378D79B7"/>
    <w:rsid w:val="37941FD6"/>
    <w:rsid w:val="37943228"/>
    <w:rsid w:val="37974EFE"/>
    <w:rsid w:val="379F5028"/>
    <w:rsid w:val="37A47051"/>
    <w:rsid w:val="37E03409"/>
    <w:rsid w:val="37E2375F"/>
    <w:rsid w:val="38113530"/>
    <w:rsid w:val="38173346"/>
    <w:rsid w:val="3825297E"/>
    <w:rsid w:val="383F1458"/>
    <w:rsid w:val="384F4930"/>
    <w:rsid w:val="385C72D7"/>
    <w:rsid w:val="386D4B03"/>
    <w:rsid w:val="389833C2"/>
    <w:rsid w:val="38A6020B"/>
    <w:rsid w:val="38A763FE"/>
    <w:rsid w:val="38B715DC"/>
    <w:rsid w:val="38BE0DE5"/>
    <w:rsid w:val="38CF58EB"/>
    <w:rsid w:val="38E635E2"/>
    <w:rsid w:val="38F15B3A"/>
    <w:rsid w:val="38F62965"/>
    <w:rsid w:val="390B16BA"/>
    <w:rsid w:val="391D4A3A"/>
    <w:rsid w:val="39444C73"/>
    <w:rsid w:val="395A4A2E"/>
    <w:rsid w:val="39706362"/>
    <w:rsid w:val="397E2AD6"/>
    <w:rsid w:val="398426CB"/>
    <w:rsid w:val="398650BA"/>
    <w:rsid w:val="3992698F"/>
    <w:rsid w:val="39946C47"/>
    <w:rsid w:val="399C3611"/>
    <w:rsid w:val="399D5C30"/>
    <w:rsid w:val="39A33734"/>
    <w:rsid w:val="39A63EF8"/>
    <w:rsid w:val="39A71F5F"/>
    <w:rsid w:val="39AC20A4"/>
    <w:rsid w:val="39AE5FAE"/>
    <w:rsid w:val="39B16021"/>
    <w:rsid w:val="39BE648A"/>
    <w:rsid w:val="39C67FFC"/>
    <w:rsid w:val="3A1440D1"/>
    <w:rsid w:val="3A203E5C"/>
    <w:rsid w:val="3A38103C"/>
    <w:rsid w:val="3A50764B"/>
    <w:rsid w:val="3A6C1D1D"/>
    <w:rsid w:val="3A6E497F"/>
    <w:rsid w:val="3A7837D5"/>
    <w:rsid w:val="3A7D7D9B"/>
    <w:rsid w:val="3A7F6E1C"/>
    <w:rsid w:val="3A824348"/>
    <w:rsid w:val="3A824AB2"/>
    <w:rsid w:val="3ABF2024"/>
    <w:rsid w:val="3AC323EB"/>
    <w:rsid w:val="3AC7121B"/>
    <w:rsid w:val="3AEE5797"/>
    <w:rsid w:val="3B0D1D6A"/>
    <w:rsid w:val="3B0E49C9"/>
    <w:rsid w:val="3B0F457C"/>
    <w:rsid w:val="3B1A0419"/>
    <w:rsid w:val="3B206C20"/>
    <w:rsid w:val="3B292D0F"/>
    <w:rsid w:val="3B415560"/>
    <w:rsid w:val="3B777DDF"/>
    <w:rsid w:val="3B9B1498"/>
    <w:rsid w:val="3BA501D6"/>
    <w:rsid w:val="3BD9124B"/>
    <w:rsid w:val="3BFB3636"/>
    <w:rsid w:val="3BFE5B89"/>
    <w:rsid w:val="3C031A4B"/>
    <w:rsid w:val="3C0C7BC3"/>
    <w:rsid w:val="3C267F5F"/>
    <w:rsid w:val="3C383B96"/>
    <w:rsid w:val="3C4E5276"/>
    <w:rsid w:val="3C561BE7"/>
    <w:rsid w:val="3C5625A6"/>
    <w:rsid w:val="3C614F26"/>
    <w:rsid w:val="3C7377BC"/>
    <w:rsid w:val="3C7C253A"/>
    <w:rsid w:val="3CA0605C"/>
    <w:rsid w:val="3CA60EA5"/>
    <w:rsid w:val="3CA64937"/>
    <w:rsid w:val="3CAE3890"/>
    <w:rsid w:val="3CC94F1B"/>
    <w:rsid w:val="3CCA613A"/>
    <w:rsid w:val="3CD44528"/>
    <w:rsid w:val="3CE01F01"/>
    <w:rsid w:val="3CF761E1"/>
    <w:rsid w:val="3D061D90"/>
    <w:rsid w:val="3D0C5B98"/>
    <w:rsid w:val="3D152B87"/>
    <w:rsid w:val="3D384DC8"/>
    <w:rsid w:val="3D537B50"/>
    <w:rsid w:val="3D70493F"/>
    <w:rsid w:val="3D7766BA"/>
    <w:rsid w:val="3D8C266C"/>
    <w:rsid w:val="3DA30585"/>
    <w:rsid w:val="3DB630F5"/>
    <w:rsid w:val="3DC63DD9"/>
    <w:rsid w:val="3DDA4628"/>
    <w:rsid w:val="3DDB7E6B"/>
    <w:rsid w:val="3DF23CA9"/>
    <w:rsid w:val="3E3E3C2C"/>
    <w:rsid w:val="3E6336B3"/>
    <w:rsid w:val="3E7D06E0"/>
    <w:rsid w:val="3E8412E1"/>
    <w:rsid w:val="3E8768FD"/>
    <w:rsid w:val="3EFF1160"/>
    <w:rsid w:val="3F3C0A03"/>
    <w:rsid w:val="3F3C7E59"/>
    <w:rsid w:val="3F4A65F0"/>
    <w:rsid w:val="3F4D723B"/>
    <w:rsid w:val="3F634EB9"/>
    <w:rsid w:val="3F6C316E"/>
    <w:rsid w:val="3F7545CF"/>
    <w:rsid w:val="3F8908B9"/>
    <w:rsid w:val="3F935324"/>
    <w:rsid w:val="3F957D16"/>
    <w:rsid w:val="3F9E3EC1"/>
    <w:rsid w:val="3FA04B4C"/>
    <w:rsid w:val="3FB31FD5"/>
    <w:rsid w:val="3FB82447"/>
    <w:rsid w:val="3FC20B12"/>
    <w:rsid w:val="3FCC64BD"/>
    <w:rsid w:val="3FE71A93"/>
    <w:rsid w:val="3FF27EF0"/>
    <w:rsid w:val="3FF4030A"/>
    <w:rsid w:val="3FFD3476"/>
    <w:rsid w:val="400925D2"/>
    <w:rsid w:val="400D6E8F"/>
    <w:rsid w:val="40190ABE"/>
    <w:rsid w:val="401D0AC6"/>
    <w:rsid w:val="40242565"/>
    <w:rsid w:val="403C5AD5"/>
    <w:rsid w:val="40513D8D"/>
    <w:rsid w:val="405961F6"/>
    <w:rsid w:val="406A21A4"/>
    <w:rsid w:val="4075508C"/>
    <w:rsid w:val="40771DC2"/>
    <w:rsid w:val="40A834A6"/>
    <w:rsid w:val="40B87E92"/>
    <w:rsid w:val="40CC4FA9"/>
    <w:rsid w:val="40D25C64"/>
    <w:rsid w:val="40D60B94"/>
    <w:rsid w:val="40D9317A"/>
    <w:rsid w:val="40DF6A92"/>
    <w:rsid w:val="40F0092D"/>
    <w:rsid w:val="40F02849"/>
    <w:rsid w:val="41086D14"/>
    <w:rsid w:val="41156DCD"/>
    <w:rsid w:val="412D0635"/>
    <w:rsid w:val="413A1F58"/>
    <w:rsid w:val="413E0A1D"/>
    <w:rsid w:val="41445EB2"/>
    <w:rsid w:val="414D252F"/>
    <w:rsid w:val="41526480"/>
    <w:rsid w:val="416126E3"/>
    <w:rsid w:val="41681843"/>
    <w:rsid w:val="416C6F65"/>
    <w:rsid w:val="416D7980"/>
    <w:rsid w:val="41CE78E8"/>
    <w:rsid w:val="41FB74D6"/>
    <w:rsid w:val="420D4169"/>
    <w:rsid w:val="42332006"/>
    <w:rsid w:val="42334AF2"/>
    <w:rsid w:val="42392565"/>
    <w:rsid w:val="423D3B99"/>
    <w:rsid w:val="423D42E9"/>
    <w:rsid w:val="426818C5"/>
    <w:rsid w:val="42793682"/>
    <w:rsid w:val="427E6BF3"/>
    <w:rsid w:val="428F750B"/>
    <w:rsid w:val="429540BA"/>
    <w:rsid w:val="42975650"/>
    <w:rsid w:val="42B76577"/>
    <w:rsid w:val="42B9474A"/>
    <w:rsid w:val="42C61A1B"/>
    <w:rsid w:val="42CF0635"/>
    <w:rsid w:val="42D36164"/>
    <w:rsid w:val="43247F31"/>
    <w:rsid w:val="434670BB"/>
    <w:rsid w:val="43610F93"/>
    <w:rsid w:val="43C44120"/>
    <w:rsid w:val="43D43B4A"/>
    <w:rsid w:val="43E85161"/>
    <w:rsid w:val="43E950EE"/>
    <w:rsid w:val="43FE5E73"/>
    <w:rsid w:val="44046BBE"/>
    <w:rsid w:val="44155EA5"/>
    <w:rsid w:val="44305E38"/>
    <w:rsid w:val="44327B33"/>
    <w:rsid w:val="443B570C"/>
    <w:rsid w:val="443F1BD6"/>
    <w:rsid w:val="44417BD4"/>
    <w:rsid w:val="44422784"/>
    <w:rsid w:val="444B62D5"/>
    <w:rsid w:val="448F746D"/>
    <w:rsid w:val="44AD486B"/>
    <w:rsid w:val="44B2319B"/>
    <w:rsid w:val="44C93BC3"/>
    <w:rsid w:val="44CD6CBE"/>
    <w:rsid w:val="450E2A87"/>
    <w:rsid w:val="45202BD9"/>
    <w:rsid w:val="4524257F"/>
    <w:rsid w:val="452B4BAA"/>
    <w:rsid w:val="45331058"/>
    <w:rsid w:val="454D3FBD"/>
    <w:rsid w:val="455442CA"/>
    <w:rsid w:val="455F31ED"/>
    <w:rsid w:val="45661B18"/>
    <w:rsid w:val="45834BEB"/>
    <w:rsid w:val="458A7CA0"/>
    <w:rsid w:val="45A123EF"/>
    <w:rsid w:val="45A9422A"/>
    <w:rsid w:val="45AA7553"/>
    <w:rsid w:val="45B52438"/>
    <w:rsid w:val="45DE72F1"/>
    <w:rsid w:val="45F57C7A"/>
    <w:rsid w:val="465F7373"/>
    <w:rsid w:val="46664D52"/>
    <w:rsid w:val="466C6094"/>
    <w:rsid w:val="466D47C6"/>
    <w:rsid w:val="46762FEE"/>
    <w:rsid w:val="46824097"/>
    <w:rsid w:val="468345A7"/>
    <w:rsid w:val="46942018"/>
    <w:rsid w:val="46AF29E7"/>
    <w:rsid w:val="46CA68A1"/>
    <w:rsid w:val="46EC4C15"/>
    <w:rsid w:val="46EC7D02"/>
    <w:rsid w:val="46FB3477"/>
    <w:rsid w:val="470230A1"/>
    <w:rsid w:val="470C6336"/>
    <w:rsid w:val="470E5FD2"/>
    <w:rsid w:val="47320D7C"/>
    <w:rsid w:val="47392C2E"/>
    <w:rsid w:val="474526DC"/>
    <w:rsid w:val="475E719E"/>
    <w:rsid w:val="47710174"/>
    <w:rsid w:val="47A51A8B"/>
    <w:rsid w:val="47EA7A36"/>
    <w:rsid w:val="47F14D3D"/>
    <w:rsid w:val="47FF6F6D"/>
    <w:rsid w:val="48217B2F"/>
    <w:rsid w:val="48225D59"/>
    <w:rsid w:val="48281413"/>
    <w:rsid w:val="48482A4B"/>
    <w:rsid w:val="485E2D4B"/>
    <w:rsid w:val="48825923"/>
    <w:rsid w:val="4887207D"/>
    <w:rsid w:val="48923D18"/>
    <w:rsid w:val="489E5FB9"/>
    <w:rsid w:val="48A65244"/>
    <w:rsid w:val="48D65ADB"/>
    <w:rsid w:val="48EA6083"/>
    <w:rsid w:val="48F72EE0"/>
    <w:rsid w:val="48F97142"/>
    <w:rsid w:val="490A4B89"/>
    <w:rsid w:val="491236B7"/>
    <w:rsid w:val="491965B6"/>
    <w:rsid w:val="492543C9"/>
    <w:rsid w:val="492C0366"/>
    <w:rsid w:val="49337E60"/>
    <w:rsid w:val="49364278"/>
    <w:rsid w:val="49387FDB"/>
    <w:rsid w:val="49430BCB"/>
    <w:rsid w:val="49525855"/>
    <w:rsid w:val="49537CE6"/>
    <w:rsid w:val="496C1504"/>
    <w:rsid w:val="497C4FFC"/>
    <w:rsid w:val="497E03A5"/>
    <w:rsid w:val="49984CF1"/>
    <w:rsid w:val="49A93ED1"/>
    <w:rsid w:val="49C52330"/>
    <w:rsid w:val="49C82483"/>
    <w:rsid w:val="49FB5782"/>
    <w:rsid w:val="4A0D0239"/>
    <w:rsid w:val="4A233810"/>
    <w:rsid w:val="4A2626B4"/>
    <w:rsid w:val="4A2D5FA4"/>
    <w:rsid w:val="4A401C7C"/>
    <w:rsid w:val="4A4B44E8"/>
    <w:rsid w:val="4A7A6517"/>
    <w:rsid w:val="4A7D7030"/>
    <w:rsid w:val="4A82313A"/>
    <w:rsid w:val="4A982DA9"/>
    <w:rsid w:val="4A9C42EA"/>
    <w:rsid w:val="4AAD08D6"/>
    <w:rsid w:val="4AB13D12"/>
    <w:rsid w:val="4ABF7D54"/>
    <w:rsid w:val="4AC16141"/>
    <w:rsid w:val="4ACF4CEC"/>
    <w:rsid w:val="4ADF253D"/>
    <w:rsid w:val="4AE07DDD"/>
    <w:rsid w:val="4AF824C0"/>
    <w:rsid w:val="4AFF02CB"/>
    <w:rsid w:val="4B366AEE"/>
    <w:rsid w:val="4B43384B"/>
    <w:rsid w:val="4B512B17"/>
    <w:rsid w:val="4B5435D8"/>
    <w:rsid w:val="4B7C611F"/>
    <w:rsid w:val="4B8244AB"/>
    <w:rsid w:val="4B8646AB"/>
    <w:rsid w:val="4B8B1AC9"/>
    <w:rsid w:val="4B91551B"/>
    <w:rsid w:val="4B917319"/>
    <w:rsid w:val="4B933BFF"/>
    <w:rsid w:val="4BAF61E0"/>
    <w:rsid w:val="4BB13EC0"/>
    <w:rsid w:val="4BBB6E51"/>
    <w:rsid w:val="4BD11AFF"/>
    <w:rsid w:val="4BD441FA"/>
    <w:rsid w:val="4BE61BC3"/>
    <w:rsid w:val="4BE70995"/>
    <w:rsid w:val="4BEE56BD"/>
    <w:rsid w:val="4BFC00D8"/>
    <w:rsid w:val="4C0425F1"/>
    <w:rsid w:val="4C0A2577"/>
    <w:rsid w:val="4C1C4516"/>
    <w:rsid w:val="4C1D4D8B"/>
    <w:rsid w:val="4C2D2AED"/>
    <w:rsid w:val="4C393CA9"/>
    <w:rsid w:val="4C3E6FD8"/>
    <w:rsid w:val="4C572D84"/>
    <w:rsid w:val="4C5A69BD"/>
    <w:rsid w:val="4C632EAD"/>
    <w:rsid w:val="4C69109F"/>
    <w:rsid w:val="4C7838BB"/>
    <w:rsid w:val="4C960B90"/>
    <w:rsid w:val="4CA51D90"/>
    <w:rsid w:val="4CBA30DE"/>
    <w:rsid w:val="4CC17A25"/>
    <w:rsid w:val="4CE422FB"/>
    <w:rsid w:val="4D0D70E4"/>
    <w:rsid w:val="4D125B30"/>
    <w:rsid w:val="4D1D0CDF"/>
    <w:rsid w:val="4D303B7E"/>
    <w:rsid w:val="4D406034"/>
    <w:rsid w:val="4D4D3C96"/>
    <w:rsid w:val="4D4D57E8"/>
    <w:rsid w:val="4D661B73"/>
    <w:rsid w:val="4D770A36"/>
    <w:rsid w:val="4D7F062E"/>
    <w:rsid w:val="4D847CF6"/>
    <w:rsid w:val="4D9D2FBD"/>
    <w:rsid w:val="4DA918C9"/>
    <w:rsid w:val="4DB71CD1"/>
    <w:rsid w:val="4DBB54A7"/>
    <w:rsid w:val="4DBC6528"/>
    <w:rsid w:val="4DBD1188"/>
    <w:rsid w:val="4DC00F9F"/>
    <w:rsid w:val="4DC501F9"/>
    <w:rsid w:val="4DD84AC3"/>
    <w:rsid w:val="4DF3169D"/>
    <w:rsid w:val="4DF63243"/>
    <w:rsid w:val="4DF87C2A"/>
    <w:rsid w:val="4E1E4F45"/>
    <w:rsid w:val="4E2C6409"/>
    <w:rsid w:val="4E383ED6"/>
    <w:rsid w:val="4E495AF7"/>
    <w:rsid w:val="4E5B601D"/>
    <w:rsid w:val="4E7C3B20"/>
    <w:rsid w:val="4E836E70"/>
    <w:rsid w:val="4E8428BC"/>
    <w:rsid w:val="4E8C735D"/>
    <w:rsid w:val="4EA13F88"/>
    <w:rsid w:val="4EA9146A"/>
    <w:rsid w:val="4EB50C32"/>
    <w:rsid w:val="4EE90375"/>
    <w:rsid w:val="4EFC2EEC"/>
    <w:rsid w:val="4F103097"/>
    <w:rsid w:val="4F205D14"/>
    <w:rsid w:val="4F2E29BB"/>
    <w:rsid w:val="4F473550"/>
    <w:rsid w:val="4F6F5602"/>
    <w:rsid w:val="4F7320A6"/>
    <w:rsid w:val="4F7D1395"/>
    <w:rsid w:val="4F837BD9"/>
    <w:rsid w:val="4F93292B"/>
    <w:rsid w:val="4FAF35BF"/>
    <w:rsid w:val="4FB21237"/>
    <w:rsid w:val="4FBF2954"/>
    <w:rsid w:val="4FC265F4"/>
    <w:rsid w:val="4FE64EDB"/>
    <w:rsid w:val="4FED2E66"/>
    <w:rsid w:val="4FFE500E"/>
    <w:rsid w:val="4FFF1620"/>
    <w:rsid w:val="50094A5F"/>
    <w:rsid w:val="502C1510"/>
    <w:rsid w:val="509B3F19"/>
    <w:rsid w:val="50AF0AC4"/>
    <w:rsid w:val="50B761C0"/>
    <w:rsid w:val="50C26098"/>
    <w:rsid w:val="5108439A"/>
    <w:rsid w:val="510848E5"/>
    <w:rsid w:val="511B79C4"/>
    <w:rsid w:val="51270A48"/>
    <w:rsid w:val="512F2660"/>
    <w:rsid w:val="5130183A"/>
    <w:rsid w:val="51321E33"/>
    <w:rsid w:val="513B6F24"/>
    <w:rsid w:val="5159658E"/>
    <w:rsid w:val="516B4177"/>
    <w:rsid w:val="517E050A"/>
    <w:rsid w:val="51846046"/>
    <w:rsid w:val="518D483F"/>
    <w:rsid w:val="518E2D03"/>
    <w:rsid w:val="51AB36A1"/>
    <w:rsid w:val="51C62E9E"/>
    <w:rsid w:val="51DF44FA"/>
    <w:rsid w:val="51EB1B51"/>
    <w:rsid w:val="51F32C4E"/>
    <w:rsid w:val="52190BFC"/>
    <w:rsid w:val="521B554C"/>
    <w:rsid w:val="521D4786"/>
    <w:rsid w:val="521F4758"/>
    <w:rsid w:val="5220503B"/>
    <w:rsid w:val="5238015A"/>
    <w:rsid w:val="52403A7B"/>
    <w:rsid w:val="524625B2"/>
    <w:rsid w:val="52570E0A"/>
    <w:rsid w:val="526A023B"/>
    <w:rsid w:val="52702DDC"/>
    <w:rsid w:val="52812B77"/>
    <w:rsid w:val="529275BA"/>
    <w:rsid w:val="5293424E"/>
    <w:rsid w:val="52947BBC"/>
    <w:rsid w:val="529B31C2"/>
    <w:rsid w:val="529E4312"/>
    <w:rsid w:val="52B7230B"/>
    <w:rsid w:val="52C4708E"/>
    <w:rsid w:val="52E51A09"/>
    <w:rsid w:val="52FB2A0D"/>
    <w:rsid w:val="52FB3311"/>
    <w:rsid w:val="53076DD0"/>
    <w:rsid w:val="530E7686"/>
    <w:rsid w:val="531607EC"/>
    <w:rsid w:val="531639D4"/>
    <w:rsid w:val="532038AA"/>
    <w:rsid w:val="5322768C"/>
    <w:rsid w:val="53303D1D"/>
    <w:rsid w:val="53336E45"/>
    <w:rsid w:val="53375428"/>
    <w:rsid w:val="5338651B"/>
    <w:rsid w:val="533E5292"/>
    <w:rsid w:val="53516C52"/>
    <w:rsid w:val="53597E1F"/>
    <w:rsid w:val="53C82750"/>
    <w:rsid w:val="53CD6825"/>
    <w:rsid w:val="53DE5DC2"/>
    <w:rsid w:val="53E54FB0"/>
    <w:rsid w:val="53EC37AD"/>
    <w:rsid w:val="53ED6BA7"/>
    <w:rsid w:val="540A44A0"/>
    <w:rsid w:val="5414451B"/>
    <w:rsid w:val="541E5394"/>
    <w:rsid w:val="54370460"/>
    <w:rsid w:val="543F722B"/>
    <w:rsid w:val="54416CF1"/>
    <w:rsid w:val="544D2A3E"/>
    <w:rsid w:val="54570CF4"/>
    <w:rsid w:val="54606ACB"/>
    <w:rsid w:val="5462464F"/>
    <w:rsid w:val="547070FC"/>
    <w:rsid w:val="54733D6E"/>
    <w:rsid w:val="547D1280"/>
    <w:rsid w:val="54864264"/>
    <w:rsid w:val="548A6D4B"/>
    <w:rsid w:val="548C6BF9"/>
    <w:rsid w:val="54B80BB9"/>
    <w:rsid w:val="54BB53E3"/>
    <w:rsid w:val="54BB74F9"/>
    <w:rsid w:val="54D33922"/>
    <w:rsid w:val="54DD5B19"/>
    <w:rsid w:val="550F4F73"/>
    <w:rsid w:val="55137D18"/>
    <w:rsid w:val="55185829"/>
    <w:rsid w:val="556C6336"/>
    <w:rsid w:val="558A25CC"/>
    <w:rsid w:val="558D2AAF"/>
    <w:rsid w:val="55A4723A"/>
    <w:rsid w:val="55B31529"/>
    <w:rsid w:val="55C749D3"/>
    <w:rsid w:val="55C74AC3"/>
    <w:rsid w:val="55CA6FB5"/>
    <w:rsid w:val="55CF432C"/>
    <w:rsid w:val="55E97000"/>
    <w:rsid w:val="55EB23CC"/>
    <w:rsid w:val="56056C97"/>
    <w:rsid w:val="561D7227"/>
    <w:rsid w:val="56312859"/>
    <w:rsid w:val="565D4F90"/>
    <w:rsid w:val="566164C5"/>
    <w:rsid w:val="56717FA6"/>
    <w:rsid w:val="56853DC3"/>
    <w:rsid w:val="5686668D"/>
    <w:rsid w:val="56FF0FC4"/>
    <w:rsid w:val="56FF7F46"/>
    <w:rsid w:val="570C15E1"/>
    <w:rsid w:val="57104D64"/>
    <w:rsid w:val="57294A78"/>
    <w:rsid w:val="573D5FD7"/>
    <w:rsid w:val="574C7755"/>
    <w:rsid w:val="574D2232"/>
    <w:rsid w:val="577A55CA"/>
    <w:rsid w:val="577C08F2"/>
    <w:rsid w:val="57862E2E"/>
    <w:rsid w:val="578A7634"/>
    <w:rsid w:val="57B90A29"/>
    <w:rsid w:val="57BE6305"/>
    <w:rsid w:val="57C674F4"/>
    <w:rsid w:val="57CC283C"/>
    <w:rsid w:val="57CF3E48"/>
    <w:rsid w:val="57D042A7"/>
    <w:rsid w:val="57DC00F2"/>
    <w:rsid w:val="581C783D"/>
    <w:rsid w:val="582A6A2D"/>
    <w:rsid w:val="582D2B62"/>
    <w:rsid w:val="5833468C"/>
    <w:rsid w:val="586214AB"/>
    <w:rsid w:val="586D24B5"/>
    <w:rsid w:val="587203AD"/>
    <w:rsid w:val="58945B69"/>
    <w:rsid w:val="5896753F"/>
    <w:rsid w:val="58A930BF"/>
    <w:rsid w:val="58CD5773"/>
    <w:rsid w:val="58E57ECC"/>
    <w:rsid w:val="58EE17ED"/>
    <w:rsid w:val="58FC36B7"/>
    <w:rsid w:val="590C2249"/>
    <w:rsid w:val="591335D9"/>
    <w:rsid w:val="5920336C"/>
    <w:rsid w:val="593777F2"/>
    <w:rsid w:val="594375F0"/>
    <w:rsid w:val="59446B23"/>
    <w:rsid w:val="5949628C"/>
    <w:rsid w:val="594C38BE"/>
    <w:rsid w:val="59731E6F"/>
    <w:rsid w:val="5973497C"/>
    <w:rsid w:val="599C3935"/>
    <w:rsid w:val="59AE261D"/>
    <w:rsid w:val="59B44907"/>
    <w:rsid w:val="59C045F3"/>
    <w:rsid w:val="59C1639C"/>
    <w:rsid w:val="59C95B66"/>
    <w:rsid w:val="59CC2F34"/>
    <w:rsid w:val="59DC0319"/>
    <w:rsid w:val="59E148A0"/>
    <w:rsid w:val="59F30D56"/>
    <w:rsid w:val="5A20098D"/>
    <w:rsid w:val="5A2972BC"/>
    <w:rsid w:val="5A3103F0"/>
    <w:rsid w:val="5A407341"/>
    <w:rsid w:val="5A471572"/>
    <w:rsid w:val="5A4B7997"/>
    <w:rsid w:val="5A505AFC"/>
    <w:rsid w:val="5A5A4D29"/>
    <w:rsid w:val="5A767853"/>
    <w:rsid w:val="5A8C39FA"/>
    <w:rsid w:val="5A8E019B"/>
    <w:rsid w:val="5A98323D"/>
    <w:rsid w:val="5A9A7C48"/>
    <w:rsid w:val="5AA4278C"/>
    <w:rsid w:val="5AA45F8F"/>
    <w:rsid w:val="5AA52865"/>
    <w:rsid w:val="5AA93753"/>
    <w:rsid w:val="5AAB5232"/>
    <w:rsid w:val="5AB11956"/>
    <w:rsid w:val="5AD33CBD"/>
    <w:rsid w:val="5AD52D6B"/>
    <w:rsid w:val="5ADC51CB"/>
    <w:rsid w:val="5AE86ED4"/>
    <w:rsid w:val="5AFF58D0"/>
    <w:rsid w:val="5B0837C5"/>
    <w:rsid w:val="5B1613B8"/>
    <w:rsid w:val="5B2720E9"/>
    <w:rsid w:val="5B2F089F"/>
    <w:rsid w:val="5B3F2116"/>
    <w:rsid w:val="5B447654"/>
    <w:rsid w:val="5B5839E4"/>
    <w:rsid w:val="5B667D3E"/>
    <w:rsid w:val="5B7051D6"/>
    <w:rsid w:val="5B984F34"/>
    <w:rsid w:val="5BA574A9"/>
    <w:rsid w:val="5BAC2151"/>
    <w:rsid w:val="5BFF479A"/>
    <w:rsid w:val="5C134631"/>
    <w:rsid w:val="5C1E6EC7"/>
    <w:rsid w:val="5C1F23F7"/>
    <w:rsid w:val="5C221AE1"/>
    <w:rsid w:val="5C381DE2"/>
    <w:rsid w:val="5C717960"/>
    <w:rsid w:val="5C8D6350"/>
    <w:rsid w:val="5C976C59"/>
    <w:rsid w:val="5CA33E6C"/>
    <w:rsid w:val="5CAD7F8E"/>
    <w:rsid w:val="5CB6150D"/>
    <w:rsid w:val="5CD66BF2"/>
    <w:rsid w:val="5D314BFC"/>
    <w:rsid w:val="5D530871"/>
    <w:rsid w:val="5D5A2673"/>
    <w:rsid w:val="5D5F264E"/>
    <w:rsid w:val="5D667B55"/>
    <w:rsid w:val="5D69119F"/>
    <w:rsid w:val="5DA8736A"/>
    <w:rsid w:val="5DDA1CFA"/>
    <w:rsid w:val="5DEE3900"/>
    <w:rsid w:val="5E03509F"/>
    <w:rsid w:val="5E0B45D7"/>
    <w:rsid w:val="5E1334BC"/>
    <w:rsid w:val="5E152A66"/>
    <w:rsid w:val="5E1A51C4"/>
    <w:rsid w:val="5E3C72C3"/>
    <w:rsid w:val="5E5615A5"/>
    <w:rsid w:val="5E6020FA"/>
    <w:rsid w:val="5E852B05"/>
    <w:rsid w:val="5E906C5D"/>
    <w:rsid w:val="5E9166FC"/>
    <w:rsid w:val="5E9A6D2C"/>
    <w:rsid w:val="5E9D079E"/>
    <w:rsid w:val="5EA307D5"/>
    <w:rsid w:val="5EAB10E0"/>
    <w:rsid w:val="5EBB189E"/>
    <w:rsid w:val="5EC12375"/>
    <w:rsid w:val="5EF9526A"/>
    <w:rsid w:val="5F1314E8"/>
    <w:rsid w:val="5F2523C4"/>
    <w:rsid w:val="5F2A50C0"/>
    <w:rsid w:val="5F3475DF"/>
    <w:rsid w:val="5F36529A"/>
    <w:rsid w:val="5F45245B"/>
    <w:rsid w:val="5F465F55"/>
    <w:rsid w:val="5F4D14ED"/>
    <w:rsid w:val="5F543956"/>
    <w:rsid w:val="5F5E5A26"/>
    <w:rsid w:val="5F6C17F2"/>
    <w:rsid w:val="5F7A37B7"/>
    <w:rsid w:val="5F812B94"/>
    <w:rsid w:val="5F8F3BE2"/>
    <w:rsid w:val="5FAF16A4"/>
    <w:rsid w:val="5FB01CE2"/>
    <w:rsid w:val="5FDF5AF9"/>
    <w:rsid w:val="5FF0562C"/>
    <w:rsid w:val="5FF97C03"/>
    <w:rsid w:val="5FFC7FF0"/>
    <w:rsid w:val="60315902"/>
    <w:rsid w:val="6033308D"/>
    <w:rsid w:val="604D7C2D"/>
    <w:rsid w:val="60527F34"/>
    <w:rsid w:val="60551D0A"/>
    <w:rsid w:val="606653B4"/>
    <w:rsid w:val="608152D9"/>
    <w:rsid w:val="609F1897"/>
    <w:rsid w:val="60B016CF"/>
    <w:rsid w:val="60D86A9F"/>
    <w:rsid w:val="60DE20C9"/>
    <w:rsid w:val="60E2256E"/>
    <w:rsid w:val="60F84069"/>
    <w:rsid w:val="611011F5"/>
    <w:rsid w:val="611F0137"/>
    <w:rsid w:val="61230F14"/>
    <w:rsid w:val="61362F57"/>
    <w:rsid w:val="61400B82"/>
    <w:rsid w:val="614B0080"/>
    <w:rsid w:val="614D51FD"/>
    <w:rsid w:val="61595E31"/>
    <w:rsid w:val="617B22A2"/>
    <w:rsid w:val="617D7B93"/>
    <w:rsid w:val="61800416"/>
    <w:rsid w:val="6187136E"/>
    <w:rsid w:val="619B5583"/>
    <w:rsid w:val="61A03F77"/>
    <w:rsid w:val="61AD49B8"/>
    <w:rsid w:val="61BA2B00"/>
    <w:rsid w:val="61C258E8"/>
    <w:rsid w:val="61CE7D69"/>
    <w:rsid w:val="61D74141"/>
    <w:rsid w:val="61D92F8F"/>
    <w:rsid w:val="61E350E8"/>
    <w:rsid w:val="61EE4FEB"/>
    <w:rsid w:val="61EF1A91"/>
    <w:rsid w:val="6216535B"/>
    <w:rsid w:val="62276010"/>
    <w:rsid w:val="623E72D7"/>
    <w:rsid w:val="62531869"/>
    <w:rsid w:val="626103DB"/>
    <w:rsid w:val="626266BD"/>
    <w:rsid w:val="629C55E0"/>
    <w:rsid w:val="62B15891"/>
    <w:rsid w:val="62B22EAC"/>
    <w:rsid w:val="62CE2608"/>
    <w:rsid w:val="62CF2B92"/>
    <w:rsid w:val="62D23725"/>
    <w:rsid w:val="62DF3EDD"/>
    <w:rsid w:val="62F93643"/>
    <w:rsid w:val="62FD7DEA"/>
    <w:rsid w:val="630333F4"/>
    <w:rsid w:val="630D39E9"/>
    <w:rsid w:val="6313772D"/>
    <w:rsid w:val="631D0FDC"/>
    <w:rsid w:val="63304B5B"/>
    <w:rsid w:val="63361BD0"/>
    <w:rsid w:val="6339260F"/>
    <w:rsid w:val="637E69E3"/>
    <w:rsid w:val="63925641"/>
    <w:rsid w:val="63961AC2"/>
    <w:rsid w:val="639873E9"/>
    <w:rsid w:val="63B25499"/>
    <w:rsid w:val="63BB2061"/>
    <w:rsid w:val="63C6697C"/>
    <w:rsid w:val="63D23364"/>
    <w:rsid w:val="63F476D6"/>
    <w:rsid w:val="6412015F"/>
    <w:rsid w:val="64126AEF"/>
    <w:rsid w:val="6415566E"/>
    <w:rsid w:val="642C182D"/>
    <w:rsid w:val="642F3DE5"/>
    <w:rsid w:val="64375D89"/>
    <w:rsid w:val="64415BB9"/>
    <w:rsid w:val="64454C88"/>
    <w:rsid w:val="64620801"/>
    <w:rsid w:val="647A36E0"/>
    <w:rsid w:val="647E3D18"/>
    <w:rsid w:val="648A69A0"/>
    <w:rsid w:val="64937B9F"/>
    <w:rsid w:val="649B1EFA"/>
    <w:rsid w:val="649B5A0C"/>
    <w:rsid w:val="649C11A8"/>
    <w:rsid w:val="64A20454"/>
    <w:rsid w:val="64A43732"/>
    <w:rsid w:val="64D12C4E"/>
    <w:rsid w:val="64E77819"/>
    <w:rsid w:val="64F432DC"/>
    <w:rsid w:val="64F722B9"/>
    <w:rsid w:val="64F83EF7"/>
    <w:rsid w:val="65071BAD"/>
    <w:rsid w:val="650F584C"/>
    <w:rsid w:val="65197D81"/>
    <w:rsid w:val="652373FC"/>
    <w:rsid w:val="652419FA"/>
    <w:rsid w:val="652D269C"/>
    <w:rsid w:val="6537148B"/>
    <w:rsid w:val="65376EA2"/>
    <w:rsid w:val="65501296"/>
    <w:rsid w:val="655C6F5D"/>
    <w:rsid w:val="656F3A17"/>
    <w:rsid w:val="65701FAE"/>
    <w:rsid w:val="65827F96"/>
    <w:rsid w:val="65840568"/>
    <w:rsid w:val="6588750F"/>
    <w:rsid w:val="65C45727"/>
    <w:rsid w:val="65D03657"/>
    <w:rsid w:val="65D0788D"/>
    <w:rsid w:val="65D5189B"/>
    <w:rsid w:val="65E52261"/>
    <w:rsid w:val="65ED5678"/>
    <w:rsid w:val="66054753"/>
    <w:rsid w:val="6605579B"/>
    <w:rsid w:val="66122569"/>
    <w:rsid w:val="66227E82"/>
    <w:rsid w:val="66261C77"/>
    <w:rsid w:val="662F7BCA"/>
    <w:rsid w:val="665C217B"/>
    <w:rsid w:val="6671094D"/>
    <w:rsid w:val="66777BD4"/>
    <w:rsid w:val="668E1198"/>
    <w:rsid w:val="669274A7"/>
    <w:rsid w:val="66AA1E85"/>
    <w:rsid w:val="66BB4E47"/>
    <w:rsid w:val="66E94586"/>
    <w:rsid w:val="66F950BB"/>
    <w:rsid w:val="670655C5"/>
    <w:rsid w:val="67144998"/>
    <w:rsid w:val="671B7355"/>
    <w:rsid w:val="674357A9"/>
    <w:rsid w:val="67452414"/>
    <w:rsid w:val="675B2B5B"/>
    <w:rsid w:val="678E00D1"/>
    <w:rsid w:val="679E50C5"/>
    <w:rsid w:val="67A94783"/>
    <w:rsid w:val="67C31209"/>
    <w:rsid w:val="67D13754"/>
    <w:rsid w:val="67D142D5"/>
    <w:rsid w:val="67D439B1"/>
    <w:rsid w:val="67E45532"/>
    <w:rsid w:val="67E67406"/>
    <w:rsid w:val="681F20DD"/>
    <w:rsid w:val="6825644D"/>
    <w:rsid w:val="683248A0"/>
    <w:rsid w:val="683A25DB"/>
    <w:rsid w:val="68414134"/>
    <w:rsid w:val="6855043B"/>
    <w:rsid w:val="68594CE5"/>
    <w:rsid w:val="685F3301"/>
    <w:rsid w:val="68641103"/>
    <w:rsid w:val="686D0353"/>
    <w:rsid w:val="68AE7CFA"/>
    <w:rsid w:val="68AF4BE4"/>
    <w:rsid w:val="68C74545"/>
    <w:rsid w:val="68E8417C"/>
    <w:rsid w:val="68F249BA"/>
    <w:rsid w:val="69020197"/>
    <w:rsid w:val="690B7213"/>
    <w:rsid w:val="6927335B"/>
    <w:rsid w:val="692A25F7"/>
    <w:rsid w:val="693C16F4"/>
    <w:rsid w:val="693F5CD6"/>
    <w:rsid w:val="696B436B"/>
    <w:rsid w:val="697E6AB9"/>
    <w:rsid w:val="69895924"/>
    <w:rsid w:val="69A775B8"/>
    <w:rsid w:val="69B65EED"/>
    <w:rsid w:val="69C034E5"/>
    <w:rsid w:val="69C26EDC"/>
    <w:rsid w:val="69F907F7"/>
    <w:rsid w:val="69FA403F"/>
    <w:rsid w:val="69FC0CE7"/>
    <w:rsid w:val="6A00559D"/>
    <w:rsid w:val="6A13578F"/>
    <w:rsid w:val="6A1D4114"/>
    <w:rsid w:val="6A445450"/>
    <w:rsid w:val="6A552838"/>
    <w:rsid w:val="6A594024"/>
    <w:rsid w:val="6A60217B"/>
    <w:rsid w:val="6A7E466D"/>
    <w:rsid w:val="6A870CC4"/>
    <w:rsid w:val="6A944A4D"/>
    <w:rsid w:val="6A9A1F3F"/>
    <w:rsid w:val="6A9A346B"/>
    <w:rsid w:val="6AA02F52"/>
    <w:rsid w:val="6AA40066"/>
    <w:rsid w:val="6AB23310"/>
    <w:rsid w:val="6ABA12AD"/>
    <w:rsid w:val="6AC10E1A"/>
    <w:rsid w:val="6ADF1C6F"/>
    <w:rsid w:val="6AFE1F62"/>
    <w:rsid w:val="6B0F1800"/>
    <w:rsid w:val="6B12725F"/>
    <w:rsid w:val="6B140E80"/>
    <w:rsid w:val="6B2E1938"/>
    <w:rsid w:val="6B2E5B14"/>
    <w:rsid w:val="6B3337C0"/>
    <w:rsid w:val="6B3B19BE"/>
    <w:rsid w:val="6B3D025F"/>
    <w:rsid w:val="6B442870"/>
    <w:rsid w:val="6B5A0671"/>
    <w:rsid w:val="6B69507F"/>
    <w:rsid w:val="6B774897"/>
    <w:rsid w:val="6BAC056E"/>
    <w:rsid w:val="6BC31E80"/>
    <w:rsid w:val="6BC8562E"/>
    <w:rsid w:val="6BDC7E28"/>
    <w:rsid w:val="6BE07054"/>
    <w:rsid w:val="6BF14FCB"/>
    <w:rsid w:val="6BF32ADF"/>
    <w:rsid w:val="6C0361BC"/>
    <w:rsid w:val="6C09772E"/>
    <w:rsid w:val="6C206D9E"/>
    <w:rsid w:val="6C2A3712"/>
    <w:rsid w:val="6C30655D"/>
    <w:rsid w:val="6C3B5F03"/>
    <w:rsid w:val="6C530D39"/>
    <w:rsid w:val="6C5E5348"/>
    <w:rsid w:val="6C647385"/>
    <w:rsid w:val="6C6545AC"/>
    <w:rsid w:val="6C68744A"/>
    <w:rsid w:val="6C6B0BE6"/>
    <w:rsid w:val="6C750A2A"/>
    <w:rsid w:val="6C81414C"/>
    <w:rsid w:val="6C9210AD"/>
    <w:rsid w:val="6C941CDE"/>
    <w:rsid w:val="6C9454DB"/>
    <w:rsid w:val="6C951D91"/>
    <w:rsid w:val="6C9B040B"/>
    <w:rsid w:val="6CC52F93"/>
    <w:rsid w:val="6CC76704"/>
    <w:rsid w:val="6CE00685"/>
    <w:rsid w:val="6D0842A4"/>
    <w:rsid w:val="6D122B60"/>
    <w:rsid w:val="6D166088"/>
    <w:rsid w:val="6D1D0EFB"/>
    <w:rsid w:val="6D2D2527"/>
    <w:rsid w:val="6D364FBA"/>
    <w:rsid w:val="6D3C5C88"/>
    <w:rsid w:val="6D445545"/>
    <w:rsid w:val="6D5523F5"/>
    <w:rsid w:val="6D5E4EF6"/>
    <w:rsid w:val="6D680A49"/>
    <w:rsid w:val="6D6A1D89"/>
    <w:rsid w:val="6D6A2B16"/>
    <w:rsid w:val="6D824633"/>
    <w:rsid w:val="6D887B50"/>
    <w:rsid w:val="6DA76917"/>
    <w:rsid w:val="6DC81778"/>
    <w:rsid w:val="6DD450DD"/>
    <w:rsid w:val="6DD9134E"/>
    <w:rsid w:val="6DDB6C5C"/>
    <w:rsid w:val="6DF0537C"/>
    <w:rsid w:val="6DF14509"/>
    <w:rsid w:val="6DF538A9"/>
    <w:rsid w:val="6DF76219"/>
    <w:rsid w:val="6DF7739B"/>
    <w:rsid w:val="6DFC18D2"/>
    <w:rsid w:val="6E087779"/>
    <w:rsid w:val="6E10421C"/>
    <w:rsid w:val="6E296D9C"/>
    <w:rsid w:val="6E3040A4"/>
    <w:rsid w:val="6E351929"/>
    <w:rsid w:val="6E3939D4"/>
    <w:rsid w:val="6E423431"/>
    <w:rsid w:val="6E4F211C"/>
    <w:rsid w:val="6E546F12"/>
    <w:rsid w:val="6E564440"/>
    <w:rsid w:val="6E590B82"/>
    <w:rsid w:val="6E6D63A7"/>
    <w:rsid w:val="6E9A552F"/>
    <w:rsid w:val="6EAA1199"/>
    <w:rsid w:val="6EAA3E8B"/>
    <w:rsid w:val="6EB3649D"/>
    <w:rsid w:val="6EB8666F"/>
    <w:rsid w:val="6EBB45D0"/>
    <w:rsid w:val="6EC17A05"/>
    <w:rsid w:val="6ED407B8"/>
    <w:rsid w:val="6ED471A4"/>
    <w:rsid w:val="6EE055DB"/>
    <w:rsid w:val="6EE50722"/>
    <w:rsid w:val="6EF114BF"/>
    <w:rsid w:val="6EF62432"/>
    <w:rsid w:val="6F105DF8"/>
    <w:rsid w:val="6F150F5B"/>
    <w:rsid w:val="6F254C21"/>
    <w:rsid w:val="6F4A2A1E"/>
    <w:rsid w:val="6F6526AC"/>
    <w:rsid w:val="6F6536E6"/>
    <w:rsid w:val="6F725F8E"/>
    <w:rsid w:val="6F7A4E2E"/>
    <w:rsid w:val="6F7E6D14"/>
    <w:rsid w:val="6F9C044C"/>
    <w:rsid w:val="6FB2433E"/>
    <w:rsid w:val="6FBE0C6F"/>
    <w:rsid w:val="6FC71644"/>
    <w:rsid w:val="6FCE3855"/>
    <w:rsid w:val="6FDF285E"/>
    <w:rsid w:val="6FE92432"/>
    <w:rsid w:val="6FF80121"/>
    <w:rsid w:val="70037639"/>
    <w:rsid w:val="701A2CA4"/>
    <w:rsid w:val="7036732D"/>
    <w:rsid w:val="703B738E"/>
    <w:rsid w:val="70470636"/>
    <w:rsid w:val="7060553D"/>
    <w:rsid w:val="70620AC3"/>
    <w:rsid w:val="706C33F3"/>
    <w:rsid w:val="70796587"/>
    <w:rsid w:val="708C0719"/>
    <w:rsid w:val="708E5193"/>
    <w:rsid w:val="709752CE"/>
    <w:rsid w:val="70A66FAC"/>
    <w:rsid w:val="70AD3892"/>
    <w:rsid w:val="70BD78BF"/>
    <w:rsid w:val="70D42494"/>
    <w:rsid w:val="711C36FF"/>
    <w:rsid w:val="71256F20"/>
    <w:rsid w:val="712D661F"/>
    <w:rsid w:val="7132440D"/>
    <w:rsid w:val="713E5F6A"/>
    <w:rsid w:val="7144141A"/>
    <w:rsid w:val="714B1879"/>
    <w:rsid w:val="715D5E4E"/>
    <w:rsid w:val="7160395A"/>
    <w:rsid w:val="7178318D"/>
    <w:rsid w:val="71972588"/>
    <w:rsid w:val="71E36A3F"/>
    <w:rsid w:val="71E42A2E"/>
    <w:rsid w:val="71F87C5B"/>
    <w:rsid w:val="71FF3194"/>
    <w:rsid w:val="72020AFC"/>
    <w:rsid w:val="72180265"/>
    <w:rsid w:val="72250A94"/>
    <w:rsid w:val="723D18DF"/>
    <w:rsid w:val="724827AA"/>
    <w:rsid w:val="725771FF"/>
    <w:rsid w:val="725A1770"/>
    <w:rsid w:val="725C28BF"/>
    <w:rsid w:val="72681EE6"/>
    <w:rsid w:val="727B3880"/>
    <w:rsid w:val="72952F70"/>
    <w:rsid w:val="72A46B7A"/>
    <w:rsid w:val="72AF02C5"/>
    <w:rsid w:val="72E05EC4"/>
    <w:rsid w:val="72EA025C"/>
    <w:rsid w:val="72EF7CD0"/>
    <w:rsid w:val="72F04E50"/>
    <w:rsid w:val="73014E24"/>
    <w:rsid w:val="7317111F"/>
    <w:rsid w:val="73176DA0"/>
    <w:rsid w:val="73561C04"/>
    <w:rsid w:val="73600BF2"/>
    <w:rsid w:val="736010E2"/>
    <w:rsid w:val="73647DCA"/>
    <w:rsid w:val="73945F9A"/>
    <w:rsid w:val="73A0370F"/>
    <w:rsid w:val="73BE0310"/>
    <w:rsid w:val="73C84E63"/>
    <w:rsid w:val="73E45CC5"/>
    <w:rsid w:val="73F87FFF"/>
    <w:rsid w:val="74181F24"/>
    <w:rsid w:val="741B72FA"/>
    <w:rsid w:val="745F3864"/>
    <w:rsid w:val="746875CD"/>
    <w:rsid w:val="746E6F5A"/>
    <w:rsid w:val="74864F1D"/>
    <w:rsid w:val="74901B99"/>
    <w:rsid w:val="749D1184"/>
    <w:rsid w:val="74BC46D5"/>
    <w:rsid w:val="74FB656C"/>
    <w:rsid w:val="752D0797"/>
    <w:rsid w:val="75326D01"/>
    <w:rsid w:val="759A1394"/>
    <w:rsid w:val="75C41DE8"/>
    <w:rsid w:val="75CF4302"/>
    <w:rsid w:val="75D35FAE"/>
    <w:rsid w:val="75D4056F"/>
    <w:rsid w:val="76080642"/>
    <w:rsid w:val="762662CD"/>
    <w:rsid w:val="76266606"/>
    <w:rsid w:val="764A2666"/>
    <w:rsid w:val="766F17FB"/>
    <w:rsid w:val="76710D43"/>
    <w:rsid w:val="767C2D21"/>
    <w:rsid w:val="76AC471D"/>
    <w:rsid w:val="76BE6354"/>
    <w:rsid w:val="76C0354B"/>
    <w:rsid w:val="76C83CFD"/>
    <w:rsid w:val="76CE3F1B"/>
    <w:rsid w:val="76D846EA"/>
    <w:rsid w:val="76DC7CC5"/>
    <w:rsid w:val="76E24076"/>
    <w:rsid w:val="76EF3866"/>
    <w:rsid w:val="76F80F80"/>
    <w:rsid w:val="7728100B"/>
    <w:rsid w:val="77462A21"/>
    <w:rsid w:val="774A52ED"/>
    <w:rsid w:val="775D016E"/>
    <w:rsid w:val="77805FBB"/>
    <w:rsid w:val="77833967"/>
    <w:rsid w:val="77AE6E67"/>
    <w:rsid w:val="77C1404E"/>
    <w:rsid w:val="77C81B11"/>
    <w:rsid w:val="77CE75BB"/>
    <w:rsid w:val="77F76002"/>
    <w:rsid w:val="7812463E"/>
    <w:rsid w:val="78184BFE"/>
    <w:rsid w:val="783B7FBE"/>
    <w:rsid w:val="784A1534"/>
    <w:rsid w:val="78582B74"/>
    <w:rsid w:val="785B4231"/>
    <w:rsid w:val="786F6BC8"/>
    <w:rsid w:val="78932A4B"/>
    <w:rsid w:val="78937AD9"/>
    <w:rsid w:val="78B676DD"/>
    <w:rsid w:val="78D3336D"/>
    <w:rsid w:val="78EB2AB3"/>
    <w:rsid w:val="78ED1D21"/>
    <w:rsid w:val="78F6679B"/>
    <w:rsid w:val="79117470"/>
    <w:rsid w:val="791515CA"/>
    <w:rsid w:val="79201B13"/>
    <w:rsid w:val="793B1688"/>
    <w:rsid w:val="79593E02"/>
    <w:rsid w:val="79630AC6"/>
    <w:rsid w:val="796375FB"/>
    <w:rsid w:val="79731455"/>
    <w:rsid w:val="79807D8A"/>
    <w:rsid w:val="799969D0"/>
    <w:rsid w:val="799B30C3"/>
    <w:rsid w:val="799D5EAE"/>
    <w:rsid w:val="79B82EC1"/>
    <w:rsid w:val="79BF499E"/>
    <w:rsid w:val="7A2E4D93"/>
    <w:rsid w:val="7A34005E"/>
    <w:rsid w:val="7A3975B7"/>
    <w:rsid w:val="7A411D96"/>
    <w:rsid w:val="7A591E23"/>
    <w:rsid w:val="7A7D2E37"/>
    <w:rsid w:val="7A817BAE"/>
    <w:rsid w:val="7A8763AA"/>
    <w:rsid w:val="7A913143"/>
    <w:rsid w:val="7A9D0D02"/>
    <w:rsid w:val="7AC20B54"/>
    <w:rsid w:val="7ACB468B"/>
    <w:rsid w:val="7ADE3FBB"/>
    <w:rsid w:val="7B130D2B"/>
    <w:rsid w:val="7B2E5718"/>
    <w:rsid w:val="7B3B06DA"/>
    <w:rsid w:val="7B6E3CD1"/>
    <w:rsid w:val="7B7E6479"/>
    <w:rsid w:val="7B7F0E67"/>
    <w:rsid w:val="7B8D1742"/>
    <w:rsid w:val="7BA807EA"/>
    <w:rsid w:val="7BAB6331"/>
    <w:rsid w:val="7BAF7659"/>
    <w:rsid w:val="7BC379A6"/>
    <w:rsid w:val="7BD957DB"/>
    <w:rsid w:val="7BDB4DA2"/>
    <w:rsid w:val="7BDC40A2"/>
    <w:rsid w:val="7BE74416"/>
    <w:rsid w:val="7BF72FA1"/>
    <w:rsid w:val="7C285BE9"/>
    <w:rsid w:val="7C320EBB"/>
    <w:rsid w:val="7C714431"/>
    <w:rsid w:val="7C82169B"/>
    <w:rsid w:val="7C87527D"/>
    <w:rsid w:val="7C9559DD"/>
    <w:rsid w:val="7C9A78F6"/>
    <w:rsid w:val="7C9C48E2"/>
    <w:rsid w:val="7C9F5A5B"/>
    <w:rsid w:val="7CC16788"/>
    <w:rsid w:val="7CC65B92"/>
    <w:rsid w:val="7CD11B9F"/>
    <w:rsid w:val="7CEA23BB"/>
    <w:rsid w:val="7CEE64E9"/>
    <w:rsid w:val="7CF177B2"/>
    <w:rsid w:val="7CF25B8A"/>
    <w:rsid w:val="7D1B1CF0"/>
    <w:rsid w:val="7D3C4AFF"/>
    <w:rsid w:val="7D5752B3"/>
    <w:rsid w:val="7D6F1CF0"/>
    <w:rsid w:val="7D79602A"/>
    <w:rsid w:val="7DEF3950"/>
    <w:rsid w:val="7DF13953"/>
    <w:rsid w:val="7DF377C7"/>
    <w:rsid w:val="7DF86DBF"/>
    <w:rsid w:val="7E35644E"/>
    <w:rsid w:val="7E3908AF"/>
    <w:rsid w:val="7E3A012C"/>
    <w:rsid w:val="7E3D7DA8"/>
    <w:rsid w:val="7E580A9C"/>
    <w:rsid w:val="7E745E7E"/>
    <w:rsid w:val="7E845099"/>
    <w:rsid w:val="7E991346"/>
    <w:rsid w:val="7EA00FEE"/>
    <w:rsid w:val="7EA84A9F"/>
    <w:rsid w:val="7EAC7E18"/>
    <w:rsid w:val="7EB57A55"/>
    <w:rsid w:val="7EB841E1"/>
    <w:rsid w:val="7ECC35B0"/>
    <w:rsid w:val="7EE64EB8"/>
    <w:rsid w:val="7EEB20B4"/>
    <w:rsid w:val="7EEC129F"/>
    <w:rsid w:val="7EF47966"/>
    <w:rsid w:val="7F2400ED"/>
    <w:rsid w:val="7F2E492E"/>
    <w:rsid w:val="7F351533"/>
    <w:rsid w:val="7F4A40D1"/>
    <w:rsid w:val="7F5145C8"/>
    <w:rsid w:val="7F5233EB"/>
    <w:rsid w:val="7F9331B2"/>
    <w:rsid w:val="7F967889"/>
    <w:rsid w:val="7F9B3F59"/>
    <w:rsid w:val="7FAD19AA"/>
    <w:rsid w:val="7FB53415"/>
    <w:rsid w:val="7FB764B3"/>
    <w:rsid w:val="7FBB6A37"/>
    <w:rsid w:val="7FBE4BB0"/>
    <w:rsid w:val="7FCC1EB4"/>
    <w:rsid w:val="7FDA0962"/>
    <w:rsid w:val="7FDD408D"/>
    <w:rsid w:val="7FF748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2"/>
      <w:u w:val="none" w:color="00000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0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&#21608;&#38634;&#36126;\Desktop\&#24037;&#20316;&#31807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[工作簿1.xlsx]Sheet1!$L$54</c:f>
              <c:strCache>
                <c:ptCount val="1"/>
                <c:pt idx="0">
                  <c:v>Eigenvalue</c:v>
                </c:pt>
              </c:strCache>
            </c:strRef>
          </c:tx>
          <c:spPr>
            <a:ln w="19050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dLbls>
            <c:delete val="1"/>
          </c:dLbls>
          <c:xVal>
            <c:numRef>
              <c:f>[工作簿1.xlsx]Sheet1!$M$53:$AA$53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</c:numCache>
            </c:numRef>
          </c:xVal>
          <c:yVal>
            <c:numRef>
              <c:f>[工作簿1.xlsx]Sheet1!$M$54:$AA$54</c:f>
              <c:numCache>
                <c:formatCode>General</c:formatCode>
                <c:ptCount val="15"/>
                <c:pt idx="0">
                  <c:v>1.925</c:v>
                </c:pt>
                <c:pt idx="1">
                  <c:v>1.431</c:v>
                </c:pt>
                <c:pt idx="2">
                  <c:v>1.426</c:v>
                </c:pt>
                <c:pt idx="3">
                  <c:v>1.397</c:v>
                </c:pt>
                <c:pt idx="4">
                  <c:v>1.11</c:v>
                </c:pt>
                <c:pt idx="5" c:formatCode="0.00_ ">
                  <c:v>0.926</c:v>
                </c:pt>
                <c:pt idx="6" c:formatCode="0.00_ ">
                  <c:v>0.846</c:v>
                </c:pt>
                <c:pt idx="7" c:formatCode="0.00_ ">
                  <c:v>0.833</c:v>
                </c:pt>
                <c:pt idx="8" c:formatCode="0.00_ ">
                  <c:v>0.813</c:v>
                </c:pt>
                <c:pt idx="9" c:formatCode="0.00_ ">
                  <c:v>0.796</c:v>
                </c:pt>
                <c:pt idx="10" c:formatCode="0.00_ ">
                  <c:v>0.776</c:v>
                </c:pt>
                <c:pt idx="11" c:formatCode="0.00_ ">
                  <c:v>0.75</c:v>
                </c:pt>
                <c:pt idx="12" c:formatCode="0.00_ ">
                  <c:v>0.722</c:v>
                </c:pt>
                <c:pt idx="13" c:formatCode="0.00_ ">
                  <c:v>0.659</c:v>
                </c:pt>
                <c:pt idx="14" c:formatCode="0.00_ ">
                  <c:v>0.618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9402638"/>
        <c:axId val="594593435"/>
      </c:scatterChart>
      <c:valAx>
        <c:axId val="559402638"/>
        <c:scaling>
          <c:orientation val="minMax"/>
          <c:max val="17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>
                    <a:latin typeface="Times New Roman" panose="02020603050405020304" charset="0"/>
                  </a:rPr>
                  <a:t>component number</a:t>
                </a:r>
                <a:endParaRPr lang="en-US" altLang="zh-CN">
                  <a:latin typeface="Times New Roman" panose="02020603050405020304" charset="0"/>
                </a:endParaRPr>
              </a:p>
            </c:rich>
          </c:tx>
          <c:layout>
            <c:manualLayout>
              <c:xMode val="edge"/>
              <c:yMode val="edge"/>
              <c:x val="0.775655058043117"/>
              <c:y val="0.93157977141067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594593435"/>
        <c:crossesAt val="0"/>
        <c:crossBetween val="midCat"/>
        <c:majorUnit val="1"/>
      </c:valAx>
      <c:valAx>
        <c:axId val="594593435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>
                    <a:latin typeface="Times New Roman" panose="02020603050405020304" charset="0"/>
                  </a:rPr>
                  <a:t>Eigenvalue</a:t>
                </a:r>
                <a:endParaRPr lang="en-US" altLang="zh-CN">
                  <a:latin typeface="Times New Roman" panose="02020603050405020304" charset="0"/>
                </a:endParaRPr>
              </a:p>
            </c:rich>
          </c:tx>
          <c:layout>
            <c:manualLayout>
              <c:xMode val="edge"/>
              <c:yMode val="edge"/>
              <c:x val="0.0191690450362643"/>
              <c:y val="0.11722626714577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.0_);[Red]\(#,##0.0\)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559402638"/>
        <c:crosses val="autoZero"/>
        <c:crossBetween val="midCat"/>
        <c:majorUnit val="0.5"/>
      </c:valAx>
      <c:spPr>
        <a:solidFill>
          <a:schemeClr val="bg1">
            <a:lumMod val="85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3686</Words>
  <Characters>15115</Characters>
  <Lines>0</Lines>
  <Paragraphs>0</Paragraphs>
  <ScaleCrop>false</ScaleCrop>
  <LinksUpToDate>false</LinksUpToDate>
  <CharactersWithSpaces>16537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2017-01-01T07:55:00Z</dcterms:created>
  <dc:creator>周雪贞</dc:creator>
  <cp:lastModifiedBy>zxzpure</cp:lastModifiedBy>
  <dcterms:modified xsi:type="dcterms:W3CDTF">2018-04-08T15:15:05Z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