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0D5D2C" w:rsidRPr="000D5D2C" w:rsidRDefault="000D5D2C" w:rsidP="000D5D2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D5D2C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450E72" w:rsidRDefault="00AF6B5C" w:rsidP="00450E72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>
        <w:rPr>
          <w:lang w:val="en-US"/>
        </w:rPr>
        <w:br w:type="page"/>
      </w:r>
      <w:proofErr w:type="gramStart"/>
      <w:r w:rsidR="00450E72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Supplemental table 3</w:t>
      </w:r>
      <w:r w:rsidR="00450E72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450E7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50E72">
        <w:rPr>
          <w:rFonts w:ascii="Times New Roman" w:hAnsi="Times New Roman" w:cs="Times New Roman"/>
          <w:sz w:val="20"/>
          <w:szCs w:val="20"/>
          <w:lang w:val="en-GB"/>
        </w:rPr>
        <w:t>Component loadings of the ‘Prudent</w:t>
      </w:r>
      <w:r w:rsidR="00E0727D">
        <w:rPr>
          <w:rFonts w:ascii="Times New Roman" w:hAnsi="Times New Roman" w:cs="Times New Roman"/>
          <w:sz w:val="20"/>
          <w:szCs w:val="20"/>
          <w:lang w:val="en-GB"/>
        </w:rPr>
        <w:t>’ pattern derived with Principal</w:t>
      </w:r>
      <w:r w:rsidR="00450E72">
        <w:rPr>
          <w:rFonts w:ascii="Times New Roman" w:hAnsi="Times New Roman" w:cs="Times New Roman"/>
          <w:sz w:val="20"/>
          <w:szCs w:val="20"/>
          <w:lang w:val="en-GB"/>
        </w:rPr>
        <w:t xml:space="preserve"> Component Analyses per educational group and in </w:t>
      </w:r>
      <w:r w:rsidR="001D44B3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450E72">
        <w:rPr>
          <w:rFonts w:ascii="Times New Roman" w:hAnsi="Times New Roman" w:cs="Times New Roman"/>
          <w:sz w:val="20"/>
          <w:szCs w:val="20"/>
          <w:lang w:val="en-GB"/>
        </w:rPr>
        <w:t>whole cohort.*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616"/>
        <w:gridCol w:w="1994"/>
        <w:gridCol w:w="1662"/>
        <w:gridCol w:w="1662"/>
      </w:tblGrid>
      <w:tr w:rsidR="00450E72" w:rsidTr="00450E72">
        <w:tc>
          <w:tcPr>
            <w:tcW w:w="137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50E72" w:rsidRDefault="00450E7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group factor loadings</w:t>
            </w:r>
          </w:p>
        </w:tc>
        <w:tc>
          <w:tcPr>
            <w:tcW w:w="84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 education</w:t>
            </w:r>
          </w:p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=14331)</w:t>
            </w:r>
          </w:p>
        </w:tc>
        <w:tc>
          <w:tcPr>
            <w:tcW w:w="104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Medium education</w:t>
            </w:r>
          </w:p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=14632)</w:t>
            </w:r>
          </w:p>
        </w:tc>
        <w:tc>
          <w:tcPr>
            <w:tcW w:w="8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 education</w:t>
            </w:r>
          </w:p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=7455)</w:t>
            </w:r>
          </w:p>
        </w:tc>
        <w:tc>
          <w:tcPr>
            <w:tcW w:w="8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EPIC-NL</w:t>
            </w:r>
          </w:p>
        </w:tc>
      </w:tr>
      <w:tr w:rsidR="00450E72" w:rsidTr="00450E72">
        <w:tc>
          <w:tcPr>
            <w:tcW w:w="137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-0.31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-0.21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Potatoes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Coffee/tea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Sugar-free soft drinks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 containing soft drinks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juices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Wine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0.37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alcoholic drinks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bread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bread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Egg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0.31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Cakes/cookies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cereals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cereals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Boiled vegetables/legumes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0.24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 vegetables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0.59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Cheese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Low-fat dairy products 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dairy products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-0.22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Soy products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snacks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Soups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Sugar/sweets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-0.47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-0.46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-0.45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Oils/diet margarine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0.28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Fat/butter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-0.27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sauces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Low-fat fish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0.62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fish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0.61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Shellfish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0.70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0.70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450E72" w:rsidTr="00450E72">
        <w:tc>
          <w:tcPr>
            <w:tcW w:w="1379" w:type="pct"/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  <w:tc>
          <w:tcPr>
            <w:tcW w:w="844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041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868" w:type="pct"/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</w:tr>
      <w:tr w:rsidR="00450E72" w:rsidTr="00450E72">
        <w:tc>
          <w:tcPr>
            <w:tcW w:w="137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50E72" w:rsidRDefault="00450E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Chicken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50E72" w:rsidRDefault="00450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0.31</w:t>
            </w:r>
          </w:p>
        </w:tc>
      </w:tr>
    </w:tbl>
    <w:p w:rsidR="00EA702E" w:rsidRPr="00EA702E" w:rsidRDefault="00450E72" w:rsidP="00450E72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*: in green are food groups positively associated with the factor &gt;0.20; in red are food groups inversely associated with the factor &lt;-0.20.</w:t>
      </w:r>
      <w:r w:rsidRPr="00EA702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F6B5C" w:rsidRPr="00EA702E" w:rsidRDefault="00AF6B5C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F6B5C" w:rsidRPr="00EA7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0D5D2C"/>
    <w:rsid w:val="001D44B3"/>
    <w:rsid w:val="00450E72"/>
    <w:rsid w:val="005A0F25"/>
    <w:rsid w:val="00AF6B5C"/>
    <w:rsid w:val="00E0727D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5</cp:revision>
  <dcterms:created xsi:type="dcterms:W3CDTF">2017-06-16T09:49:00Z</dcterms:created>
  <dcterms:modified xsi:type="dcterms:W3CDTF">2017-11-29T10:40:00Z</dcterms:modified>
</cp:coreProperties>
</file>