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FE" w:rsidRDefault="009754FE" w:rsidP="009754FE">
      <w:pPr>
        <w:spacing w:line="360" w:lineRule="auto"/>
        <w:jc w:val="both"/>
        <w:rPr>
          <w:rFonts w:ascii="Times New Roman" w:hAnsi="Times New Roman"/>
          <w:b/>
          <w:lang w:val="en-US"/>
        </w:rPr>
      </w:pPr>
      <w:r>
        <w:rPr>
          <w:rFonts w:ascii="Times New Roman" w:hAnsi="Times New Roman"/>
          <w:b/>
          <w:lang w:val="en-US"/>
        </w:rPr>
        <w:t>Online Supporting Material</w:t>
      </w:r>
    </w:p>
    <w:p w:rsidR="002A082D" w:rsidRDefault="002A082D" w:rsidP="009754FE">
      <w:pPr>
        <w:spacing w:line="360" w:lineRule="auto"/>
        <w:jc w:val="both"/>
        <w:rPr>
          <w:rFonts w:ascii="Times New Roman" w:hAnsi="Times New Roman"/>
          <w:b/>
          <w:lang w:val="en-US"/>
        </w:rPr>
      </w:pPr>
    </w:p>
    <w:p w:rsidR="009754FE" w:rsidRPr="005D25B9" w:rsidRDefault="009754FE" w:rsidP="009754FE">
      <w:pPr>
        <w:spacing w:line="360" w:lineRule="auto"/>
        <w:jc w:val="both"/>
        <w:rPr>
          <w:rFonts w:ascii="Times New Roman" w:hAnsi="Times New Roman"/>
          <w:b/>
          <w:sz w:val="16"/>
          <w:szCs w:val="16"/>
          <w:lang w:val="en-US"/>
        </w:rPr>
      </w:pPr>
      <w:r>
        <w:rPr>
          <w:rFonts w:ascii="Times New Roman" w:hAnsi="Times New Roman"/>
          <w:b/>
          <w:lang w:val="en-US"/>
        </w:rPr>
        <w:t>OSM-</w:t>
      </w:r>
      <w:r w:rsidRPr="00F472C7">
        <w:rPr>
          <w:rFonts w:ascii="Times New Roman" w:hAnsi="Times New Roman"/>
          <w:b/>
          <w:lang w:val="en-US"/>
        </w:rPr>
        <w:t xml:space="preserve">Table </w:t>
      </w:r>
      <w:r>
        <w:rPr>
          <w:rFonts w:ascii="Times New Roman" w:hAnsi="Times New Roman"/>
          <w:b/>
          <w:lang w:val="en-US"/>
        </w:rPr>
        <w:t>1</w:t>
      </w:r>
      <w:r w:rsidRPr="00F472C7">
        <w:rPr>
          <w:rFonts w:ascii="Times New Roman" w:hAnsi="Times New Roman"/>
          <w:b/>
          <w:lang w:val="en-US"/>
        </w:rPr>
        <w:t xml:space="preserve">: </w:t>
      </w:r>
      <w:r w:rsidRPr="00F472C7">
        <w:rPr>
          <w:rFonts w:ascii="Times New Roman" w:hAnsi="Times New Roman"/>
          <w:lang w:val="en-US"/>
        </w:rPr>
        <w:t>Dietary intake</w:t>
      </w:r>
      <w:r>
        <w:rPr>
          <w:rFonts w:ascii="Times New Roman" w:hAnsi="Times New Roman"/>
          <w:lang w:val="en-US"/>
        </w:rPr>
        <w:t>, whole blood n-3 LCPUFA status</w:t>
      </w:r>
      <w:r w:rsidRPr="00F472C7">
        <w:rPr>
          <w:rFonts w:ascii="Times New Roman" w:hAnsi="Times New Roman"/>
          <w:lang w:val="en-US"/>
        </w:rPr>
        <w:t xml:space="preserve"> and physical activity at 13 years </w:t>
      </w:r>
      <w:r>
        <w:rPr>
          <w:rFonts w:ascii="Times New Roman" w:hAnsi="Times New Roman"/>
          <w:lang w:val="en-US"/>
        </w:rPr>
        <w:t>in</w:t>
      </w:r>
      <w:r w:rsidRPr="00F472C7">
        <w:rPr>
          <w:rFonts w:ascii="Times New Roman" w:hAnsi="Times New Roman"/>
          <w:lang w:val="en-US"/>
        </w:rPr>
        <w:t xml:space="preserve"> the children in the three groups</w:t>
      </w:r>
    </w:p>
    <w:tbl>
      <w:tblPr>
        <w:tblStyle w:val="MediumShading2-Accent6"/>
        <w:tblpPr w:leftFromText="141" w:rightFromText="141" w:vertAnchor="text" w:tblpX="-228" w:tblpY="1"/>
        <w:tblOverlap w:val="never"/>
        <w:tblW w:w="12796" w:type="dxa"/>
        <w:tblBorders>
          <w:bottom w:val="single" w:sz="1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2957"/>
        <w:gridCol w:w="1349"/>
        <w:gridCol w:w="1350"/>
        <w:gridCol w:w="1349"/>
        <w:gridCol w:w="1350"/>
        <w:gridCol w:w="1349"/>
        <w:gridCol w:w="1350"/>
        <w:gridCol w:w="933"/>
        <w:gridCol w:w="779"/>
        <w:gridCol w:w="30"/>
      </w:tblGrid>
      <w:tr w:rsidR="009754FE" w:rsidRPr="00FF48D5" w:rsidTr="0082305E">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957" w:type="dxa"/>
            <w:tcBorders>
              <w:top w:val="single" w:sz="18" w:space="0" w:color="auto"/>
            </w:tcBorders>
            <w:shd w:val="clear" w:color="auto" w:fill="FFFFFF" w:themeFill="background1"/>
          </w:tcPr>
          <w:p w:rsidR="009754FE" w:rsidRPr="00FF48D5" w:rsidRDefault="009754FE" w:rsidP="0082305E">
            <w:pPr>
              <w:autoSpaceDE w:val="0"/>
              <w:autoSpaceDN w:val="0"/>
              <w:adjustRightInd w:val="0"/>
              <w:spacing w:line="360" w:lineRule="auto"/>
              <w:jc w:val="both"/>
              <w:rPr>
                <w:rFonts w:ascii="Times New Roman" w:hAnsi="Times New Roman"/>
                <w:sz w:val="22"/>
                <w:szCs w:val="22"/>
                <w:lang w:val="en-US"/>
              </w:rPr>
            </w:pPr>
          </w:p>
        </w:tc>
        <w:tc>
          <w:tcPr>
            <w:tcW w:w="2699" w:type="dxa"/>
            <w:gridSpan w:val="2"/>
            <w:tcBorders>
              <w:top w:val="single" w:sz="1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HF</w:t>
            </w:r>
          </w:p>
        </w:tc>
        <w:tc>
          <w:tcPr>
            <w:cnfStyle w:val="000010000000" w:firstRow="0" w:lastRow="0" w:firstColumn="0" w:lastColumn="0" w:oddVBand="1" w:evenVBand="0" w:oddHBand="0" w:evenHBand="0" w:firstRowFirstColumn="0" w:firstRowLastColumn="0" w:lastRowFirstColumn="0" w:lastRowLastColumn="0"/>
            <w:tcW w:w="2699" w:type="dxa"/>
            <w:gridSpan w:val="2"/>
            <w:tcBorders>
              <w:top w:val="single" w:sz="1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OO</w:t>
            </w:r>
          </w:p>
        </w:tc>
        <w:tc>
          <w:tcPr>
            <w:tcW w:w="2699" w:type="dxa"/>
            <w:gridSpan w:val="2"/>
            <w:tcBorders>
              <w:top w:val="single" w:sz="1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FO</w:t>
            </w:r>
          </w:p>
        </w:tc>
        <w:tc>
          <w:tcPr>
            <w:cnfStyle w:val="000010000000" w:firstRow="0" w:lastRow="0" w:firstColumn="0" w:lastColumn="0" w:oddVBand="1" w:evenVBand="0" w:oddHBand="0" w:evenHBand="0" w:firstRowFirstColumn="0" w:firstRowLastColumn="0" w:lastRowFirstColumn="0" w:lastRowLastColumn="0"/>
            <w:tcW w:w="933" w:type="dxa"/>
            <w:vMerge w:val="restart"/>
            <w:tcBorders>
              <w:top w:val="single" w:sz="1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sz w:val="22"/>
                <w:szCs w:val="22"/>
                <w:vertAlign w:val="subscript"/>
                <w:lang w:val="en-US"/>
              </w:rPr>
            </w:pPr>
            <w:proofErr w:type="spellStart"/>
            <w:r w:rsidRPr="00FF48D5">
              <w:rPr>
                <w:rFonts w:ascii="Times New Roman" w:hAnsi="Times New Roman"/>
                <w:sz w:val="22"/>
                <w:szCs w:val="22"/>
                <w:lang w:val="en-US"/>
              </w:rPr>
              <w:t>P</w:t>
            </w:r>
            <w:r w:rsidRPr="00FF48D5">
              <w:rPr>
                <w:rFonts w:ascii="Times New Roman" w:hAnsi="Times New Roman"/>
                <w:sz w:val="22"/>
                <w:szCs w:val="22"/>
                <w:vertAlign w:val="subscript"/>
                <w:lang w:val="en-US"/>
              </w:rPr>
              <w:t>Group</w:t>
            </w:r>
            <w:proofErr w:type="spellEnd"/>
            <w:r w:rsidRPr="00FF48D5">
              <w:rPr>
                <w:rFonts w:ascii="Times New Roman" w:hAnsi="Times New Roman"/>
                <w:sz w:val="22"/>
                <w:szCs w:val="22"/>
                <w:vertAlign w:val="subscript"/>
                <w:lang w:val="en-US"/>
              </w:rPr>
              <w:t>*sex</w:t>
            </w:r>
          </w:p>
          <w:p w:rsidR="009754FE" w:rsidRPr="00FF48D5" w:rsidRDefault="009754FE" w:rsidP="0082305E">
            <w:pPr>
              <w:autoSpaceDE w:val="0"/>
              <w:autoSpaceDN w:val="0"/>
              <w:adjustRightInd w:val="0"/>
              <w:spacing w:line="360" w:lineRule="auto"/>
              <w:ind w:right="60"/>
              <w:rPr>
                <w:rFonts w:ascii="Times New Roman" w:hAnsi="Times New Roman"/>
                <w:sz w:val="22"/>
                <w:szCs w:val="22"/>
                <w:lang w:val="en-US"/>
              </w:rPr>
            </w:pPr>
          </w:p>
        </w:tc>
        <w:tc>
          <w:tcPr>
            <w:tcW w:w="779" w:type="dxa"/>
            <w:vMerge w:val="restart"/>
            <w:tcBorders>
              <w:top w:val="single" w:sz="1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val="en-US"/>
              </w:rPr>
            </w:pPr>
            <w:proofErr w:type="spellStart"/>
            <w:r w:rsidRPr="00FF48D5">
              <w:rPr>
                <w:rFonts w:ascii="Times New Roman" w:hAnsi="Times New Roman"/>
                <w:color w:val="000000"/>
                <w:sz w:val="22"/>
                <w:szCs w:val="22"/>
                <w:lang w:val="en-US"/>
              </w:rPr>
              <w:t>P</w:t>
            </w:r>
            <w:r w:rsidRPr="00FF48D5">
              <w:rPr>
                <w:rFonts w:ascii="Times New Roman" w:hAnsi="Times New Roman"/>
                <w:color w:val="000000"/>
                <w:sz w:val="22"/>
                <w:szCs w:val="22"/>
                <w:vertAlign w:val="subscript"/>
                <w:lang w:val="en-US"/>
              </w:rPr>
              <w:t>FO</w:t>
            </w:r>
            <w:r w:rsidRPr="00FF48D5">
              <w:rPr>
                <w:rFonts w:ascii="Times New Roman" w:hAnsi="Times New Roman"/>
                <w:i/>
                <w:color w:val="000000"/>
                <w:sz w:val="22"/>
                <w:szCs w:val="22"/>
                <w:vertAlign w:val="subscript"/>
                <w:lang w:val="en-US"/>
              </w:rPr>
              <w:t>vs</w:t>
            </w:r>
            <w:r w:rsidRPr="00FF48D5">
              <w:rPr>
                <w:rFonts w:ascii="Times New Roman" w:hAnsi="Times New Roman"/>
                <w:color w:val="000000"/>
                <w:sz w:val="22"/>
                <w:szCs w:val="22"/>
                <w:vertAlign w:val="subscript"/>
                <w:lang w:val="en-US"/>
              </w:rPr>
              <w:t>OO</w:t>
            </w:r>
            <w:proofErr w:type="spellEnd"/>
            <w:r w:rsidRPr="00FF48D5">
              <w:rPr>
                <w:rFonts w:ascii="Times New Roman" w:hAnsi="Times New Roman"/>
                <w:color w:val="000000"/>
                <w:sz w:val="22"/>
                <w:szCs w:val="22"/>
                <w:vertAlign w:val="subscript"/>
                <w:lang w:val="en-US"/>
              </w:rPr>
              <w:t xml:space="preserve"> </w:t>
            </w:r>
          </w:p>
        </w:tc>
        <w:tc>
          <w:tcPr>
            <w:cnfStyle w:val="000010000000" w:firstRow="0" w:lastRow="0" w:firstColumn="0" w:lastColumn="0" w:oddVBand="1" w:evenVBand="0" w:oddHBand="0" w:evenHBand="0" w:firstRowFirstColumn="0" w:firstRowLastColumn="0" w:lastRowFirstColumn="0" w:lastRowLastColumn="0"/>
            <w:tcW w:w="30" w:type="dxa"/>
            <w:tcBorders>
              <w:top w:val="single" w:sz="1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rPr>
                <w:rFonts w:ascii="Times New Roman" w:hAnsi="Times New Roman"/>
                <w:color w:val="000000"/>
                <w:sz w:val="22"/>
                <w:szCs w:val="22"/>
                <w:lang w:val="en-US"/>
              </w:rPr>
            </w:pPr>
          </w:p>
        </w:tc>
      </w:tr>
      <w:tr w:rsidR="009754FE" w:rsidRPr="00FF48D5" w:rsidTr="0082305E">
        <w:trPr>
          <w:trHeight w:val="410"/>
        </w:trPr>
        <w:tc>
          <w:tcPr>
            <w:cnfStyle w:val="000010000000" w:firstRow="0" w:lastRow="0" w:firstColumn="0" w:lastColumn="0" w:oddVBand="1" w:evenVBand="0" w:oddHBand="0" w:evenHBand="0" w:firstRowFirstColumn="0" w:firstRowLastColumn="0" w:lastRowFirstColumn="0" w:lastRowLastColumn="0"/>
            <w:tcW w:w="2957" w:type="dxa"/>
            <w:tcBorders>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rPr>
                <w:rFonts w:ascii="Times New Roman" w:hAnsi="Times New Roman"/>
                <w:color w:val="000000"/>
                <w:sz w:val="22"/>
                <w:szCs w:val="22"/>
                <w:lang w:val="en-US"/>
              </w:rPr>
            </w:pPr>
          </w:p>
        </w:tc>
        <w:tc>
          <w:tcPr>
            <w:tcW w:w="1349"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Boys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Girls</w:t>
            </w:r>
          </w:p>
        </w:tc>
        <w:tc>
          <w:tcPr>
            <w:tcW w:w="1349"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Boys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Girls</w:t>
            </w:r>
          </w:p>
        </w:tc>
        <w:tc>
          <w:tcPr>
            <w:tcW w:w="1349"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Boys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Girls</w:t>
            </w:r>
          </w:p>
        </w:tc>
        <w:tc>
          <w:tcPr>
            <w:tcW w:w="933" w:type="dxa"/>
            <w:vMerge/>
            <w:tcBorders>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tc>
        <w:tc>
          <w:tcPr>
            <w:cnfStyle w:val="000010000000" w:firstRow="0" w:lastRow="0" w:firstColumn="0" w:lastColumn="0" w:oddVBand="1" w:evenVBand="0" w:oddHBand="0" w:evenHBand="0" w:firstRowFirstColumn="0" w:firstRowLastColumn="0" w:lastRowFirstColumn="0" w:lastRowLastColumn="0"/>
            <w:tcW w:w="779" w:type="dxa"/>
            <w:vMerge/>
            <w:tcBorders>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rPr>
                <w:rFonts w:ascii="Times New Roman" w:hAnsi="Times New Roman"/>
                <w:color w:val="000000"/>
                <w:sz w:val="22"/>
                <w:szCs w:val="22"/>
                <w:lang w:val="en-US"/>
              </w:rPr>
            </w:pPr>
          </w:p>
        </w:tc>
        <w:tc>
          <w:tcPr>
            <w:tcW w:w="30" w:type="dxa"/>
            <w:tcBorders>
              <w:top w:val="single" w:sz="8" w:space="0" w:color="auto"/>
              <w:bottom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p>
        </w:tc>
      </w:tr>
      <w:tr w:rsidR="009754FE" w:rsidRPr="00FF48D5" w:rsidTr="0082305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957" w:type="dxa"/>
            <w:tcBorders>
              <w:top w:val="single" w:sz="8" w:space="0" w:color="auto"/>
            </w:tcBorders>
            <w:shd w:val="clear" w:color="auto" w:fill="FFFFFF" w:themeFill="background1"/>
            <w:vAlign w:val="center"/>
          </w:tcPr>
          <w:p w:rsidR="009754FE" w:rsidRPr="00FF48D5" w:rsidRDefault="009754FE" w:rsidP="0082305E">
            <w:pPr>
              <w:autoSpaceDE w:val="0"/>
              <w:autoSpaceDN w:val="0"/>
              <w:adjustRightInd w:val="0"/>
              <w:spacing w:line="360" w:lineRule="auto"/>
              <w:ind w:right="60"/>
              <w:rPr>
                <w:rFonts w:ascii="Times New Roman" w:hAnsi="Times New Roman"/>
                <w:color w:val="000000"/>
                <w:sz w:val="22"/>
                <w:szCs w:val="22"/>
                <w:lang w:val="en-US"/>
              </w:rPr>
            </w:pPr>
            <w:r w:rsidRPr="00FF48D5">
              <w:rPr>
                <w:rFonts w:ascii="Times New Roman" w:hAnsi="Times New Roman"/>
                <w:color w:val="000000"/>
                <w:sz w:val="22"/>
                <w:szCs w:val="22"/>
                <w:lang w:val="en-US"/>
              </w:rPr>
              <w:t>n</w:t>
            </w:r>
          </w:p>
        </w:tc>
        <w:tc>
          <w:tcPr>
            <w:tcW w:w="1349" w:type="dxa"/>
            <w:tcBorders>
              <w:top w:val="single" w:sz="8" w:space="0" w:color="auto"/>
              <w:bottom w:val="nil"/>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18</w:t>
            </w:r>
          </w:p>
        </w:tc>
        <w:tc>
          <w:tcPr>
            <w:cnfStyle w:val="000010000000" w:firstRow="0" w:lastRow="0" w:firstColumn="0" w:lastColumn="0" w:oddVBand="1" w:evenVBand="0" w:oddHBand="0" w:evenHBand="0" w:firstRowFirstColumn="0" w:firstRowLastColumn="0" w:lastRowFirstColumn="0" w:lastRowLastColumn="0"/>
            <w:tcW w:w="1350" w:type="dxa"/>
            <w:tcBorders>
              <w:top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18</w:t>
            </w:r>
          </w:p>
        </w:tc>
        <w:tc>
          <w:tcPr>
            <w:tcW w:w="1349" w:type="dxa"/>
            <w:tcBorders>
              <w:top w:val="single" w:sz="8" w:space="0" w:color="auto"/>
              <w:bottom w:val="nil"/>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16</w:t>
            </w:r>
          </w:p>
        </w:tc>
        <w:tc>
          <w:tcPr>
            <w:cnfStyle w:val="000010000000" w:firstRow="0" w:lastRow="0" w:firstColumn="0" w:lastColumn="0" w:oddVBand="1" w:evenVBand="0" w:oddHBand="0" w:evenHBand="0" w:firstRowFirstColumn="0" w:firstRowLastColumn="0" w:lastRowFirstColumn="0" w:lastRowLastColumn="0"/>
            <w:tcW w:w="1350" w:type="dxa"/>
            <w:tcBorders>
              <w:top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17</w:t>
            </w:r>
          </w:p>
        </w:tc>
        <w:tc>
          <w:tcPr>
            <w:tcW w:w="1349" w:type="dxa"/>
            <w:tcBorders>
              <w:top w:val="single" w:sz="8" w:space="0" w:color="auto"/>
              <w:bottom w:val="nil"/>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19</w:t>
            </w:r>
          </w:p>
        </w:tc>
        <w:tc>
          <w:tcPr>
            <w:cnfStyle w:val="000010000000" w:firstRow="0" w:lastRow="0" w:firstColumn="0" w:lastColumn="0" w:oddVBand="1" w:evenVBand="0" w:oddHBand="0" w:evenHBand="0" w:firstRowFirstColumn="0" w:firstRowLastColumn="0" w:lastRowFirstColumn="0" w:lastRowLastColumn="0"/>
            <w:tcW w:w="1350" w:type="dxa"/>
            <w:tcBorders>
              <w:top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highlight w:val="yellow"/>
                <w:lang w:val="en-US"/>
              </w:rPr>
            </w:pPr>
            <w:r w:rsidRPr="00FF48D5">
              <w:rPr>
                <w:rFonts w:ascii="Times New Roman" w:hAnsi="Times New Roman"/>
                <w:color w:val="000000"/>
                <w:sz w:val="22"/>
                <w:szCs w:val="22"/>
                <w:lang w:val="en-US"/>
              </w:rPr>
              <w:t>12</w:t>
            </w:r>
          </w:p>
        </w:tc>
        <w:tc>
          <w:tcPr>
            <w:tcW w:w="933" w:type="dxa"/>
            <w:tcBorders>
              <w:top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tc>
        <w:tc>
          <w:tcPr>
            <w:cnfStyle w:val="000010000000" w:firstRow="0" w:lastRow="0" w:firstColumn="0" w:lastColumn="0" w:oddVBand="1" w:evenVBand="0" w:oddHBand="0" w:evenHBand="0" w:firstRowFirstColumn="0" w:firstRowLastColumn="0" w:lastRowFirstColumn="0" w:lastRowLastColumn="0"/>
            <w:tcW w:w="779" w:type="dxa"/>
            <w:tcBorders>
              <w:top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rPr>
                <w:rFonts w:ascii="Times New Roman" w:hAnsi="Times New Roman"/>
                <w:color w:val="000000"/>
                <w:sz w:val="22"/>
                <w:szCs w:val="22"/>
                <w:lang w:val="en-US"/>
              </w:rPr>
            </w:pPr>
          </w:p>
        </w:tc>
        <w:tc>
          <w:tcPr>
            <w:tcW w:w="30" w:type="dxa"/>
            <w:tcBorders>
              <w:top w:val="single" w:sz="8" w:space="0" w:color="auto"/>
            </w:tcBorders>
            <w:shd w:val="clear" w:color="auto" w:fill="FFFFFF" w:themeFill="background1"/>
          </w:tcPr>
          <w:p w:rsidR="009754FE" w:rsidRPr="00FF48D5" w:rsidRDefault="009754FE" w:rsidP="0082305E">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val="en-US"/>
              </w:rPr>
            </w:pPr>
          </w:p>
        </w:tc>
      </w:tr>
      <w:tr w:rsidR="009754FE" w:rsidRPr="00FF48D5" w:rsidTr="0082305E">
        <w:trPr>
          <w:trHeight w:val="432"/>
        </w:trPr>
        <w:tc>
          <w:tcPr>
            <w:cnfStyle w:val="000010000000" w:firstRow="0" w:lastRow="0" w:firstColumn="0" w:lastColumn="0" w:oddVBand="1" w:evenVBand="0" w:oddHBand="0" w:evenHBand="0" w:firstRowFirstColumn="0" w:firstRowLastColumn="0" w:lastRowFirstColumn="0" w:lastRowLastColumn="0"/>
            <w:tcW w:w="2957" w:type="dxa"/>
            <w:shd w:val="clear" w:color="auto" w:fill="FFFFFF" w:themeFill="background1"/>
            <w:vAlign w:val="center"/>
          </w:tcPr>
          <w:p w:rsidR="009754FE" w:rsidRPr="00FF48D5" w:rsidRDefault="009754FE" w:rsidP="0082305E">
            <w:pPr>
              <w:autoSpaceDE w:val="0"/>
              <w:autoSpaceDN w:val="0"/>
              <w:adjustRightInd w:val="0"/>
              <w:spacing w:line="360" w:lineRule="auto"/>
              <w:ind w:right="60"/>
              <w:rPr>
                <w:rFonts w:ascii="Times New Roman" w:hAnsi="Times New Roman"/>
                <w:color w:val="000000"/>
                <w:sz w:val="22"/>
                <w:szCs w:val="22"/>
                <w:lang w:val="en-US"/>
              </w:rPr>
            </w:pPr>
            <w:r w:rsidRPr="00FF48D5">
              <w:rPr>
                <w:rFonts w:ascii="Times New Roman" w:hAnsi="Times New Roman"/>
                <w:color w:val="000000"/>
                <w:sz w:val="22"/>
                <w:szCs w:val="22"/>
                <w:lang w:val="en-US"/>
              </w:rPr>
              <w:t xml:space="preserve">Energy </w:t>
            </w:r>
            <w:r w:rsidR="00D34257">
              <w:rPr>
                <w:rFonts w:ascii="Times New Roman" w:hAnsi="Times New Roman"/>
                <w:color w:val="000000"/>
                <w:sz w:val="22"/>
                <w:szCs w:val="22"/>
                <w:lang w:val="en-US"/>
              </w:rPr>
              <w:t xml:space="preserve">intake </w:t>
            </w:r>
            <w:r w:rsidRPr="00FF48D5">
              <w:rPr>
                <w:rFonts w:ascii="Times New Roman" w:hAnsi="Times New Roman"/>
                <w:color w:val="000000"/>
                <w:sz w:val="22"/>
                <w:szCs w:val="22"/>
                <w:lang w:val="en-US"/>
              </w:rPr>
              <w:t>(MJ/day)</w:t>
            </w:r>
          </w:p>
        </w:tc>
        <w:tc>
          <w:tcPr>
            <w:tcW w:w="1349" w:type="dxa"/>
            <w:tcBorders>
              <w:top w:val="nil"/>
            </w:tcBorders>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10.2±3.5</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9.2±3.0</w:t>
            </w:r>
          </w:p>
        </w:tc>
        <w:tc>
          <w:tcPr>
            <w:tcW w:w="1349" w:type="dxa"/>
            <w:tcBorders>
              <w:top w:val="nil"/>
            </w:tcBorders>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10.5±3.8</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9.6±4.3</w:t>
            </w:r>
          </w:p>
        </w:tc>
        <w:tc>
          <w:tcPr>
            <w:tcW w:w="1349" w:type="dxa"/>
            <w:tcBorders>
              <w:top w:val="nil"/>
            </w:tcBorders>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sidRPr="00FF48D5">
              <w:rPr>
                <w:rFonts w:ascii="Times New Roman" w:hAnsi="Times New Roman"/>
                <w:color w:val="000000"/>
                <w:sz w:val="22"/>
                <w:szCs w:val="22"/>
                <w:lang w:val="en-US"/>
              </w:rPr>
              <w:t>10.1±3.5</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7.4±2.5</w:t>
            </w:r>
          </w:p>
        </w:tc>
        <w:tc>
          <w:tcPr>
            <w:tcW w:w="933" w:type="dxa"/>
            <w:tcBorders>
              <w:top w:val="nil"/>
            </w:tcBorders>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yellow"/>
              </w:rPr>
            </w:pPr>
            <w:proofErr w:type="gramStart"/>
            <w:r w:rsidRPr="00FF48D5">
              <w:rPr>
                <w:rFonts w:ascii="Times New Roman" w:hAnsi="Times New Roman"/>
                <w:sz w:val="22"/>
                <w:szCs w:val="22"/>
              </w:rPr>
              <w:t>0.408</w:t>
            </w:r>
            <w:proofErr w:type="gramEnd"/>
          </w:p>
        </w:tc>
        <w:tc>
          <w:tcPr>
            <w:cnfStyle w:val="000010000000" w:firstRow="0" w:lastRow="0" w:firstColumn="0" w:lastColumn="0" w:oddVBand="1" w:evenVBand="0" w:oddHBand="0" w:evenHBand="0" w:firstRowFirstColumn="0" w:firstRowLastColumn="0" w:lastRowFirstColumn="0" w:lastRowLastColumn="0"/>
            <w:tcW w:w="779" w:type="dxa"/>
            <w:shd w:val="clear" w:color="auto" w:fill="FFFFFF" w:themeFill="background1"/>
            <w:vAlign w:val="center"/>
          </w:tcPr>
          <w:p w:rsidR="009754FE" w:rsidRPr="00FF48D5" w:rsidRDefault="009754FE" w:rsidP="0082305E">
            <w:pPr>
              <w:pStyle w:val="CommentText"/>
              <w:jc w:val="center"/>
              <w:rPr>
                <w:rFonts w:ascii="Times New Roman" w:hAnsi="Times New Roman"/>
                <w:sz w:val="22"/>
                <w:szCs w:val="22"/>
              </w:rPr>
            </w:pPr>
            <w:proofErr w:type="gramStart"/>
            <w:r w:rsidRPr="00FF48D5">
              <w:rPr>
                <w:rStyle w:val="CommentReference"/>
                <w:rFonts w:ascii="Times New Roman" w:hAnsi="Times New Roman"/>
                <w:sz w:val="22"/>
                <w:szCs w:val="22"/>
              </w:rPr>
              <w:t>0.255</w:t>
            </w:r>
            <w:proofErr w:type="gramEnd"/>
          </w:p>
          <w:p w:rsidR="009754FE" w:rsidRPr="00FF48D5" w:rsidRDefault="009754FE" w:rsidP="0082305E">
            <w:pPr>
              <w:autoSpaceDE w:val="0"/>
              <w:autoSpaceDN w:val="0"/>
              <w:adjustRightInd w:val="0"/>
              <w:spacing w:line="360" w:lineRule="auto"/>
              <w:ind w:right="60"/>
              <w:rPr>
                <w:rFonts w:ascii="Times New Roman" w:hAnsi="Times New Roman"/>
                <w:color w:val="000000"/>
                <w:sz w:val="6"/>
                <w:szCs w:val="6"/>
              </w:rPr>
            </w:pPr>
          </w:p>
        </w:tc>
        <w:tc>
          <w:tcPr>
            <w:tcW w:w="30" w:type="dxa"/>
            <w:tcBorders>
              <w:top w:val="nil"/>
            </w:tcBorders>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
        </w:tc>
      </w:tr>
      <w:tr w:rsidR="009754FE" w:rsidRPr="00FF48D5" w:rsidTr="0082305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957" w:type="dxa"/>
            <w:shd w:val="clear" w:color="auto" w:fill="FFFFFF" w:themeFill="background1"/>
            <w:vAlign w:val="center"/>
          </w:tcPr>
          <w:p w:rsidR="009754FE" w:rsidRPr="00FF48D5" w:rsidRDefault="009754FE" w:rsidP="0082305E">
            <w:pPr>
              <w:autoSpaceDE w:val="0"/>
              <w:autoSpaceDN w:val="0"/>
              <w:adjustRightInd w:val="0"/>
              <w:spacing w:line="360" w:lineRule="auto"/>
              <w:ind w:right="60"/>
              <w:rPr>
                <w:rFonts w:ascii="Times New Roman" w:hAnsi="Times New Roman"/>
                <w:color w:val="000000"/>
                <w:sz w:val="22"/>
                <w:szCs w:val="22"/>
              </w:rPr>
            </w:pPr>
            <w:proofErr w:type="spellStart"/>
            <w:r w:rsidRPr="00FF48D5">
              <w:rPr>
                <w:rFonts w:ascii="Times New Roman" w:hAnsi="Times New Roman"/>
                <w:color w:val="000000"/>
                <w:sz w:val="22"/>
                <w:szCs w:val="22"/>
              </w:rPr>
              <w:t>Carbohydrate</w:t>
            </w:r>
            <w:proofErr w:type="spellEnd"/>
            <w:r w:rsidRPr="00FF48D5">
              <w:rPr>
                <w:rFonts w:ascii="Times New Roman" w:hAnsi="Times New Roman"/>
                <w:color w:val="000000"/>
                <w:sz w:val="22"/>
                <w:szCs w:val="22"/>
              </w:rPr>
              <w:t xml:space="preserve"> </w:t>
            </w:r>
            <w:proofErr w:type="spellStart"/>
            <w:r w:rsidR="00D34257">
              <w:rPr>
                <w:rFonts w:ascii="Times New Roman" w:hAnsi="Times New Roman"/>
                <w:color w:val="000000"/>
                <w:sz w:val="22"/>
                <w:szCs w:val="22"/>
              </w:rPr>
              <w:t>intake</w:t>
            </w:r>
            <w:proofErr w:type="spellEnd"/>
            <w:r w:rsidR="00D34257">
              <w:rPr>
                <w:rFonts w:ascii="Times New Roman" w:hAnsi="Times New Roman"/>
                <w:color w:val="000000"/>
                <w:sz w:val="22"/>
                <w:szCs w:val="22"/>
              </w:rPr>
              <w:t xml:space="preserve"> </w:t>
            </w:r>
            <w:r w:rsidRPr="00FF48D5">
              <w:rPr>
                <w:rFonts w:ascii="Times New Roman" w:hAnsi="Times New Roman"/>
                <w:color w:val="000000"/>
                <w:sz w:val="22"/>
                <w:szCs w:val="22"/>
              </w:rPr>
              <w:t>(</w:t>
            </w:r>
            <w:proofErr w:type="gramStart"/>
            <w:r w:rsidRPr="00FF48D5">
              <w:rPr>
                <w:rFonts w:ascii="Times New Roman" w:hAnsi="Times New Roman"/>
                <w:color w:val="000000"/>
                <w:sz w:val="22"/>
                <w:szCs w:val="22"/>
              </w:rPr>
              <w:t>E%</w:t>
            </w:r>
            <w:proofErr w:type="gramEnd"/>
            <w:r w:rsidRPr="00FF48D5">
              <w:rPr>
                <w:rFonts w:ascii="Times New Roman" w:hAnsi="Times New Roman"/>
                <w:color w:val="000000"/>
                <w:sz w:val="22"/>
                <w:szCs w:val="22"/>
              </w:rPr>
              <w:t>)</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55.1±4.9</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51.3±3.6</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52.7±4.9</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53.5±5.1</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53.5±4.8</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52.1±3.9</w:t>
            </w:r>
          </w:p>
        </w:tc>
        <w:tc>
          <w:tcPr>
            <w:tcW w:w="933"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F48D5">
              <w:rPr>
                <w:rFonts w:ascii="Times New Roman" w:hAnsi="Times New Roman"/>
                <w:sz w:val="22"/>
                <w:szCs w:val="22"/>
                <w:lang w:val="en-US"/>
              </w:rPr>
              <w:t>0.414</w:t>
            </w:r>
          </w:p>
        </w:tc>
        <w:tc>
          <w:tcPr>
            <w:cnfStyle w:val="000010000000" w:firstRow="0" w:lastRow="0" w:firstColumn="0" w:lastColumn="0" w:oddVBand="1" w:evenVBand="0" w:oddHBand="0" w:evenHBand="0" w:firstRowFirstColumn="0" w:firstRowLastColumn="0" w:lastRowFirstColumn="0" w:lastRowLastColumn="0"/>
            <w:tcW w:w="779" w:type="dxa"/>
            <w:shd w:val="clear" w:color="auto" w:fill="FFFFFF" w:themeFill="background1"/>
            <w:vAlign w:val="center"/>
          </w:tcPr>
          <w:p w:rsidR="009754FE" w:rsidRPr="00FF48D5" w:rsidRDefault="009754FE" w:rsidP="0082305E">
            <w:pPr>
              <w:autoSpaceDE w:val="0"/>
              <w:autoSpaceDN w:val="0"/>
              <w:adjustRightInd w:val="0"/>
              <w:spacing w:line="360" w:lineRule="auto"/>
              <w:ind w:right="60"/>
              <w:jc w:val="center"/>
              <w:rPr>
                <w:rFonts w:ascii="Times New Roman" w:hAnsi="Times New Roman"/>
                <w:color w:val="000000"/>
                <w:sz w:val="22"/>
                <w:szCs w:val="22"/>
                <w:lang w:val="en-US"/>
              </w:rPr>
            </w:pPr>
            <w:proofErr w:type="gramStart"/>
            <w:r w:rsidRPr="00FF48D5">
              <w:rPr>
                <w:rFonts w:ascii="Times New Roman" w:hAnsi="Times New Roman"/>
                <w:sz w:val="22"/>
                <w:szCs w:val="22"/>
              </w:rPr>
              <w:t>0.849</w:t>
            </w:r>
            <w:proofErr w:type="gramEnd"/>
          </w:p>
        </w:tc>
        <w:tc>
          <w:tcPr>
            <w:tcW w:w="3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val="en-US"/>
              </w:rPr>
            </w:pPr>
          </w:p>
        </w:tc>
      </w:tr>
      <w:tr w:rsidR="009754FE" w:rsidRPr="00FF48D5" w:rsidTr="0082305E">
        <w:trPr>
          <w:trHeight w:val="432"/>
        </w:trPr>
        <w:tc>
          <w:tcPr>
            <w:cnfStyle w:val="000010000000" w:firstRow="0" w:lastRow="0" w:firstColumn="0" w:lastColumn="0" w:oddVBand="1" w:evenVBand="0" w:oddHBand="0" w:evenHBand="0" w:firstRowFirstColumn="0" w:firstRowLastColumn="0" w:lastRowFirstColumn="0" w:lastRowLastColumn="0"/>
            <w:tcW w:w="2957" w:type="dxa"/>
            <w:shd w:val="clear" w:color="auto" w:fill="FFFFFF" w:themeFill="background1"/>
            <w:vAlign w:val="center"/>
          </w:tcPr>
          <w:p w:rsidR="009754FE" w:rsidRPr="00FF48D5" w:rsidRDefault="009754FE" w:rsidP="0082305E">
            <w:pPr>
              <w:autoSpaceDE w:val="0"/>
              <w:autoSpaceDN w:val="0"/>
              <w:adjustRightInd w:val="0"/>
              <w:spacing w:line="360" w:lineRule="auto"/>
              <w:ind w:right="60"/>
              <w:rPr>
                <w:rFonts w:ascii="Times New Roman" w:hAnsi="Times New Roman"/>
                <w:color w:val="000000"/>
                <w:sz w:val="22"/>
                <w:szCs w:val="22"/>
              </w:rPr>
            </w:pPr>
            <w:r w:rsidRPr="00FF48D5">
              <w:rPr>
                <w:rFonts w:ascii="Times New Roman" w:hAnsi="Times New Roman"/>
                <w:color w:val="000000"/>
                <w:sz w:val="22"/>
                <w:szCs w:val="22"/>
              </w:rPr>
              <w:t xml:space="preserve">Fat </w:t>
            </w:r>
            <w:proofErr w:type="spellStart"/>
            <w:r w:rsidR="00D34257">
              <w:rPr>
                <w:rFonts w:ascii="Times New Roman" w:hAnsi="Times New Roman"/>
                <w:color w:val="000000"/>
                <w:sz w:val="22"/>
                <w:szCs w:val="22"/>
              </w:rPr>
              <w:t>intake</w:t>
            </w:r>
            <w:proofErr w:type="spellEnd"/>
            <w:r w:rsidR="00D34257">
              <w:rPr>
                <w:rFonts w:ascii="Times New Roman" w:hAnsi="Times New Roman"/>
                <w:color w:val="000000"/>
                <w:sz w:val="22"/>
                <w:szCs w:val="22"/>
              </w:rPr>
              <w:t xml:space="preserve"> </w:t>
            </w:r>
            <w:r w:rsidRPr="00FF48D5">
              <w:rPr>
                <w:rFonts w:ascii="Times New Roman" w:hAnsi="Times New Roman"/>
                <w:color w:val="000000"/>
                <w:sz w:val="22"/>
                <w:szCs w:val="22"/>
              </w:rPr>
              <w:t>(</w:t>
            </w:r>
            <w:proofErr w:type="gramStart"/>
            <w:r w:rsidRPr="00FF48D5">
              <w:rPr>
                <w:rFonts w:ascii="Times New Roman" w:hAnsi="Times New Roman"/>
                <w:color w:val="000000"/>
                <w:sz w:val="22"/>
                <w:szCs w:val="22"/>
              </w:rPr>
              <w:t>E%</w:t>
            </w:r>
            <w:proofErr w:type="gramEnd"/>
            <w:r w:rsidRPr="00FF48D5">
              <w:rPr>
                <w:rFonts w:ascii="Times New Roman" w:hAnsi="Times New Roman"/>
                <w:color w:val="000000"/>
                <w:sz w:val="22"/>
                <w:szCs w:val="22"/>
              </w:rPr>
              <w:t>)</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29.2±4.0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33.2±3.5</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31.9±4.0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30.2±4.0</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31.9±6.3</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32.2±4.3</w:t>
            </w:r>
          </w:p>
        </w:tc>
        <w:tc>
          <w:tcPr>
            <w:tcW w:w="933"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FF48D5">
              <w:rPr>
                <w:rFonts w:ascii="Times New Roman" w:hAnsi="Times New Roman"/>
                <w:sz w:val="22"/>
                <w:szCs w:val="22"/>
                <w:lang w:val="en-US"/>
              </w:rPr>
              <w:t>0.462</w:t>
            </w:r>
          </w:p>
        </w:tc>
        <w:tc>
          <w:tcPr>
            <w:cnfStyle w:val="000010000000" w:firstRow="0" w:lastRow="0" w:firstColumn="0" w:lastColumn="0" w:oddVBand="1" w:evenVBand="0" w:oddHBand="0" w:evenHBand="0" w:firstRowFirstColumn="0" w:firstRowLastColumn="0" w:lastRowFirstColumn="0" w:lastRowLastColumn="0"/>
            <w:tcW w:w="779" w:type="dxa"/>
            <w:shd w:val="clear" w:color="auto" w:fill="FFFFFF" w:themeFill="background1"/>
            <w:vAlign w:val="center"/>
          </w:tcPr>
          <w:p w:rsidR="009754FE" w:rsidRPr="00FF48D5" w:rsidRDefault="009754FE" w:rsidP="0082305E">
            <w:pPr>
              <w:autoSpaceDE w:val="0"/>
              <w:autoSpaceDN w:val="0"/>
              <w:adjustRightInd w:val="0"/>
              <w:spacing w:line="360" w:lineRule="auto"/>
              <w:ind w:right="60"/>
              <w:jc w:val="center"/>
              <w:rPr>
                <w:rFonts w:ascii="Times New Roman" w:hAnsi="Times New Roman"/>
                <w:color w:val="000000"/>
                <w:sz w:val="22"/>
                <w:szCs w:val="22"/>
                <w:lang w:val="en-US"/>
              </w:rPr>
            </w:pPr>
            <w:proofErr w:type="gramStart"/>
            <w:r w:rsidRPr="00FF48D5">
              <w:rPr>
                <w:rFonts w:ascii="Times New Roman" w:hAnsi="Times New Roman"/>
                <w:sz w:val="22"/>
                <w:szCs w:val="22"/>
              </w:rPr>
              <w:t>0.457</w:t>
            </w:r>
            <w:proofErr w:type="gramEnd"/>
          </w:p>
        </w:tc>
        <w:tc>
          <w:tcPr>
            <w:tcW w:w="3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p>
        </w:tc>
      </w:tr>
      <w:tr w:rsidR="009754FE" w:rsidRPr="00FF48D5" w:rsidTr="0082305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957" w:type="dxa"/>
            <w:shd w:val="clear" w:color="auto" w:fill="FFFFFF" w:themeFill="background1"/>
            <w:vAlign w:val="center"/>
          </w:tcPr>
          <w:p w:rsidR="009754FE" w:rsidRPr="00FF48D5" w:rsidRDefault="009754FE" w:rsidP="0082305E">
            <w:pPr>
              <w:autoSpaceDE w:val="0"/>
              <w:autoSpaceDN w:val="0"/>
              <w:adjustRightInd w:val="0"/>
              <w:spacing w:line="360" w:lineRule="auto"/>
              <w:ind w:right="60"/>
              <w:rPr>
                <w:rFonts w:ascii="Times New Roman" w:hAnsi="Times New Roman"/>
                <w:color w:val="000000"/>
                <w:sz w:val="22"/>
                <w:szCs w:val="22"/>
              </w:rPr>
            </w:pPr>
            <w:r w:rsidRPr="00FF48D5">
              <w:rPr>
                <w:rFonts w:ascii="Times New Roman" w:hAnsi="Times New Roman"/>
                <w:color w:val="000000"/>
                <w:sz w:val="22"/>
                <w:szCs w:val="22"/>
              </w:rPr>
              <w:t xml:space="preserve">Protein </w:t>
            </w:r>
            <w:proofErr w:type="spellStart"/>
            <w:r w:rsidR="00D34257">
              <w:rPr>
                <w:rFonts w:ascii="Times New Roman" w:hAnsi="Times New Roman"/>
                <w:color w:val="000000"/>
                <w:sz w:val="22"/>
                <w:szCs w:val="22"/>
              </w:rPr>
              <w:t>intake</w:t>
            </w:r>
            <w:proofErr w:type="spellEnd"/>
            <w:r w:rsidR="00D34257">
              <w:rPr>
                <w:rFonts w:ascii="Times New Roman" w:hAnsi="Times New Roman"/>
                <w:color w:val="000000"/>
                <w:sz w:val="22"/>
                <w:szCs w:val="22"/>
              </w:rPr>
              <w:t xml:space="preserve"> </w:t>
            </w:r>
            <w:r w:rsidRPr="00FF48D5">
              <w:rPr>
                <w:rFonts w:ascii="Times New Roman" w:hAnsi="Times New Roman"/>
                <w:color w:val="000000"/>
                <w:sz w:val="22"/>
                <w:szCs w:val="22"/>
              </w:rPr>
              <w:t>(</w:t>
            </w:r>
            <w:proofErr w:type="gramStart"/>
            <w:r w:rsidRPr="00FF48D5">
              <w:rPr>
                <w:rFonts w:ascii="Times New Roman" w:hAnsi="Times New Roman"/>
                <w:color w:val="000000"/>
                <w:sz w:val="22"/>
                <w:szCs w:val="22"/>
              </w:rPr>
              <w:t>E%</w:t>
            </w:r>
            <w:proofErr w:type="gramEnd"/>
            <w:r w:rsidRPr="00FF48D5">
              <w:rPr>
                <w:rFonts w:ascii="Times New Roman" w:hAnsi="Times New Roman"/>
                <w:color w:val="000000"/>
                <w:sz w:val="22"/>
                <w:szCs w:val="22"/>
              </w:rPr>
              <w:t>)</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15.8±2.6</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15.5±1.9</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15.4±2.6</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16.3±2.5</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FF48D5">
              <w:rPr>
                <w:rFonts w:ascii="Times New Roman" w:hAnsi="Times New Roman"/>
                <w:color w:val="000000"/>
                <w:sz w:val="22"/>
                <w:szCs w:val="22"/>
              </w:rPr>
              <w:t>14.6±2.5</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rPr>
            </w:pPr>
            <w:r w:rsidRPr="00FF48D5">
              <w:rPr>
                <w:rFonts w:ascii="Times New Roman" w:hAnsi="Times New Roman"/>
                <w:color w:val="000000"/>
                <w:sz w:val="22"/>
                <w:szCs w:val="22"/>
              </w:rPr>
              <w:t>15.8±1.2</w:t>
            </w:r>
          </w:p>
        </w:tc>
        <w:tc>
          <w:tcPr>
            <w:tcW w:w="933"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F48D5">
              <w:rPr>
                <w:rFonts w:ascii="Times New Roman" w:hAnsi="Times New Roman"/>
                <w:sz w:val="22"/>
                <w:szCs w:val="22"/>
                <w:lang w:val="en-US"/>
              </w:rPr>
              <w:t>0.845</w:t>
            </w:r>
          </w:p>
        </w:tc>
        <w:tc>
          <w:tcPr>
            <w:cnfStyle w:val="000010000000" w:firstRow="0" w:lastRow="0" w:firstColumn="0" w:lastColumn="0" w:oddVBand="1" w:evenVBand="0" w:oddHBand="0" w:evenHBand="0" w:firstRowFirstColumn="0" w:firstRowLastColumn="0" w:lastRowFirstColumn="0" w:lastRowLastColumn="0"/>
            <w:tcW w:w="779" w:type="dxa"/>
            <w:shd w:val="clear" w:color="auto" w:fill="FFFFFF" w:themeFill="background1"/>
            <w:vAlign w:val="center"/>
          </w:tcPr>
          <w:p w:rsidR="009754FE" w:rsidRPr="00FF48D5" w:rsidRDefault="009754FE" w:rsidP="0082305E">
            <w:pPr>
              <w:pStyle w:val="CommentText"/>
              <w:jc w:val="center"/>
              <w:rPr>
                <w:rFonts w:ascii="Times New Roman" w:hAnsi="Times New Roman"/>
                <w:sz w:val="22"/>
                <w:szCs w:val="22"/>
              </w:rPr>
            </w:pPr>
            <w:proofErr w:type="gramStart"/>
            <w:r w:rsidRPr="00FF48D5">
              <w:rPr>
                <w:rFonts w:ascii="Times New Roman" w:hAnsi="Times New Roman"/>
                <w:color w:val="000000"/>
                <w:sz w:val="22"/>
                <w:szCs w:val="22"/>
              </w:rPr>
              <w:t>0.265</w:t>
            </w:r>
            <w:proofErr w:type="gramEnd"/>
          </w:p>
          <w:p w:rsidR="009754FE" w:rsidRPr="00FF48D5" w:rsidRDefault="009754FE" w:rsidP="0082305E">
            <w:pPr>
              <w:autoSpaceDE w:val="0"/>
              <w:autoSpaceDN w:val="0"/>
              <w:adjustRightInd w:val="0"/>
              <w:spacing w:line="360" w:lineRule="auto"/>
              <w:ind w:right="60"/>
              <w:jc w:val="center"/>
              <w:rPr>
                <w:rFonts w:ascii="Times New Roman" w:hAnsi="Times New Roman"/>
                <w:color w:val="000000"/>
                <w:sz w:val="6"/>
                <w:szCs w:val="6"/>
              </w:rPr>
            </w:pPr>
          </w:p>
        </w:tc>
        <w:tc>
          <w:tcPr>
            <w:tcW w:w="30" w:type="dxa"/>
            <w:shd w:val="clear" w:color="auto" w:fill="FFFFFF" w:themeFill="background1"/>
            <w:vAlign w:val="center"/>
          </w:tcPr>
          <w:p w:rsidR="009754FE" w:rsidRPr="00FF48D5" w:rsidRDefault="009754FE" w:rsidP="0082305E">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p>
        </w:tc>
      </w:tr>
      <w:tr w:rsidR="009754FE" w:rsidRPr="00FF48D5" w:rsidTr="0082305E">
        <w:trPr>
          <w:trHeight w:val="432"/>
        </w:trPr>
        <w:tc>
          <w:tcPr>
            <w:cnfStyle w:val="000010000000" w:firstRow="0" w:lastRow="0" w:firstColumn="0" w:lastColumn="0" w:oddVBand="1" w:evenVBand="0" w:oddHBand="0" w:evenHBand="0" w:firstRowFirstColumn="0" w:firstRowLastColumn="0" w:lastRowFirstColumn="0" w:lastRowLastColumn="0"/>
            <w:tcW w:w="2957" w:type="dxa"/>
            <w:shd w:val="clear" w:color="auto" w:fill="FFFFFF" w:themeFill="background1"/>
            <w:vAlign w:val="center"/>
          </w:tcPr>
          <w:p w:rsidR="009754FE" w:rsidRPr="00FF48D5" w:rsidRDefault="009754FE" w:rsidP="0082305E">
            <w:pPr>
              <w:autoSpaceDE w:val="0"/>
              <w:autoSpaceDN w:val="0"/>
              <w:adjustRightInd w:val="0"/>
              <w:spacing w:line="360" w:lineRule="auto"/>
              <w:ind w:right="60"/>
              <w:rPr>
                <w:rFonts w:ascii="Times New Roman" w:hAnsi="Times New Roman"/>
                <w:color w:val="000000"/>
                <w:sz w:val="22"/>
                <w:szCs w:val="22"/>
                <w:lang w:val="en-US"/>
              </w:rPr>
            </w:pPr>
            <w:r w:rsidRPr="00FF48D5">
              <w:rPr>
                <w:rFonts w:ascii="Times New Roman" w:hAnsi="Times New Roman"/>
                <w:color w:val="000000"/>
                <w:sz w:val="22"/>
                <w:szCs w:val="22"/>
                <w:lang w:val="en-US"/>
              </w:rPr>
              <w:t>Physical activity (</w:t>
            </w:r>
            <w:proofErr w:type="spellStart"/>
            <w:r w:rsidRPr="00FF48D5">
              <w:rPr>
                <w:rFonts w:ascii="Times New Roman" w:hAnsi="Times New Roman"/>
                <w:color w:val="000000"/>
                <w:sz w:val="22"/>
                <w:szCs w:val="22"/>
                <w:lang w:val="en-US"/>
              </w:rPr>
              <w:t>cpm</w:t>
            </w:r>
            <w:proofErr w:type="spellEnd"/>
            <w:r w:rsidRPr="00FF48D5">
              <w:rPr>
                <w:rFonts w:ascii="Times New Roman" w:hAnsi="Times New Roman"/>
                <w:color w:val="000000"/>
                <w:sz w:val="22"/>
                <w:szCs w:val="22"/>
                <w:lang w:val="en-US"/>
              </w:rPr>
              <w:t>)</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Pr>
                <w:rFonts w:ascii="Times New Roman" w:hAnsi="Times New Roman"/>
                <w:color w:val="000000"/>
                <w:sz w:val="22"/>
                <w:szCs w:val="22"/>
                <w:lang w:val="en-US"/>
              </w:rPr>
              <w:t>878±260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Pr>
                <w:rFonts w:ascii="Times New Roman" w:hAnsi="Times New Roman"/>
                <w:color w:val="000000"/>
                <w:sz w:val="22"/>
                <w:szCs w:val="22"/>
                <w:lang w:val="en-US"/>
              </w:rPr>
              <w:t>751±164 (15)</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Pr>
                <w:rFonts w:ascii="Times New Roman" w:hAnsi="Times New Roman"/>
                <w:color w:val="000000"/>
                <w:sz w:val="22"/>
                <w:szCs w:val="22"/>
                <w:lang w:val="en-US"/>
              </w:rPr>
              <w:t>930±242 (15)</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Pr>
                <w:rFonts w:ascii="Times New Roman" w:hAnsi="Times New Roman"/>
                <w:color w:val="000000"/>
                <w:sz w:val="22"/>
                <w:szCs w:val="22"/>
                <w:lang w:val="en-US"/>
              </w:rPr>
              <w:t>738±176 (16)</w:t>
            </w:r>
          </w:p>
        </w:tc>
        <w:tc>
          <w:tcPr>
            <w:tcW w:w="1349"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r>
              <w:rPr>
                <w:rFonts w:ascii="Times New Roman" w:hAnsi="Times New Roman"/>
                <w:color w:val="000000"/>
                <w:sz w:val="22"/>
                <w:szCs w:val="22"/>
                <w:lang w:val="en-US"/>
              </w:rPr>
              <w:t>832±176 (13)</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rPr>
                <w:rFonts w:ascii="Times New Roman" w:hAnsi="Times New Roman"/>
                <w:color w:val="000000"/>
                <w:sz w:val="22"/>
                <w:szCs w:val="22"/>
                <w:lang w:val="en-US"/>
              </w:rPr>
            </w:pPr>
            <w:r>
              <w:rPr>
                <w:rFonts w:ascii="Times New Roman" w:hAnsi="Times New Roman"/>
                <w:color w:val="000000"/>
                <w:sz w:val="22"/>
                <w:szCs w:val="22"/>
                <w:lang w:val="en-US"/>
              </w:rPr>
              <w:t>719±253 (11)</w:t>
            </w:r>
          </w:p>
        </w:tc>
        <w:tc>
          <w:tcPr>
            <w:tcW w:w="933"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Pr>
                <w:rFonts w:ascii="Times New Roman" w:hAnsi="Times New Roman"/>
                <w:sz w:val="22"/>
                <w:szCs w:val="22"/>
                <w:lang w:val="en-US"/>
              </w:rPr>
              <w:t>0.525</w:t>
            </w:r>
          </w:p>
        </w:tc>
        <w:tc>
          <w:tcPr>
            <w:cnfStyle w:val="000010000000" w:firstRow="0" w:lastRow="0" w:firstColumn="0" w:lastColumn="0" w:oddVBand="1" w:evenVBand="0" w:oddHBand="0" w:evenHBand="0" w:firstRowFirstColumn="0" w:firstRowLastColumn="0" w:lastRowFirstColumn="0" w:lastRowLastColumn="0"/>
            <w:tcW w:w="779" w:type="dxa"/>
            <w:shd w:val="clear" w:color="auto" w:fill="FFFFFF" w:themeFill="background1"/>
            <w:vAlign w:val="center"/>
          </w:tcPr>
          <w:p w:rsidR="009754FE" w:rsidRPr="00FF48D5" w:rsidRDefault="009754FE" w:rsidP="0082305E">
            <w:pPr>
              <w:autoSpaceDE w:val="0"/>
              <w:autoSpaceDN w:val="0"/>
              <w:adjustRightInd w:val="0"/>
              <w:spacing w:line="360" w:lineRule="auto"/>
              <w:ind w:right="60"/>
              <w:jc w:val="center"/>
              <w:rPr>
                <w:rFonts w:ascii="Times New Roman" w:hAnsi="Times New Roman"/>
                <w:sz w:val="22"/>
                <w:szCs w:val="22"/>
                <w:lang w:val="en-US"/>
              </w:rPr>
            </w:pPr>
            <w:r>
              <w:rPr>
                <w:rFonts w:ascii="Times New Roman" w:hAnsi="Times New Roman"/>
                <w:sz w:val="22"/>
                <w:szCs w:val="22"/>
                <w:lang w:val="en-US"/>
              </w:rPr>
              <w:t>0.343</w:t>
            </w:r>
          </w:p>
        </w:tc>
        <w:tc>
          <w:tcPr>
            <w:tcW w:w="30" w:type="dxa"/>
            <w:shd w:val="clear" w:color="auto" w:fill="FFFFFF" w:themeFill="background1"/>
            <w:vAlign w:val="center"/>
          </w:tcPr>
          <w:p w:rsidR="009754FE" w:rsidRPr="00FF48D5" w:rsidRDefault="009754FE" w:rsidP="0082305E">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US"/>
              </w:rPr>
            </w:pPr>
          </w:p>
        </w:tc>
      </w:tr>
      <w:tr w:rsidR="009754FE" w:rsidRPr="00FF48D5" w:rsidTr="0082305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957" w:type="dxa"/>
            <w:shd w:val="clear" w:color="auto" w:fill="FFFFFF" w:themeFill="background1"/>
            <w:vAlign w:val="center"/>
          </w:tcPr>
          <w:p w:rsidR="009754FE" w:rsidRPr="009C2467" w:rsidRDefault="009754FE" w:rsidP="0082305E">
            <w:pPr>
              <w:autoSpaceDE w:val="0"/>
              <w:autoSpaceDN w:val="0"/>
              <w:adjustRightInd w:val="0"/>
              <w:spacing w:line="360" w:lineRule="auto"/>
              <w:ind w:right="60"/>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Physical activity (</w:t>
            </w:r>
            <w:proofErr w:type="spellStart"/>
            <w:r w:rsidRPr="009C2467">
              <w:rPr>
                <w:rFonts w:ascii="Times New Roman" w:hAnsi="Times New Roman"/>
                <w:color w:val="A6A6A6" w:themeColor="background1" w:themeShade="A6"/>
                <w:sz w:val="2"/>
                <w:szCs w:val="2"/>
                <w:lang w:val="en-US"/>
              </w:rPr>
              <w:t>cpm</w:t>
            </w:r>
            <w:proofErr w:type="spellEnd"/>
            <w:r w:rsidRPr="009C2467">
              <w:rPr>
                <w:rFonts w:ascii="Times New Roman" w:hAnsi="Times New Roman"/>
                <w:color w:val="A6A6A6" w:themeColor="background1" w:themeShade="A6"/>
                <w:sz w:val="2"/>
                <w:szCs w:val="2"/>
                <w:lang w:val="en-US"/>
              </w:rPr>
              <w:t>)</w:t>
            </w:r>
          </w:p>
        </w:tc>
        <w:tc>
          <w:tcPr>
            <w:tcW w:w="1349"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452±139</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372±101 (15)</w:t>
            </w:r>
          </w:p>
        </w:tc>
        <w:tc>
          <w:tcPr>
            <w:tcW w:w="1349"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459±150 (15)</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369±124 (16)</w:t>
            </w:r>
          </w:p>
        </w:tc>
        <w:tc>
          <w:tcPr>
            <w:tcW w:w="1349"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400±87 (13)</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353±136 (11)</w:t>
            </w:r>
          </w:p>
        </w:tc>
        <w:tc>
          <w:tcPr>
            <w:tcW w:w="933"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0.539</w:t>
            </w:r>
          </w:p>
        </w:tc>
        <w:tc>
          <w:tcPr>
            <w:cnfStyle w:val="000010000000" w:firstRow="0" w:lastRow="0" w:firstColumn="0" w:lastColumn="0" w:oddVBand="1" w:evenVBand="0" w:oddHBand="0" w:evenHBand="0" w:firstRowFirstColumn="0" w:firstRowLastColumn="0" w:lastRowFirstColumn="0" w:lastRowLastColumn="0"/>
            <w:tcW w:w="779" w:type="dxa"/>
            <w:shd w:val="clear" w:color="auto" w:fill="FFFFFF" w:themeFill="background1"/>
            <w:vAlign w:val="center"/>
          </w:tcPr>
          <w:p w:rsidR="009754FE" w:rsidRPr="009C2467" w:rsidRDefault="009754FE" w:rsidP="0082305E">
            <w:pPr>
              <w:autoSpaceDE w:val="0"/>
              <w:autoSpaceDN w:val="0"/>
              <w:adjustRightInd w:val="0"/>
              <w:spacing w:line="360" w:lineRule="auto"/>
              <w:ind w:right="60"/>
              <w:jc w:val="center"/>
              <w:rPr>
                <w:rFonts w:ascii="Times New Roman" w:hAnsi="Times New Roman"/>
                <w:color w:val="A6A6A6" w:themeColor="background1" w:themeShade="A6"/>
                <w:sz w:val="2"/>
                <w:szCs w:val="2"/>
                <w:lang w:val="en-US"/>
              </w:rPr>
            </w:pPr>
            <w:r w:rsidRPr="009C2467">
              <w:rPr>
                <w:rFonts w:ascii="Times New Roman" w:hAnsi="Times New Roman"/>
                <w:color w:val="A6A6A6" w:themeColor="background1" w:themeShade="A6"/>
                <w:sz w:val="2"/>
                <w:szCs w:val="2"/>
                <w:lang w:val="en-US"/>
              </w:rPr>
              <w:t>0.291</w:t>
            </w:r>
          </w:p>
        </w:tc>
        <w:tc>
          <w:tcPr>
            <w:tcW w:w="30" w:type="dxa"/>
            <w:shd w:val="clear" w:color="auto" w:fill="FFFFFF" w:themeFill="background1"/>
            <w:vAlign w:val="center"/>
          </w:tcPr>
          <w:p w:rsidR="009754FE" w:rsidRPr="009C2467" w:rsidRDefault="009754FE" w:rsidP="0082305E">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6A6A6" w:themeColor="background1" w:themeShade="A6"/>
                <w:sz w:val="2"/>
                <w:szCs w:val="2"/>
                <w:lang w:val="en-US"/>
              </w:rPr>
            </w:pPr>
          </w:p>
        </w:tc>
      </w:tr>
    </w:tbl>
    <w:p w:rsidR="009754FE" w:rsidRPr="00CB39A7" w:rsidRDefault="009754FE" w:rsidP="009754FE">
      <w:pPr>
        <w:spacing w:line="360" w:lineRule="auto"/>
        <w:jc w:val="both"/>
        <w:rPr>
          <w:rFonts w:ascii="Times New Roman" w:hAnsi="Times New Roman"/>
          <w:b/>
          <w:sz w:val="12"/>
          <w:szCs w:val="12"/>
          <w:lang w:val="en-US"/>
        </w:rPr>
      </w:pPr>
    </w:p>
    <w:p w:rsidR="00D34257" w:rsidRDefault="009754FE" w:rsidP="009754FE">
      <w:pPr>
        <w:tabs>
          <w:tab w:val="left" w:pos="12616"/>
        </w:tabs>
        <w:autoSpaceDE w:val="0"/>
        <w:autoSpaceDN w:val="0"/>
        <w:adjustRightInd w:val="0"/>
        <w:spacing w:line="360" w:lineRule="auto"/>
        <w:rPr>
          <w:rFonts w:ascii="Times New Roman" w:eastAsiaTheme="minorEastAsia" w:hAnsi="Times New Roman"/>
          <w:sz w:val="20"/>
          <w:szCs w:val="20"/>
          <w:lang w:val="en-US"/>
        </w:rPr>
      </w:pPr>
      <w:r w:rsidRPr="003C3711">
        <w:rPr>
          <w:rFonts w:ascii="Times New Roman" w:eastAsiaTheme="minorEastAsia" w:hAnsi="Times New Roman"/>
          <w:sz w:val="20"/>
          <w:szCs w:val="20"/>
          <w:lang w:val="en-US"/>
        </w:rPr>
        <w:t xml:space="preserve">Data are given as mean ± SD </w:t>
      </w:r>
      <w:r w:rsidR="003556B8">
        <w:rPr>
          <w:rFonts w:ascii="Times New Roman" w:eastAsiaTheme="minorEastAsia" w:hAnsi="Times New Roman"/>
          <w:sz w:val="20"/>
          <w:szCs w:val="20"/>
          <w:lang w:val="en-US"/>
        </w:rPr>
        <w:t xml:space="preserve">with </w:t>
      </w:r>
      <w:r w:rsidRPr="003C3711">
        <w:rPr>
          <w:rFonts w:ascii="Times New Roman" w:eastAsiaTheme="minorEastAsia" w:hAnsi="Times New Roman"/>
          <w:sz w:val="20"/>
          <w:szCs w:val="20"/>
          <w:lang w:val="en-US"/>
        </w:rPr>
        <w:t xml:space="preserve">n in parenthesis if different from column n. </w:t>
      </w:r>
      <w:r>
        <w:rPr>
          <w:rFonts w:ascii="Times New Roman" w:eastAsiaTheme="minorEastAsia" w:hAnsi="Times New Roman"/>
          <w:sz w:val="20"/>
          <w:szCs w:val="20"/>
          <w:lang w:val="en-US"/>
        </w:rPr>
        <w:t xml:space="preserve">The given </w:t>
      </w:r>
      <w:r w:rsidR="00084D20">
        <w:rPr>
          <w:rFonts w:ascii="Times New Roman" w:eastAsiaTheme="minorEastAsia" w:hAnsi="Times New Roman"/>
          <w:sz w:val="20"/>
          <w:szCs w:val="20"/>
          <w:lang w:val="en-US"/>
        </w:rPr>
        <w:t>P</w:t>
      </w:r>
      <w:r>
        <w:rPr>
          <w:rFonts w:ascii="Times New Roman" w:eastAsiaTheme="minorEastAsia" w:hAnsi="Times New Roman"/>
          <w:sz w:val="20"/>
          <w:szCs w:val="20"/>
          <w:lang w:val="en-US"/>
        </w:rPr>
        <w:t>-values (for the main effect (</w:t>
      </w:r>
      <w:proofErr w:type="spellStart"/>
      <w:r>
        <w:rPr>
          <w:rFonts w:ascii="Times New Roman" w:eastAsiaTheme="minorEastAsia" w:hAnsi="Times New Roman"/>
          <w:sz w:val="20"/>
          <w:szCs w:val="20"/>
          <w:lang w:val="en-US"/>
        </w:rPr>
        <w:t>P</w:t>
      </w:r>
      <w:r w:rsidRPr="004A76E4">
        <w:rPr>
          <w:rFonts w:ascii="Times New Roman" w:eastAsiaTheme="minorEastAsia" w:hAnsi="Times New Roman"/>
          <w:sz w:val="20"/>
          <w:szCs w:val="20"/>
          <w:vertAlign w:val="subscript"/>
          <w:lang w:val="en-US"/>
        </w:rPr>
        <w:t>FO</w:t>
      </w:r>
      <w:r w:rsidRPr="004A76E4">
        <w:rPr>
          <w:rFonts w:ascii="Times New Roman" w:eastAsiaTheme="minorEastAsia" w:hAnsi="Times New Roman"/>
          <w:i/>
          <w:sz w:val="20"/>
          <w:szCs w:val="20"/>
          <w:vertAlign w:val="subscript"/>
          <w:lang w:val="en-US"/>
        </w:rPr>
        <w:t>vs</w:t>
      </w:r>
      <w:r w:rsidRPr="004A76E4">
        <w:rPr>
          <w:rFonts w:ascii="Times New Roman" w:eastAsiaTheme="minorEastAsia" w:hAnsi="Times New Roman"/>
          <w:sz w:val="20"/>
          <w:szCs w:val="20"/>
          <w:vertAlign w:val="subscript"/>
          <w:lang w:val="en-US"/>
        </w:rPr>
        <w:t>OO</w:t>
      </w:r>
      <w:proofErr w:type="spellEnd"/>
      <w:r>
        <w:rPr>
          <w:rFonts w:ascii="Times New Roman" w:eastAsiaTheme="minorEastAsia" w:hAnsi="Times New Roman"/>
          <w:sz w:val="20"/>
          <w:szCs w:val="20"/>
          <w:lang w:val="en-US"/>
        </w:rPr>
        <w:t>) and for the sex × treatment interaction (</w:t>
      </w:r>
      <w:proofErr w:type="spellStart"/>
      <w:r>
        <w:rPr>
          <w:rFonts w:ascii="Times New Roman" w:eastAsiaTheme="minorEastAsia" w:hAnsi="Times New Roman"/>
          <w:sz w:val="20"/>
          <w:szCs w:val="20"/>
          <w:lang w:val="en-US"/>
        </w:rPr>
        <w:t>P</w:t>
      </w:r>
      <w:r w:rsidRPr="004A76E4">
        <w:rPr>
          <w:rFonts w:ascii="Times New Roman" w:eastAsiaTheme="minorEastAsia" w:hAnsi="Times New Roman"/>
          <w:sz w:val="20"/>
          <w:szCs w:val="20"/>
          <w:vertAlign w:val="subscript"/>
          <w:lang w:val="en-US"/>
        </w:rPr>
        <w:t>Group</w:t>
      </w:r>
      <w:proofErr w:type="spellEnd"/>
      <w:r w:rsidRPr="004A76E4">
        <w:rPr>
          <w:rFonts w:ascii="Times New Roman" w:eastAsiaTheme="minorEastAsia" w:hAnsi="Times New Roman"/>
          <w:sz w:val="20"/>
          <w:szCs w:val="20"/>
          <w:vertAlign w:val="subscript"/>
          <w:lang w:val="en-US"/>
        </w:rPr>
        <w:t>*sex</w:t>
      </w:r>
      <w:r>
        <w:rPr>
          <w:rFonts w:ascii="Times New Roman" w:eastAsiaTheme="minorEastAsia" w:hAnsi="Times New Roman"/>
          <w:sz w:val="20"/>
          <w:szCs w:val="20"/>
          <w:lang w:val="en-US"/>
        </w:rPr>
        <w:t>)) are based on a s</w:t>
      </w:r>
      <w:r w:rsidRPr="003C3711">
        <w:rPr>
          <w:rFonts w:ascii="Times New Roman" w:eastAsiaTheme="minorEastAsia" w:hAnsi="Times New Roman"/>
          <w:sz w:val="20"/>
          <w:szCs w:val="20"/>
          <w:lang w:val="en-US"/>
        </w:rPr>
        <w:t>tatistical comparison</w:t>
      </w:r>
      <w:r>
        <w:rPr>
          <w:rFonts w:ascii="Times New Roman" w:eastAsiaTheme="minorEastAsia" w:hAnsi="Times New Roman"/>
          <w:sz w:val="20"/>
          <w:szCs w:val="20"/>
          <w:lang w:val="en-US"/>
        </w:rPr>
        <w:t>s</w:t>
      </w:r>
      <w:r w:rsidRPr="003C3711">
        <w:rPr>
          <w:rFonts w:ascii="Times New Roman" w:eastAsiaTheme="minorEastAsia" w:hAnsi="Times New Roman"/>
          <w:sz w:val="20"/>
          <w:szCs w:val="20"/>
          <w:lang w:val="en-US"/>
        </w:rPr>
        <w:t xml:space="preserve"> of the two randomized groups (</w:t>
      </w:r>
      <w:r>
        <w:rPr>
          <w:rFonts w:ascii="Times New Roman" w:eastAsiaTheme="minorEastAsia" w:hAnsi="Times New Roman"/>
          <w:sz w:val="20"/>
          <w:szCs w:val="20"/>
          <w:lang w:val="en-US"/>
        </w:rPr>
        <w:t xml:space="preserve">FO </w:t>
      </w:r>
      <w:r w:rsidRPr="001A689F">
        <w:rPr>
          <w:rFonts w:ascii="Times New Roman" w:eastAsiaTheme="minorEastAsia" w:hAnsi="Times New Roman"/>
          <w:i/>
          <w:sz w:val="20"/>
          <w:szCs w:val="20"/>
          <w:lang w:val="en-US"/>
        </w:rPr>
        <w:t>vs.</w:t>
      </w:r>
      <w:r>
        <w:rPr>
          <w:rFonts w:ascii="Times New Roman" w:eastAsiaTheme="minorEastAsia" w:hAnsi="Times New Roman"/>
          <w:sz w:val="20"/>
          <w:szCs w:val="20"/>
          <w:lang w:val="en-US"/>
        </w:rPr>
        <w:t xml:space="preserve"> OO</w:t>
      </w:r>
      <w:r w:rsidRPr="003C3711">
        <w:rPr>
          <w:rFonts w:ascii="Times New Roman" w:eastAsiaTheme="minorEastAsia" w:hAnsi="Times New Roman"/>
          <w:sz w:val="20"/>
          <w:szCs w:val="20"/>
          <w:lang w:val="en-US"/>
        </w:rPr>
        <w:t>) by AN</w:t>
      </w:r>
      <w:r w:rsidR="00D34257">
        <w:rPr>
          <w:rFonts w:ascii="Times New Roman" w:eastAsiaTheme="minorEastAsia" w:hAnsi="Times New Roman"/>
          <w:sz w:val="20"/>
          <w:szCs w:val="20"/>
          <w:lang w:val="en-US"/>
        </w:rPr>
        <w:t>C</w:t>
      </w:r>
      <w:r w:rsidRPr="003C3711">
        <w:rPr>
          <w:rFonts w:ascii="Times New Roman" w:eastAsiaTheme="minorEastAsia" w:hAnsi="Times New Roman"/>
          <w:sz w:val="20"/>
          <w:szCs w:val="20"/>
          <w:lang w:val="en-US"/>
        </w:rPr>
        <w:t>OVA adjusting for sex and age.</w:t>
      </w:r>
    </w:p>
    <w:p w:rsidR="00D34257" w:rsidRDefault="00D34257" w:rsidP="009754FE">
      <w:pPr>
        <w:spacing w:line="360" w:lineRule="auto"/>
        <w:jc w:val="both"/>
        <w:rPr>
          <w:rFonts w:ascii="Times New Roman" w:hAnsi="Times New Roman"/>
          <w:sz w:val="20"/>
          <w:szCs w:val="20"/>
          <w:lang w:val="en-US"/>
        </w:rPr>
      </w:pPr>
      <w:r>
        <w:rPr>
          <w:rFonts w:ascii="Times New Roman" w:hAnsi="Times New Roman"/>
          <w:sz w:val="20"/>
          <w:szCs w:val="20"/>
          <w:lang w:val="en-US"/>
        </w:rPr>
        <w:t xml:space="preserve">DHA, docosahexaenoic acid; EPA, </w:t>
      </w:r>
      <w:proofErr w:type="spellStart"/>
      <w:r>
        <w:rPr>
          <w:rFonts w:ascii="Times New Roman" w:hAnsi="Times New Roman"/>
          <w:sz w:val="20"/>
          <w:szCs w:val="20"/>
          <w:lang w:val="en-US"/>
        </w:rPr>
        <w:t>eicosapentaenoid</w:t>
      </w:r>
      <w:proofErr w:type="spellEnd"/>
      <w:r>
        <w:rPr>
          <w:rFonts w:ascii="Times New Roman" w:hAnsi="Times New Roman"/>
          <w:sz w:val="20"/>
          <w:szCs w:val="20"/>
          <w:lang w:val="en-US"/>
        </w:rPr>
        <w:t xml:space="preserve"> acid</w:t>
      </w:r>
      <w:r w:rsidR="00B3719B">
        <w:rPr>
          <w:rFonts w:ascii="Times New Roman" w:hAnsi="Times New Roman"/>
          <w:sz w:val="20"/>
          <w:szCs w:val="20"/>
          <w:lang w:val="en-US"/>
        </w:rPr>
        <w:t>;</w:t>
      </w:r>
      <w:r>
        <w:rPr>
          <w:rFonts w:ascii="Times New Roman" w:hAnsi="Times New Roman"/>
          <w:sz w:val="20"/>
          <w:szCs w:val="20"/>
          <w:lang w:val="en-US"/>
        </w:rPr>
        <w:t xml:space="preserve"> FA%</w:t>
      </w:r>
      <w:r w:rsidR="00EB1A20">
        <w:rPr>
          <w:rFonts w:ascii="Times New Roman" w:hAnsi="Times New Roman"/>
          <w:sz w:val="20"/>
          <w:szCs w:val="20"/>
          <w:lang w:val="en-US"/>
        </w:rPr>
        <w:t xml:space="preserve">, </w:t>
      </w:r>
      <w:r w:rsidR="00EB1A20" w:rsidRPr="00072989">
        <w:rPr>
          <w:rFonts w:ascii="Times New Roman" w:eastAsiaTheme="minorEastAsia" w:hAnsi="Times New Roman"/>
          <w:sz w:val="20"/>
          <w:szCs w:val="20"/>
          <w:lang w:val="en-US"/>
        </w:rPr>
        <w:t>% of total whole</w:t>
      </w:r>
      <w:r w:rsidR="00EB1A20">
        <w:rPr>
          <w:rFonts w:ascii="Times New Roman" w:eastAsiaTheme="minorEastAsia" w:hAnsi="Times New Roman"/>
          <w:sz w:val="20"/>
          <w:szCs w:val="20"/>
          <w:lang w:val="en-US"/>
        </w:rPr>
        <w:t xml:space="preserve"> </w:t>
      </w:r>
      <w:r w:rsidR="00EB1A20" w:rsidRPr="00072989">
        <w:rPr>
          <w:rFonts w:ascii="Times New Roman" w:eastAsiaTheme="minorEastAsia" w:hAnsi="Times New Roman"/>
          <w:sz w:val="20"/>
          <w:szCs w:val="20"/>
          <w:lang w:val="en-US"/>
        </w:rPr>
        <w:t>blood fatty acids</w:t>
      </w:r>
      <w:r w:rsidR="00B3719B">
        <w:rPr>
          <w:rFonts w:ascii="Times New Roman" w:eastAsiaTheme="minorEastAsia" w:hAnsi="Times New Roman"/>
          <w:sz w:val="20"/>
          <w:szCs w:val="20"/>
          <w:lang w:val="en-US"/>
        </w:rPr>
        <w:t>;</w:t>
      </w:r>
      <w:r w:rsidR="00DE3BD2">
        <w:rPr>
          <w:rFonts w:ascii="Times New Roman" w:eastAsiaTheme="minorEastAsia" w:hAnsi="Times New Roman"/>
          <w:sz w:val="20"/>
          <w:szCs w:val="20"/>
          <w:lang w:val="en-US"/>
        </w:rPr>
        <w:t xml:space="preserve"> E%,</w:t>
      </w:r>
      <w:r w:rsidR="00DE3BD2" w:rsidRPr="00DE3BD2">
        <w:rPr>
          <w:rFonts w:ascii="Times New Roman" w:hAnsi="Times New Roman"/>
          <w:sz w:val="20"/>
          <w:szCs w:val="20"/>
          <w:lang w:val="en-US"/>
        </w:rPr>
        <w:t xml:space="preserve"> </w:t>
      </w:r>
      <w:r w:rsidR="00DE3BD2">
        <w:rPr>
          <w:rFonts w:ascii="Times New Roman" w:hAnsi="Times New Roman"/>
          <w:sz w:val="20"/>
          <w:szCs w:val="20"/>
          <w:lang w:val="en-US"/>
        </w:rPr>
        <w:t>percent of energy</w:t>
      </w:r>
      <w:r w:rsidR="00EB1A20">
        <w:rPr>
          <w:rFonts w:ascii="Times New Roman" w:eastAsiaTheme="minorEastAsia" w:hAnsi="Times New Roman"/>
          <w:sz w:val="20"/>
          <w:szCs w:val="20"/>
          <w:lang w:val="en-US"/>
        </w:rPr>
        <w:t>.</w:t>
      </w:r>
    </w:p>
    <w:p w:rsidR="009754FE" w:rsidRDefault="009754FE" w:rsidP="009754FE">
      <w:pPr>
        <w:tabs>
          <w:tab w:val="left" w:pos="12616"/>
        </w:tabs>
        <w:autoSpaceDE w:val="0"/>
        <w:autoSpaceDN w:val="0"/>
        <w:adjustRightInd w:val="0"/>
        <w:spacing w:line="360" w:lineRule="auto"/>
        <w:rPr>
          <w:rFonts w:ascii="Times New Roman" w:eastAsiaTheme="minorEastAsia" w:hAnsi="Times New Roman"/>
          <w:sz w:val="20"/>
          <w:szCs w:val="20"/>
          <w:lang w:val="en-US"/>
        </w:rPr>
      </w:pPr>
    </w:p>
    <w:p w:rsidR="009754FE" w:rsidRPr="00E420CC" w:rsidRDefault="009754FE" w:rsidP="009754FE">
      <w:pPr>
        <w:spacing w:line="360" w:lineRule="auto"/>
        <w:rPr>
          <w:rFonts w:ascii="Times New Roman" w:hAnsi="Times New Roman"/>
          <w:sz w:val="20"/>
          <w:szCs w:val="20"/>
          <w:lang w:val="en-US"/>
        </w:rPr>
        <w:sectPr w:rsidR="009754FE" w:rsidRPr="00E420CC" w:rsidSect="005D25B9">
          <w:footerReference w:type="default" r:id="rId9"/>
          <w:pgSz w:w="16840" w:h="11900" w:orient="landscape"/>
          <w:pgMar w:top="1134" w:right="2523" w:bottom="1134" w:left="1701" w:header="709" w:footer="709" w:gutter="0"/>
          <w:cols w:space="708"/>
          <w:docGrid w:linePitch="360"/>
        </w:sectPr>
      </w:pPr>
    </w:p>
    <w:p w:rsidR="009754FE" w:rsidRDefault="009754FE" w:rsidP="009754FE">
      <w:pPr>
        <w:rPr>
          <w:rFonts w:ascii="Times New Roman" w:hAnsi="Times New Roman"/>
          <w:b/>
          <w:lang w:val="en-US"/>
        </w:rPr>
      </w:pPr>
      <w:r>
        <w:rPr>
          <w:rFonts w:ascii="Times New Roman" w:hAnsi="Times New Roman"/>
          <w:b/>
          <w:lang w:val="en-US"/>
        </w:rPr>
        <w:lastRenderedPageBreak/>
        <w:t>Online Supporting Material</w:t>
      </w:r>
    </w:p>
    <w:p w:rsidR="009754FE" w:rsidRPr="005D25B9" w:rsidRDefault="009754FE" w:rsidP="009754FE">
      <w:pPr>
        <w:rPr>
          <w:lang w:val="en-US"/>
        </w:rPr>
      </w:pPr>
    </w:p>
    <w:p w:rsidR="009754FE" w:rsidRPr="005D25B9" w:rsidRDefault="009754FE" w:rsidP="009754FE">
      <w:pPr>
        <w:spacing w:line="360" w:lineRule="auto"/>
        <w:jc w:val="both"/>
        <w:rPr>
          <w:rFonts w:ascii="Times New Roman" w:hAnsi="Times New Roman"/>
          <w:lang w:val="en-US"/>
        </w:rPr>
      </w:pPr>
      <w:r>
        <w:rPr>
          <w:rFonts w:ascii="Times New Roman" w:hAnsi="Times New Roman"/>
          <w:b/>
          <w:lang w:val="en-US"/>
        </w:rPr>
        <w:t>OSM-</w:t>
      </w:r>
      <w:r w:rsidRPr="003E55F5">
        <w:rPr>
          <w:rFonts w:ascii="Times New Roman" w:hAnsi="Times New Roman"/>
          <w:b/>
          <w:lang w:val="en-US"/>
        </w:rPr>
        <w:t xml:space="preserve">Table </w:t>
      </w:r>
      <w:r>
        <w:rPr>
          <w:rFonts w:ascii="Times New Roman" w:hAnsi="Times New Roman"/>
          <w:b/>
          <w:lang w:val="en-US"/>
        </w:rPr>
        <w:t>2</w:t>
      </w:r>
      <w:r w:rsidRPr="003E55F5">
        <w:rPr>
          <w:rFonts w:ascii="Times New Roman" w:hAnsi="Times New Roman"/>
          <w:b/>
          <w:lang w:val="en-US"/>
        </w:rPr>
        <w:t xml:space="preserve">: </w:t>
      </w:r>
      <w:r w:rsidRPr="003E55F5">
        <w:rPr>
          <w:rFonts w:ascii="Times New Roman" w:hAnsi="Times New Roman"/>
          <w:lang w:val="en-US"/>
        </w:rPr>
        <w:t>Whole blood fatty acid composition at 13 years of t</w:t>
      </w:r>
      <w:r>
        <w:rPr>
          <w:rFonts w:ascii="Times New Roman" w:hAnsi="Times New Roman"/>
          <w:lang w:val="en-US"/>
        </w:rPr>
        <w:t>he children in the three groups</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1"/>
        <w:gridCol w:w="1871"/>
        <w:gridCol w:w="1871"/>
        <w:gridCol w:w="1871"/>
        <w:gridCol w:w="1872"/>
      </w:tblGrid>
      <w:tr w:rsidR="00ED4CA5" w:rsidRPr="00FF48D5" w:rsidTr="00ED4CA5">
        <w:trPr>
          <w:cantSplit/>
          <w:trHeight w:val="289"/>
        </w:trPr>
        <w:tc>
          <w:tcPr>
            <w:tcW w:w="1871" w:type="dxa"/>
            <w:vMerge w:val="restart"/>
            <w:tcBorders>
              <w:top w:val="single" w:sz="18" w:space="0" w:color="000000"/>
              <w:left w:val="nil"/>
              <w:bottom w:val="nil"/>
              <w:right w:val="nil"/>
            </w:tcBorders>
            <w:shd w:val="clear" w:color="auto" w:fill="FFFFFF"/>
          </w:tcPr>
          <w:p w:rsidR="00ED4CA5" w:rsidRPr="00FF48D5" w:rsidRDefault="00ED4CA5" w:rsidP="0082305E">
            <w:pPr>
              <w:autoSpaceDE w:val="0"/>
              <w:autoSpaceDN w:val="0"/>
              <w:adjustRightInd w:val="0"/>
              <w:spacing w:line="360" w:lineRule="auto"/>
              <w:jc w:val="both"/>
              <w:rPr>
                <w:rFonts w:ascii="Times New Roman" w:hAnsi="Times New Roman"/>
                <w:sz w:val="22"/>
                <w:szCs w:val="22"/>
                <w:lang w:val="en-US"/>
              </w:rPr>
            </w:pPr>
          </w:p>
        </w:tc>
        <w:tc>
          <w:tcPr>
            <w:tcW w:w="1871" w:type="dxa"/>
            <w:tcBorders>
              <w:top w:val="single" w:sz="18" w:space="0" w:color="000000"/>
              <w:left w:val="nil"/>
              <w:bottom w:val="single" w:sz="8" w:space="0" w:color="000000"/>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HF</w:t>
            </w:r>
          </w:p>
        </w:tc>
        <w:tc>
          <w:tcPr>
            <w:tcW w:w="1871" w:type="dxa"/>
            <w:tcBorders>
              <w:top w:val="single" w:sz="18" w:space="0" w:color="000000"/>
              <w:left w:val="nil"/>
              <w:bottom w:val="single" w:sz="8" w:space="0" w:color="000000"/>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Pr>
                <w:rFonts w:ascii="Times New Roman" w:hAnsi="Times New Roman"/>
                <w:color w:val="000000"/>
                <w:sz w:val="22"/>
                <w:szCs w:val="22"/>
              </w:rPr>
              <w:t>OO</w:t>
            </w:r>
          </w:p>
        </w:tc>
        <w:tc>
          <w:tcPr>
            <w:tcW w:w="1871" w:type="dxa"/>
            <w:tcBorders>
              <w:top w:val="single" w:sz="18" w:space="0" w:color="000000"/>
              <w:left w:val="nil"/>
              <w:bottom w:val="single" w:sz="8" w:space="0" w:color="000000"/>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Pr>
                <w:rFonts w:ascii="Times New Roman" w:hAnsi="Times New Roman"/>
                <w:color w:val="000000"/>
                <w:sz w:val="22"/>
                <w:szCs w:val="22"/>
              </w:rPr>
              <w:t>F</w:t>
            </w:r>
            <w:r w:rsidRPr="00FF48D5">
              <w:rPr>
                <w:rFonts w:ascii="Times New Roman" w:hAnsi="Times New Roman"/>
                <w:color w:val="000000"/>
                <w:sz w:val="22"/>
                <w:szCs w:val="22"/>
              </w:rPr>
              <w:t>O</w:t>
            </w:r>
          </w:p>
        </w:tc>
        <w:tc>
          <w:tcPr>
            <w:tcW w:w="1872" w:type="dxa"/>
            <w:vMerge w:val="restart"/>
            <w:tcBorders>
              <w:top w:val="single" w:sz="18" w:space="0" w:color="000000"/>
              <w:left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 xml:space="preserve">FO </w:t>
            </w:r>
            <w:r w:rsidRPr="00FF48D5">
              <w:rPr>
                <w:rFonts w:ascii="Times New Roman" w:hAnsi="Times New Roman"/>
                <w:i/>
                <w:color w:val="000000"/>
                <w:sz w:val="22"/>
                <w:szCs w:val="22"/>
              </w:rPr>
              <w:t xml:space="preserve">vs </w:t>
            </w:r>
            <w:r w:rsidRPr="00FF48D5">
              <w:rPr>
                <w:rFonts w:ascii="Times New Roman" w:hAnsi="Times New Roman"/>
                <w:color w:val="000000"/>
                <w:sz w:val="22"/>
                <w:szCs w:val="22"/>
              </w:rPr>
              <w:t>OO</w:t>
            </w:r>
          </w:p>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p</w:t>
            </w:r>
          </w:p>
        </w:tc>
      </w:tr>
      <w:tr w:rsidR="00ED4CA5" w:rsidRPr="00FF48D5" w:rsidTr="00ED4CA5">
        <w:trPr>
          <w:cantSplit/>
          <w:trHeight w:val="199"/>
        </w:trPr>
        <w:tc>
          <w:tcPr>
            <w:tcW w:w="1871" w:type="dxa"/>
            <w:vMerge/>
            <w:tcBorders>
              <w:top w:val="nil"/>
              <w:left w:val="nil"/>
              <w:bottom w:val="single" w:sz="8" w:space="0" w:color="000000"/>
              <w:right w:val="nil"/>
            </w:tcBorders>
            <w:shd w:val="clear" w:color="auto" w:fill="FFFFFF"/>
            <w:vAlign w:val="bottom"/>
          </w:tcPr>
          <w:p w:rsidR="00ED4CA5" w:rsidRPr="00FF48D5" w:rsidRDefault="00ED4CA5" w:rsidP="0082305E">
            <w:pPr>
              <w:autoSpaceDE w:val="0"/>
              <w:autoSpaceDN w:val="0"/>
              <w:adjustRightInd w:val="0"/>
              <w:spacing w:line="360" w:lineRule="auto"/>
              <w:jc w:val="both"/>
              <w:rPr>
                <w:rFonts w:ascii="Times New Roman" w:hAnsi="Times New Roman"/>
                <w:color w:val="000000"/>
                <w:sz w:val="22"/>
                <w:szCs w:val="22"/>
                <w:lang w:val="en-US"/>
              </w:rPr>
            </w:pPr>
          </w:p>
        </w:tc>
        <w:tc>
          <w:tcPr>
            <w:tcW w:w="1871" w:type="dxa"/>
            <w:tcBorders>
              <w:top w:val="single" w:sz="8" w:space="0" w:color="000000"/>
              <w:left w:val="nil"/>
              <w:bottom w:val="single" w:sz="8" w:space="0" w:color="000000"/>
              <w:right w:val="nil"/>
            </w:tcBorders>
            <w:shd w:val="clear" w:color="auto" w:fill="auto"/>
            <w:vAlign w:val="bottom"/>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(n</w:t>
            </w:r>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18</w:t>
            </w:r>
            <w:r w:rsidRPr="00FF48D5">
              <w:rPr>
                <w:rFonts w:ascii="Times New Roman" w:hAnsi="Times New Roman"/>
                <w:color w:val="000000"/>
                <w:sz w:val="22"/>
                <w:szCs w:val="22"/>
              </w:rPr>
              <w:t>)</w:t>
            </w:r>
          </w:p>
        </w:tc>
        <w:tc>
          <w:tcPr>
            <w:tcW w:w="1871" w:type="dxa"/>
            <w:tcBorders>
              <w:top w:val="single" w:sz="8" w:space="0" w:color="000000"/>
              <w:left w:val="nil"/>
              <w:bottom w:val="single" w:sz="8" w:space="0" w:color="000000"/>
              <w:right w:val="nil"/>
            </w:tcBorders>
            <w:shd w:val="clear" w:color="auto" w:fill="auto"/>
            <w:vAlign w:val="bottom"/>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(n</w:t>
            </w:r>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1</w:t>
            </w:r>
            <w:r>
              <w:rPr>
                <w:rFonts w:ascii="Times New Roman" w:hAnsi="Times New Roman"/>
                <w:color w:val="000000"/>
                <w:sz w:val="22"/>
                <w:szCs w:val="22"/>
              </w:rPr>
              <w:t>8</w:t>
            </w:r>
            <w:r w:rsidRPr="00FF48D5">
              <w:rPr>
                <w:rFonts w:ascii="Times New Roman" w:hAnsi="Times New Roman"/>
                <w:color w:val="000000"/>
                <w:sz w:val="22"/>
                <w:szCs w:val="22"/>
              </w:rPr>
              <w:t>)</w:t>
            </w:r>
          </w:p>
        </w:tc>
        <w:tc>
          <w:tcPr>
            <w:tcW w:w="1871" w:type="dxa"/>
            <w:tcBorders>
              <w:top w:val="single" w:sz="8" w:space="0" w:color="000000"/>
              <w:left w:val="nil"/>
              <w:bottom w:val="single" w:sz="8" w:space="0" w:color="000000"/>
              <w:right w:val="nil"/>
            </w:tcBorders>
            <w:shd w:val="clear" w:color="auto" w:fill="FFFFFF"/>
            <w:vAlign w:val="bottom"/>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(n</w:t>
            </w:r>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13</w:t>
            </w:r>
            <w:r w:rsidRPr="00FF48D5">
              <w:rPr>
                <w:rFonts w:ascii="Times New Roman" w:hAnsi="Times New Roman"/>
                <w:color w:val="000000"/>
                <w:sz w:val="22"/>
                <w:szCs w:val="22"/>
              </w:rPr>
              <w:t>)</w:t>
            </w:r>
          </w:p>
        </w:tc>
        <w:tc>
          <w:tcPr>
            <w:tcW w:w="1872" w:type="dxa"/>
            <w:vMerge/>
            <w:tcBorders>
              <w:left w:val="nil"/>
              <w:bottom w:val="single" w:sz="8" w:space="0" w:color="000000"/>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p>
        </w:tc>
      </w:tr>
      <w:tr w:rsidR="00ED4CA5" w:rsidRPr="00FF48D5" w:rsidTr="00ED4CA5">
        <w:trPr>
          <w:cantSplit/>
          <w:trHeight w:val="365"/>
        </w:trPr>
        <w:tc>
          <w:tcPr>
            <w:tcW w:w="1871" w:type="dxa"/>
            <w:tcBorders>
              <w:top w:val="single" w:sz="8" w:space="0" w:color="000000"/>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SFA</w:t>
            </w:r>
          </w:p>
        </w:tc>
        <w:tc>
          <w:tcPr>
            <w:tcW w:w="1871" w:type="dxa"/>
            <w:tcBorders>
              <w:top w:val="single" w:sz="8" w:space="0" w:color="000000"/>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41.</w:t>
            </w:r>
            <w:r>
              <w:rPr>
                <w:rFonts w:ascii="Times New Roman" w:hAnsi="Times New Roman"/>
                <w:color w:val="000000"/>
                <w:sz w:val="22"/>
                <w:szCs w:val="22"/>
              </w:rPr>
              <w:t xml:space="preserve">8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2.</w:t>
            </w:r>
            <w:r>
              <w:rPr>
                <w:rFonts w:ascii="Times New Roman" w:hAnsi="Times New Roman"/>
                <w:color w:val="000000"/>
                <w:sz w:val="22"/>
                <w:szCs w:val="22"/>
              </w:rPr>
              <w:t>7</w:t>
            </w:r>
          </w:p>
        </w:tc>
        <w:tc>
          <w:tcPr>
            <w:tcW w:w="1871" w:type="dxa"/>
            <w:tcBorders>
              <w:top w:val="single" w:sz="8" w:space="0" w:color="000000"/>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41.</w:t>
            </w:r>
            <w:r>
              <w:rPr>
                <w:rFonts w:ascii="Times New Roman" w:hAnsi="Times New Roman"/>
                <w:color w:val="000000"/>
                <w:sz w:val="22"/>
                <w:szCs w:val="22"/>
              </w:rPr>
              <w:t xml:space="preserve">8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2.</w:t>
            </w:r>
            <w:r>
              <w:rPr>
                <w:rFonts w:ascii="Times New Roman" w:hAnsi="Times New Roman"/>
                <w:color w:val="000000"/>
                <w:sz w:val="22"/>
                <w:szCs w:val="22"/>
              </w:rPr>
              <w:t>2</w:t>
            </w:r>
          </w:p>
        </w:tc>
        <w:tc>
          <w:tcPr>
            <w:tcW w:w="1871" w:type="dxa"/>
            <w:tcBorders>
              <w:top w:val="single" w:sz="8" w:space="0" w:color="000000"/>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4</w:t>
            </w:r>
            <w:r>
              <w:rPr>
                <w:rFonts w:ascii="Times New Roman" w:hAnsi="Times New Roman"/>
                <w:color w:val="000000"/>
                <w:sz w:val="22"/>
                <w:szCs w:val="22"/>
              </w:rPr>
              <w:t xml:space="preserve">2.0 </w:t>
            </w:r>
            <w:r w:rsidRPr="00FF48D5">
              <w:rPr>
                <w:rFonts w:ascii="Times New Roman" w:hAnsi="Times New Roman"/>
                <w:color w:val="000000"/>
                <w:sz w:val="22"/>
                <w:szCs w:val="22"/>
              </w:rPr>
              <w:t>±</w:t>
            </w:r>
            <w:r>
              <w:rPr>
                <w:rFonts w:ascii="Times New Roman" w:hAnsi="Times New Roman"/>
                <w:color w:val="000000"/>
                <w:sz w:val="22"/>
                <w:szCs w:val="22"/>
              </w:rPr>
              <w:t xml:space="preserve"> 2.1</w:t>
            </w:r>
          </w:p>
        </w:tc>
        <w:tc>
          <w:tcPr>
            <w:tcW w:w="1872" w:type="dxa"/>
            <w:tcBorders>
              <w:top w:val="single" w:sz="8" w:space="0" w:color="000000"/>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0.868</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MUFA</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3</w:t>
            </w:r>
            <w:r w:rsidRPr="00FF48D5">
              <w:rPr>
                <w:rFonts w:ascii="Times New Roman" w:hAnsi="Times New Roman"/>
                <w:color w:val="000000"/>
                <w:sz w:val="22"/>
                <w:szCs w:val="22"/>
              </w:rPr>
              <w:t>.</w:t>
            </w:r>
            <w:r>
              <w:rPr>
                <w:rFonts w:ascii="Times New Roman" w:hAnsi="Times New Roman"/>
                <w:color w:val="000000"/>
                <w:sz w:val="22"/>
                <w:szCs w:val="22"/>
              </w:rPr>
              <w:t xml:space="preserve">6 </w:t>
            </w:r>
            <w:r w:rsidRPr="00FF48D5">
              <w:rPr>
                <w:rFonts w:ascii="Times New Roman" w:hAnsi="Times New Roman"/>
                <w:color w:val="000000"/>
                <w:sz w:val="22"/>
                <w:szCs w:val="22"/>
              </w:rPr>
              <w:t>±</w:t>
            </w:r>
            <w:r>
              <w:rPr>
                <w:rFonts w:ascii="Times New Roman" w:hAnsi="Times New Roman"/>
                <w:color w:val="000000"/>
                <w:sz w:val="22"/>
                <w:szCs w:val="22"/>
              </w:rPr>
              <w:t xml:space="preserve"> 2.1</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4</w:t>
            </w:r>
            <w:r w:rsidRPr="00FF48D5">
              <w:rPr>
                <w:rFonts w:ascii="Times New Roman" w:hAnsi="Times New Roman"/>
                <w:color w:val="000000"/>
                <w:sz w:val="22"/>
                <w:szCs w:val="22"/>
              </w:rPr>
              <w:t>.</w:t>
            </w:r>
            <w:r>
              <w:rPr>
                <w:rFonts w:ascii="Times New Roman" w:hAnsi="Times New Roman"/>
                <w:color w:val="000000"/>
                <w:sz w:val="22"/>
                <w:szCs w:val="22"/>
              </w:rPr>
              <w:t xml:space="preserve">8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2.</w:t>
            </w:r>
            <w:r>
              <w:rPr>
                <w:rFonts w:ascii="Times New Roman" w:hAnsi="Times New Roman"/>
                <w:color w:val="000000"/>
                <w:sz w:val="22"/>
                <w:szCs w:val="22"/>
              </w:rPr>
              <w:t>1</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24.</w:t>
            </w:r>
            <w:r>
              <w:rPr>
                <w:rFonts w:ascii="Times New Roman" w:hAnsi="Times New Roman"/>
                <w:color w:val="000000"/>
                <w:sz w:val="22"/>
                <w:szCs w:val="22"/>
              </w:rPr>
              <w:t xml:space="preserve">0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2.</w:t>
            </w:r>
            <w:r>
              <w:rPr>
                <w:rFonts w:ascii="Times New Roman" w:hAnsi="Times New Roman"/>
                <w:color w:val="000000"/>
                <w:sz w:val="22"/>
                <w:szCs w:val="22"/>
              </w:rPr>
              <w:t>2</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0.310</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PUFA</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6</w:t>
            </w:r>
            <w:r w:rsidRPr="00FF48D5">
              <w:rPr>
                <w:rFonts w:ascii="Times New Roman" w:hAnsi="Times New Roman"/>
                <w:color w:val="000000"/>
                <w:sz w:val="22"/>
                <w:szCs w:val="22"/>
              </w:rPr>
              <w:t>.</w:t>
            </w:r>
            <w:r>
              <w:rPr>
                <w:rFonts w:ascii="Times New Roman" w:hAnsi="Times New Roman"/>
                <w:color w:val="000000"/>
                <w:sz w:val="22"/>
                <w:szCs w:val="22"/>
              </w:rPr>
              <w:t xml:space="preserve">6 </w:t>
            </w:r>
            <w:r w:rsidRPr="00FF48D5">
              <w:rPr>
                <w:rFonts w:ascii="Times New Roman" w:hAnsi="Times New Roman"/>
                <w:color w:val="000000"/>
                <w:sz w:val="22"/>
                <w:szCs w:val="22"/>
              </w:rPr>
              <w:t>±</w:t>
            </w:r>
            <w:r>
              <w:rPr>
                <w:rFonts w:ascii="Times New Roman" w:hAnsi="Times New Roman"/>
                <w:color w:val="000000"/>
                <w:sz w:val="22"/>
                <w:szCs w:val="22"/>
              </w:rPr>
              <w:t xml:space="preserve"> 3.5</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5</w:t>
            </w:r>
            <w:r w:rsidRPr="00FF48D5">
              <w:rPr>
                <w:rFonts w:ascii="Times New Roman" w:hAnsi="Times New Roman"/>
                <w:color w:val="000000"/>
                <w:sz w:val="22"/>
                <w:szCs w:val="22"/>
              </w:rPr>
              <w:t>.4</w:t>
            </w:r>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2.6</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 xml:space="preserve">6.0 </w:t>
            </w:r>
            <w:r w:rsidRPr="00FF48D5">
              <w:rPr>
                <w:rFonts w:ascii="Times New Roman" w:hAnsi="Times New Roman"/>
                <w:color w:val="000000"/>
                <w:sz w:val="22"/>
                <w:szCs w:val="22"/>
              </w:rPr>
              <w:t>±</w:t>
            </w:r>
            <w:r>
              <w:rPr>
                <w:rFonts w:ascii="Times New Roman" w:hAnsi="Times New Roman"/>
                <w:color w:val="000000"/>
                <w:sz w:val="22"/>
                <w:szCs w:val="22"/>
              </w:rPr>
              <w:t xml:space="preserve"> 3.0</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0.613</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n-6 PUFA</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3</w:t>
            </w:r>
            <w:r w:rsidRPr="00FF48D5">
              <w:rPr>
                <w:rFonts w:ascii="Times New Roman" w:hAnsi="Times New Roman"/>
                <w:color w:val="000000"/>
                <w:sz w:val="22"/>
                <w:szCs w:val="22"/>
              </w:rPr>
              <w:t>.</w:t>
            </w:r>
            <w:r>
              <w:rPr>
                <w:rFonts w:ascii="Times New Roman" w:hAnsi="Times New Roman"/>
                <w:color w:val="000000"/>
                <w:sz w:val="22"/>
                <w:szCs w:val="22"/>
              </w:rPr>
              <w:t xml:space="preserve">7 </w:t>
            </w:r>
            <w:r w:rsidRPr="00FF48D5">
              <w:rPr>
                <w:rFonts w:ascii="Times New Roman" w:hAnsi="Times New Roman"/>
                <w:color w:val="000000"/>
                <w:sz w:val="22"/>
                <w:szCs w:val="22"/>
              </w:rPr>
              <w:t>±</w:t>
            </w:r>
            <w:r>
              <w:rPr>
                <w:rFonts w:ascii="Times New Roman" w:hAnsi="Times New Roman"/>
                <w:color w:val="000000"/>
                <w:sz w:val="22"/>
                <w:szCs w:val="22"/>
              </w:rPr>
              <w:t xml:space="preserve"> 3.0</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w:t>
            </w:r>
            <w:r>
              <w:rPr>
                <w:rFonts w:ascii="Times New Roman" w:hAnsi="Times New Roman"/>
                <w:color w:val="000000"/>
                <w:sz w:val="22"/>
                <w:szCs w:val="22"/>
              </w:rPr>
              <w:t>2</w:t>
            </w:r>
            <w:r w:rsidRPr="00FF48D5">
              <w:rPr>
                <w:rFonts w:ascii="Times New Roman" w:hAnsi="Times New Roman"/>
                <w:color w:val="000000"/>
                <w:sz w:val="22"/>
                <w:szCs w:val="22"/>
              </w:rPr>
              <w:t>.</w:t>
            </w:r>
            <w:r>
              <w:rPr>
                <w:rFonts w:ascii="Times New Roman" w:hAnsi="Times New Roman"/>
                <w:color w:val="000000"/>
                <w:sz w:val="22"/>
                <w:szCs w:val="22"/>
              </w:rPr>
              <w:t xml:space="preserve">8 </w:t>
            </w:r>
            <w:r w:rsidRPr="00FF48D5">
              <w:rPr>
                <w:rFonts w:ascii="Times New Roman" w:hAnsi="Times New Roman"/>
                <w:color w:val="000000"/>
                <w:sz w:val="22"/>
                <w:szCs w:val="22"/>
              </w:rPr>
              <w:t>±</w:t>
            </w:r>
            <w:r>
              <w:rPr>
                <w:rFonts w:ascii="Times New Roman" w:hAnsi="Times New Roman"/>
                <w:color w:val="000000"/>
                <w:sz w:val="22"/>
                <w:szCs w:val="22"/>
              </w:rPr>
              <w:t xml:space="preserve"> 2.4</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23.2</w:t>
            </w:r>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2.</w:t>
            </w:r>
            <w:r>
              <w:rPr>
                <w:rFonts w:ascii="Times New Roman" w:hAnsi="Times New Roman"/>
                <w:color w:val="000000"/>
                <w:sz w:val="22"/>
                <w:szCs w:val="22"/>
              </w:rPr>
              <w:t>6</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0.665</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18:2n-6</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15.</w:t>
            </w:r>
            <w:r>
              <w:rPr>
                <w:rFonts w:ascii="Times New Roman" w:hAnsi="Times New Roman"/>
                <w:color w:val="000000"/>
                <w:sz w:val="22"/>
                <w:szCs w:val="22"/>
              </w:rPr>
              <w:t xml:space="preserve">9 </w:t>
            </w:r>
            <w:r w:rsidRPr="00FF48D5">
              <w:rPr>
                <w:rFonts w:ascii="Times New Roman" w:hAnsi="Times New Roman"/>
                <w:color w:val="000000"/>
                <w:sz w:val="22"/>
                <w:szCs w:val="22"/>
              </w:rPr>
              <w:t>±</w:t>
            </w:r>
            <w:r>
              <w:rPr>
                <w:rFonts w:ascii="Times New Roman" w:hAnsi="Times New Roman"/>
                <w:color w:val="000000"/>
                <w:sz w:val="22"/>
                <w:szCs w:val="22"/>
              </w:rPr>
              <w:t xml:space="preserve"> 2.0</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w:t>
            </w:r>
            <w:r>
              <w:rPr>
                <w:rFonts w:ascii="Times New Roman" w:hAnsi="Times New Roman"/>
                <w:color w:val="000000"/>
                <w:sz w:val="22"/>
                <w:szCs w:val="22"/>
              </w:rPr>
              <w:t>5</w:t>
            </w:r>
            <w:r w:rsidRPr="00FF48D5">
              <w:rPr>
                <w:rFonts w:ascii="Times New Roman" w:hAnsi="Times New Roman"/>
                <w:color w:val="000000"/>
                <w:sz w:val="22"/>
                <w:szCs w:val="22"/>
              </w:rPr>
              <w:t>.</w:t>
            </w:r>
            <w:r>
              <w:rPr>
                <w:rFonts w:ascii="Times New Roman" w:hAnsi="Times New Roman"/>
                <w:color w:val="000000"/>
                <w:sz w:val="22"/>
                <w:szCs w:val="22"/>
              </w:rPr>
              <w:t xml:space="preserve">5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2.</w:t>
            </w:r>
            <w:r>
              <w:rPr>
                <w:rFonts w:ascii="Times New Roman" w:hAnsi="Times New Roman"/>
                <w:color w:val="000000"/>
                <w:sz w:val="22"/>
                <w:szCs w:val="22"/>
              </w:rPr>
              <w:t>1</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w:t>
            </w:r>
            <w:r>
              <w:rPr>
                <w:rFonts w:ascii="Times New Roman" w:hAnsi="Times New Roman"/>
                <w:color w:val="000000"/>
                <w:sz w:val="22"/>
                <w:szCs w:val="22"/>
              </w:rPr>
              <w:t>5</w:t>
            </w:r>
            <w:r w:rsidRPr="00FF48D5">
              <w:rPr>
                <w:rFonts w:ascii="Times New Roman" w:hAnsi="Times New Roman"/>
                <w:color w:val="000000"/>
                <w:sz w:val="22"/>
                <w:szCs w:val="22"/>
              </w:rPr>
              <w:t>.</w:t>
            </w:r>
            <w:r>
              <w:rPr>
                <w:rFonts w:ascii="Times New Roman" w:hAnsi="Times New Roman"/>
                <w:color w:val="000000"/>
                <w:sz w:val="22"/>
                <w:szCs w:val="22"/>
              </w:rPr>
              <w:t xml:space="preserve">3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1.</w:t>
            </w:r>
            <w:r>
              <w:rPr>
                <w:rFonts w:ascii="Times New Roman" w:hAnsi="Times New Roman"/>
                <w:color w:val="000000"/>
                <w:sz w:val="22"/>
                <w:szCs w:val="22"/>
              </w:rPr>
              <w:t>9</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0.877</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20:3n-6</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1.0</w:t>
            </w:r>
            <w:r>
              <w:rPr>
                <w:rFonts w:ascii="Times New Roman" w:hAnsi="Times New Roman"/>
                <w:color w:val="000000"/>
                <w:sz w:val="22"/>
                <w:szCs w:val="22"/>
              </w:rPr>
              <w:t xml:space="preserve">5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20</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1.0</w:t>
            </w:r>
            <w:r>
              <w:rPr>
                <w:rFonts w:ascii="Times New Roman" w:hAnsi="Times New Roman"/>
                <w:color w:val="000000"/>
                <w:sz w:val="22"/>
                <w:szCs w:val="22"/>
              </w:rPr>
              <w:t xml:space="preserve">6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0.24</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1.0</w:t>
            </w:r>
            <w:r>
              <w:rPr>
                <w:rFonts w:ascii="Times New Roman" w:hAnsi="Times New Roman"/>
                <w:color w:val="000000"/>
                <w:sz w:val="22"/>
                <w:szCs w:val="22"/>
              </w:rPr>
              <w:t xml:space="preserve">0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0.2</w:t>
            </w:r>
            <w:r>
              <w:rPr>
                <w:rFonts w:ascii="Times New Roman" w:hAnsi="Times New Roman"/>
                <w:color w:val="000000"/>
                <w:sz w:val="22"/>
                <w:szCs w:val="22"/>
              </w:rPr>
              <w:t>6</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0.485</w:t>
            </w:r>
          </w:p>
        </w:tc>
      </w:tr>
      <w:tr w:rsidR="00ED4CA5" w:rsidRPr="00FF48D5" w:rsidTr="00ED4CA5">
        <w:trPr>
          <w:cantSplit/>
          <w:trHeight w:val="300"/>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sz w:val="22"/>
                <w:szCs w:val="22"/>
              </w:rPr>
            </w:pPr>
            <w:r w:rsidRPr="00FF48D5">
              <w:rPr>
                <w:rFonts w:ascii="Times New Roman" w:hAnsi="Times New Roman"/>
                <w:color w:val="000000"/>
                <w:sz w:val="22"/>
                <w:szCs w:val="22"/>
              </w:rPr>
              <w:t>20:4n-6</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5.</w:t>
            </w:r>
            <w:r>
              <w:rPr>
                <w:rFonts w:ascii="Times New Roman" w:hAnsi="Times New Roman"/>
                <w:color w:val="000000"/>
                <w:sz w:val="22"/>
                <w:szCs w:val="22"/>
              </w:rPr>
              <w:t xml:space="preserve">50 </w:t>
            </w:r>
            <w:r w:rsidRPr="00FF48D5">
              <w:rPr>
                <w:rFonts w:ascii="Times New Roman" w:hAnsi="Times New Roman"/>
                <w:color w:val="000000"/>
                <w:sz w:val="22"/>
                <w:szCs w:val="22"/>
              </w:rPr>
              <w:t>±</w:t>
            </w:r>
            <w:r>
              <w:rPr>
                <w:rFonts w:ascii="Times New Roman" w:hAnsi="Times New Roman"/>
                <w:color w:val="000000"/>
                <w:sz w:val="22"/>
                <w:szCs w:val="22"/>
              </w:rPr>
              <w:t xml:space="preserve"> 1.11</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Pr>
                <w:rFonts w:ascii="Times New Roman" w:hAnsi="Times New Roman"/>
                <w:color w:val="000000"/>
                <w:sz w:val="22"/>
                <w:szCs w:val="22"/>
              </w:rPr>
              <w:t>4.90</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0.81</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Pr>
                <w:rFonts w:ascii="Times New Roman" w:hAnsi="Times New Roman"/>
                <w:color w:val="000000"/>
                <w:sz w:val="22"/>
                <w:szCs w:val="22"/>
              </w:rPr>
              <w:t xml:space="preserve">5.49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1.03</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0.112</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22:4n-6</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0.7</w:t>
            </w:r>
            <w:r>
              <w:rPr>
                <w:rFonts w:ascii="Times New Roman" w:hAnsi="Times New Roman"/>
                <w:color w:val="000000"/>
                <w:sz w:val="22"/>
                <w:szCs w:val="22"/>
              </w:rPr>
              <w:t>1</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14</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0.</w:t>
            </w:r>
            <w:r>
              <w:rPr>
                <w:rFonts w:ascii="Times New Roman" w:hAnsi="Times New Roman"/>
                <w:color w:val="000000"/>
                <w:sz w:val="22"/>
                <w:szCs w:val="22"/>
              </w:rPr>
              <w:t>69</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0.16</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0.</w:t>
            </w:r>
            <w:r>
              <w:rPr>
                <w:rFonts w:ascii="Times New Roman" w:hAnsi="Times New Roman"/>
                <w:color w:val="000000"/>
                <w:sz w:val="22"/>
                <w:szCs w:val="22"/>
              </w:rPr>
              <w:t>74</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w:t>
            </w:r>
            <w:r>
              <w:rPr>
                <w:rFonts w:ascii="Times New Roman" w:hAnsi="Times New Roman"/>
                <w:color w:val="000000"/>
                <w:sz w:val="22"/>
                <w:szCs w:val="22"/>
              </w:rPr>
              <w:t>1</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0.434</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22:5n-6</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0.1</w:t>
            </w:r>
            <w:r>
              <w:rPr>
                <w:rFonts w:ascii="Times New Roman" w:hAnsi="Times New Roman"/>
                <w:color w:val="000000"/>
                <w:sz w:val="22"/>
                <w:szCs w:val="22"/>
              </w:rPr>
              <w:t xml:space="preserve">7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0.0</w:t>
            </w:r>
            <w:r>
              <w:rPr>
                <w:rFonts w:ascii="Times New Roman" w:hAnsi="Times New Roman"/>
                <w:color w:val="000000"/>
                <w:sz w:val="22"/>
                <w:szCs w:val="22"/>
              </w:rPr>
              <w:t>4</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0.1</w:t>
            </w:r>
            <w:r>
              <w:rPr>
                <w:rFonts w:ascii="Times New Roman" w:hAnsi="Times New Roman"/>
                <w:color w:val="000000"/>
                <w:sz w:val="22"/>
                <w:szCs w:val="22"/>
              </w:rPr>
              <w:t xml:space="preserve">7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0.0</w:t>
            </w:r>
            <w:r>
              <w:rPr>
                <w:rFonts w:ascii="Times New Roman" w:hAnsi="Times New Roman"/>
                <w:color w:val="000000"/>
                <w:sz w:val="22"/>
                <w:szCs w:val="22"/>
              </w:rPr>
              <w:t>4</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0.1</w:t>
            </w:r>
            <w:r>
              <w:rPr>
                <w:rFonts w:ascii="Times New Roman" w:hAnsi="Times New Roman"/>
                <w:color w:val="000000"/>
                <w:sz w:val="22"/>
                <w:szCs w:val="22"/>
              </w:rPr>
              <w:t xml:space="preserve">8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0.0</w:t>
            </w:r>
            <w:r>
              <w:rPr>
                <w:rFonts w:ascii="Times New Roman" w:hAnsi="Times New Roman"/>
                <w:color w:val="000000"/>
                <w:sz w:val="22"/>
                <w:szCs w:val="22"/>
              </w:rPr>
              <w:t>4</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0.773</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n-3PUFA</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2.</w:t>
            </w:r>
            <w:r>
              <w:rPr>
                <w:rFonts w:ascii="Times New Roman" w:hAnsi="Times New Roman"/>
                <w:color w:val="000000"/>
                <w:sz w:val="22"/>
                <w:szCs w:val="22"/>
              </w:rPr>
              <w:t>89</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70</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Pr>
                <w:rFonts w:ascii="Times New Roman" w:hAnsi="Times New Roman"/>
                <w:color w:val="000000"/>
                <w:sz w:val="22"/>
                <w:szCs w:val="22"/>
              </w:rPr>
              <w:t>2.66</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0.6</w:t>
            </w:r>
            <w:r>
              <w:rPr>
                <w:rFonts w:ascii="Times New Roman" w:hAnsi="Times New Roman"/>
                <w:color w:val="000000"/>
                <w:sz w:val="22"/>
                <w:szCs w:val="22"/>
              </w:rPr>
              <w:t>5</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2.7</w:t>
            </w:r>
            <w:r>
              <w:rPr>
                <w:rFonts w:ascii="Times New Roman" w:hAnsi="Times New Roman"/>
                <w:color w:val="000000"/>
                <w:sz w:val="22"/>
                <w:szCs w:val="22"/>
              </w:rPr>
              <w:t>9</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62</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0.599</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18:3n-3</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w:t>
            </w:r>
            <w:r>
              <w:rPr>
                <w:rFonts w:ascii="Times New Roman" w:hAnsi="Times New Roman"/>
                <w:color w:val="000000"/>
                <w:sz w:val="22"/>
                <w:szCs w:val="22"/>
              </w:rPr>
              <w:t xml:space="preserve">33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12</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0.3</w:t>
            </w:r>
            <w:r>
              <w:rPr>
                <w:rFonts w:ascii="Times New Roman" w:hAnsi="Times New Roman"/>
                <w:color w:val="000000"/>
                <w:sz w:val="22"/>
                <w:szCs w:val="22"/>
              </w:rPr>
              <w:t xml:space="preserve">3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w:t>
            </w:r>
            <w:r>
              <w:rPr>
                <w:rFonts w:ascii="Times New Roman" w:hAnsi="Times New Roman"/>
                <w:color w:val="000000"/>
                <w:sz w:val="22"/>
                <w:szCs w:val="22"/>
              </w:rPr>
              <w:t>7</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w:t>
            </w:r>
            <w:r>
              <w:rPr>
                <w:rFonts w:ascii="Times New Roman" w:hAnsi="Times New Roman"/>
                <w:color w:val="000000"/>
                <w:sz w:val="22"/>
                <w:szCs w:val="22"/>
              </w:rPr>
              <w:t xml:space="preserve">34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13</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0.859</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20:5n-3</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w:t>
            </w:r>
            <w:r>
              <w:rPr>
                <w:rFonts w:ascii="Times New Roman" w:hAnsi="Times New Roman"/>
                <w:color w:val="000000"/>
                <w:sz w:val="22"/>
                <w:szCs w:val="22"/>
              </w:rPr>
              <w:t xml:space="preserve">38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20</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w:t>
            </w:r>
            <w:r>
              <w:rPr>
                <w:rFonts w:ascii="Times New Roman" w:hAnsi="Times New Roman"/>
                <w:color w:val="000000"/>
                <w:sz w:val="22"/>
                <w:szCs w:val="22"/>
              </w:rPr>
              <w:t xml:space="preserve">31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14</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0.3</w:t>
            </w:r>
            <w:r>
              <w:rPr>
                <w:rFonts w:ascii="Times New Roman" w:hAnsi="Times New Roman"/>
                <w:color w:val="000000"/>
                <w:sz w:val="22"/>
                <w:szCs w:val="22"/>
              </w:rPr>
              <w:t xml:space="preserve">3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w:t>
            </w:r>
            <w:r>
              <w:rPr>
                <w:rFonts w:ascii="Times New Roman" w:hAnsi="Times New Roman"/>
                <w:color w:val="000000"/>
                <w:sz w:val="22"/>
                <w:szCs w:val="22"/>
              </w:rPr>
              <w:t>1</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0.731</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22:5n-3</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0.6</w:t>
            </w:r>
            <w:r>
              <w:rPr>
                <w:rFonts w:ascii="Times New Roman" w:hAnsi="Times New Roman"/>
                <w:color w:val="000000"/>
                <w:sz w:val="22"/>
                <w:szCs w:val="22"/>
              </w:rPr>
              <w:t>5</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w:t>
            </w:r>
            <w:r>
              <w:rPr>
                <w:rFonts w:ascii="Times New Roman" w:hAnsi="Times New Roman"/>
                <w:color w:val="000000"/>
                <w:sz w:val="22"/>
                <w:szCs w:val="22"/>
              </w:rPr>
              <w:t>3</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0.6</w:t>
            </w:r>
            <w:r>
              <w:rPr>
                <w:rFonts w:ascii="Times New Roman" w:hAnsi="Times New Roman"/>
                <w:color w:val="000000"/>
                <w:sz w:val="22"/>
                <w:szCs w:val="22"/>
              </w:rPr>
              <w:t>2</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0.10</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proofErr w:type="gramStart"/>
            <w:r w:rsidRPr="00FF48D5">
              <w:rPr>
                <w:rFonts w:ascii="Times New Roman" w:hAnsi="Times New Roman"/>
                <w:color w:val="000000"/>
                <w:sz w:val="22"/>
                <w:szCs w:val="22"/>
              </w:rPr>
              <w:t>0.</w:t>
            </w:r>
            <w:r>
              <w:rPr>
                <w:rFonts w:ascii="Times New Roman" w:hAnsi="Times New Roman"/>
                <w:color w:val="000000"/>
                <w:sz w:val="22"/>
                <w:szCs w:val="22"/>
              </w:rPr>
              <w:t>65</w:t>
            </w:r>
            <w:proofErr w:type="gramEnd"/>
            <w:r>
              <w:rPr>
                <w:rFonts w:ascii="Times New Roman" w:hAnsi="Times New Roman"/>
                <w:color w:val="000000"/>
                <w:sz w:val="22"/>
                <w:szCs w:val="22"/>
              </w:rPr>
              <w:t xml:space="preserve">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0.1</w:t>
            </w:r>
            <w:r>
              <w:rPr>
                <w:rFonts w:ascii="Times New Roman" w:hAnsi="Times New Roman"/>
                <w:color w:val="000000"/>
                <w:sz w:val="22"/>
                <w:szCs w:val="22"/>
              </w:rPr>
              <w:t>1</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lang w:val="en-US"/>
              </w:rPr>
              <w:t>0.595</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rPr>
            </w:pPr>
            <w:r w:rsidRPr="00FF48D5">
              <w:rPr>
                <w:rFonts w:ascii="Times New Roman" w:hAnsi="Times New Roman"/>
                <w:color w:val="000000"/>
                <w:sz w:val="22"/>
                <w:szCs w:val="22"/>
              </w:rPr>
              <w:t>22:6n-3</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w:t>
            </w:r>
            <w:r>
              <w:rPr>
                <w:rFonts w:ascii="Times New Roman" w:hAnsi="Times New Roman"/>
                <w:color w:val="000000"/>
                <w:sz w:val="22"/>
                <w:szCs w:val="22"/>
              </w:rPr>
              <w:t xml:space="preserve">50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41</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w:t>
            </w:r>
            <w:r>
              <w:rPr>
                <w:rFonts w:ascii="Times New Roman" w:hAnsi="Times New Roman"/>
                <w:color w:val="000000"/>
                <w:sz w:val="22"/>
                <w:szCs w:val="22"/>
              </w:rPr>
              <w:t xml:space="preserve">37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0.4</w:t>
            </w:r>
            <w:r>
              <w:rPr>
                <w:rFonts w:ascii="Times New Roman" w:hAnsi="Times New Roman"/>
                <w:color w:val="000000"/>
                <w:sz w:val="22"/>
                <w:szCs w:val="22"/>
              </w:rPr>
              <w:t>4</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rPr>
            </w:pPr>
            <w:r w:rsidRPr="00FF48D5">
              <w:rPr>
                <w:rFonts w:ascii="Times New Roman" w:hAnsi="Times New Roman"/>
                <w:color w:val="000000"/>
                <w:sz w:val="22"/>
                <w:szCs w:val="22"/>
              </w:rPr>
              <w:t>1.4</w:t>
            </w:r>
            <w:r>
              <w:rPr>
                <w:rFonts w:ascii="Times New Roman" w:hAnsi="Times New Roman"/>
                <w:color w:val="000000"/>
                <w:sz w:val="22"/>
                <w:szCs w:val="22"/>
              </w:rPr>
              <w:t xml:space="preserve">5 </w:t>
            </w:r>
            <w:r w:rsidRPr="00FF48D5">
              <w:rPr>
                <w:rFonts w:ascii="Times New Roman" w:hAnsi="Times New Roman"/>
                <w:color w:val="000000"/>
                <w:sz w:val="22"/>
                <w:szCs w:val="22"/>
              </w:rPr>
              <w:t>±</w:t>
            </w:r>
            <w:r>
              <w:rPr>
                <w:rFonts w:ascii="Times New Roman" w:hAnsi="Times New Roman"/>
                <w:color w:val="000000"/>
                <w:sz w:val="22"/>
                <w:szCs w:val="22"/>
              </w:rPr>
              <w:t xml:space="preserve"> </w:t>
            </w:r>
            <w:r w:rsidRPr="00FF48D5">
              <w:rPr>
                <w:rFonts w:ascii="Times New Roman" w:hAnsi="Times New Roman"/>
                <w:color w:val="000000"/>
                <w:sz w:val="22"/>
                <w:szCs w:val="22"/>
              </w:rPr>
              <w:t>0.</w:t>
            </w:r>
            <w:r>
              <w:rPr>
                <w:rFonts w:ascii="Times New Roman" w:hAnsi="Times New Roman"/>
                <w:color w:val="000000"/>
                <w:sz w:val="22"/>
                <w:szCs w:val="22"/>
              </w:rPr>
              <w:t>40</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0.612</w:t>
            </w:r>
          </w:p>
        </w:tc>
      </w:tr>
      <w:tr w:rsidR="00ED4CA5" w:rsidRPr="00FF48D5" w:rsidTr="00ED4CA5">
        <w:trPr>
          <w:cantSplit/>
          <w:trHeight w:val="365"/>
        </w:trPr>
        <w:tc>
          <w:tcPr>
            <w:tcW w:w="1871"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lang w:val="en-US"/>
              </w:rPr>
            </w:pPr>
            <w:r w:rsidRPr="00FF48D5">
              <w:rPr>
                <w:rFonts w:ascii="Times New Roman" w:hAnsi="Times New Roman"/>
                <w:color w:val="000000"/>
                <w:sz w:val="22"/>
                <w:szCs w:val="22"/>
                <w:lang w:val="en-US"/>
              </w:rPr>
              <w:t>n-6/n-3PUFA</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lang w:val="en-US"/>
              </w:rPr>
            </w:pPr>
            <w:r>
              <w:rPr>
                <w:rFonts w:ascii="Times New Roman" w:hAnsi="Times New Roman"/>
                <w:color w:val="000000"/>
                <w:sz w:val="22"/>
                <w:szCs w:val="22"/>
                <w:lang w:val="en-US"/>
              </w:rPr>
              <w:t xml:space="preserve">8.5 </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 </w:t>
            </w:r>
            <w:r w:rsidRPr="00FF48D5">
              <w:rPr>
                <w:rFonts w:ascii="Times New Roman" w:hAnsi="Times New Roman"/>
                <w:color w:val="000000"/>
                <w:sz w:val="22"/>
                <w:szCs w:val="22"/>
                <w:lang w:val="en-US"/>
              </w:rPr>
              <w:t>1.</w:t>
            </w:r>
            <w:r>
              <w:rPr>
                <w:rFonts w:ascii="Times New Roman" w:hAnsi="Times New Roman"/>
                <w:color w:val="000000"/>
                <w:sz w:val="22"/>
                <w:szCs w:val="22"/>
                <w:lang w:val="en-US"/>
              </w:rPr>
              <w:t>7</w:t>
            </w:r>
          </w:p>
        </w:tc>
        <w:tc>
          <w:tcPr>
            <w:tcW w:w="1871" w:type="dxa"/>
            <w:tcBorders>
              <w:top w:val="nil"/>
              <w:left w:val="nil"/>
              <w:bottom w:val="nil"/>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lang w:val="en-US"/>
              </w:rPr>
            </w:pPr>
            <w:r>
              <w:rPr>
                <w:rFonts w:ascii="Times New Roman" w:hAnsi="Times New Roman"/>
                <w:color w:val="000000"/>
                <w:sz w:val="22"/>
                <w:szCs w:val="22"/>
                <w:lang w:val="en-US"/>
              </w:rPr>
              <w:t>9</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0 </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 2</w:t>
            </w:r>
            <w:r w:rsidRPr="00FF48D5">
              <w:rPr>
                <w:rFonts w:ascii="Times New Roman" w:hAnsi="Times New Roman"/>
                <w:color w:val="000000"/>
                <w:sz w:val="22"/>
                <w:szCs w:val="22"/>
                <w:lang w:val="en-US"/>
              </w:rPr>
              <w:t>.2</w:t>
            </w:r>
          </w:p>
        </w:tc>
        <w:tc>
          <w:tcPr>
            <w:tcW w:w="1871" w:type="dxa"/>
            <w:tcBorders>
              <w:top w:val="nil"/>
              <w:left w:val="nil"/>
              <w:bottom w:val="nil"/>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lang w:val="en-US"/>
              </w:rPr>
            </w:pPr>
            <w:r>
              <w:rPr>
                <w:rFonts w:ascii="Times New Roman" w:hAnsi="Times New Roman"/>
                <w:color w:val="000000"/>
                <w:sz w:val="22"/>
                <w:szCs w:val="22"/>
                <w:lang w:val="en-US"/>
              </w:rPr>
              <w:t xml:space="preserve">8.5 </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 1.3</w:t>
            </w:r>
          </w:p>
        </w:tc>
        <w:tc>
          <w:tcPr>
            <w:tcW w:w="1872" w:type="dxa"/>
            <w:tcBorders>
              <w:top w:val="nil"/>
              <w:left w:val="nil"/>
              <w:bottom w:val="nil"/>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0.538</w:t>
            </w:r>
          </w:p>
        </w:tc>
      </w:tr>
      <w:tr w:rsidR="00ED4CA5" w:rsidRPr="00FF48D5" w:rsidTr="00ED4CA5">
        <w:trPr>
          <w:cantSplit/>
          <w:trHeight w:val="365"/>
        </w:trPr>
        <w:tc>
          <w:tcPr>
            <w:tcW w:w="1871" w:type="dxa"/>
            <w:tcBorders>
              <w:top w:val="nil"/>
              <w:left w:val="nil"/>
              <w:bottom w:val="single" w:sz="18" w:space="0" w:color="000000"/>
              <w:right w:val="nil"/>
            </w:tcBorders>
            <w:shd w:val="clear" w:color="auto" w:fill="FFFFFF"/>
          </w:tcPr>
          <w:p w:rsidR="00ED4CA5" w:rsidRPr="00FF48D5" w:rsidRDefault="00ED4CA5" w:rsidP="0082305E">
            <w:pPr>
              <w:autoSpaceDE w:val="0"/>
              <w:autoSpaceDN w:val="0"/>
              <w:adjustRightInd w:val="0"/>
              <w:spacing w:line="360" w:lineRule="auto"/>
              <w:ind w:right="60"/>
              <w:jc w:val="both"/>
              <w:rPr>
                <w:rFonts w:ascii="Times New Roman" w:hAnsi="Times New Roman"/>
                <w:color w:val="000000"/>
                <w:sz w:val="22"/>
                <w:szCs w:val="22"/>
                <w:lang w:val="en-US"/>
              </w:rPr>
            </w:pPr>
            <w:r w:rsidRPr="00FF48D5">
              <w:rPr>
                <w:rFonts w:ascii="Times New Roman" w:hAnsi="Times New Roman"/>
                <w:color w:val="000000"/>
                <w:sz w:val="22"/>
                <w:szCs w:val="22"/>
                <w:lang w:val="en-US"/>
              </w:rPr>
              <w:t xml:space="preserve">Total FA </w:t>
            </w:r>
          </w:p>
        </w:tc>
        <w:tc>
          <w:tcPr>
            <w:tcW w:w="1871" w:type="dxa"/>
            <w:tcBorders>
              <w:top w:val="nil"/>
              <w:left w:val="nil"/>
              <w:bottom w:val="single" w:sz="18" w:space="0" w:color="000000"/>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1</w:t>
            </w:r>
            <w:r>
              <w:rPr>
                <w:rFonts w:ascii="Times New Roman" w:hAnsi="Times New Roman"/>
                <w:color w:val="000000"/>
                <w:sz w:val="22"/>
                <w:szCs w:val="22"/>
                <w:lang w:val="en-US"/>
              </w:rPr>
              <w:t>7</w:t>
            </w:r>
            <w:r w:rsidRPr="00FF48D5">
              <w:rPr>
                <w:rFonts w:ascii="Times New Roman" w:hAnsi="Times New Roman"/>
                <w:color w:val="000000"/>
                <w:sz w:val="22"/>
                <w:szCs w:val="22"/>
                <w:lang w:val="en-US"/>
              </w:rPr>
              <w:t>7</w:t>
            </w:r>
            <w:r>
              <w:rPr>
                <w:rFonts w:ascii="Times New Roman" w:hAnsi="Times New Roman"/>
                <w:color w:val="000000"/>
                <w:sz w:val="22"/>
                <w:szCs w:val="22"/>
                <w:lang w:val="en-US"/>
              </w:rPr>
              <w:t xml:space="preserve"> </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 40</w:t>
            </w:r>
          </w:p>
        </w:tc>
        <w:tc>
          <w:tcPr>
            <w:tcW w:w="1871" w:type="dxa"/>
            <w:tcBorders>
              <w:top w:val="nil"/>
              <w:left w:val="nil"/>
              <w:bottom w:val="single" w:sz="18" w:space="0" w:color="000000"/>
              <w:right w:val="nil"/>
            </w:tcBorders>
            <w:shd w:val="clear" w:color="auto" w:fill="auto"/>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1</w:t>
            </w:r>
            <w:r>
              <w:rPr>
                <w:rFonts w:ascii="Times New Roman" w:hAnsi="Times New Roman"/>
                <w:color w:val="000000"/>
                <w:sz w:val="22"/>
                <w:szCs w:val="22"/>
                <w:lang w:val="en-US"/>
              </w:rPr>
              <w:t xml:space="preserve">78 </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 </w:t>
            </w:r>
            <w:r w:rsidRPr="00FF48D5">
              <w:rPr>
                <w:rFonts w:ascii="Times New Roman" w:hAnsi="Times New Roman"/>
                <w:color w:val="000000"/>
                <w:sz w:val="22"/>
                <w:szCs w:val="22"/>
                <w:lang w:val="en-US"/>
              </w:rPr>
              <w:t>4</w:t>
            </w:r>
            <w:r>
              <w:rPr>
                <w:rFonts w:ascii="Times New Roman" w:hAnsi="Times New Roman"/>
                <w:color w:val="000000"/>
                <w:sz w:val="22"/>
                <w:szCs w:val="22"/>
                <w:lang w:val="en-US"/>
              </w:rPr>
              <w:t>4</w:t>
            </w:r>
          </w:p>
        </w:tc>
        <w:tc>
          <w:tcPr>
            <w:tcW w:w="1871" w:type="dxa"/>
            <w:tcBorders>
              <w:top w:val="nil"/>
              <w:left w:val="nil"/>
              <w:bottom w:val="single" w:sz="18" w:space="0" w:color="000000"/>
              <w:right w:val="nil"/>
            </w:tcBorders>
            <w:shd w:val="clear" w:color="auto" w:fill="FFFFFF"/>
            <w:vAlign w:val="center"/>
          </w:tcPr>
          <w:p w:rsidR="00ED4CA5" w:rsidRPr="00FF48D5" w:rsidRDefault="00ED4CA5" w:rsidP="00ED4CA5">
            <w:pPr>
              <w:autoSpaceDE w:val="0"/>
              <w:autoSpaceDN w:val="0"/>
              <w:adjustRightInd w:val="0"/>
              <w:spacing w:line="360" w:lineRule="auto"/>
              <w:ind w:right="60"/>
              <w:jc w:val="center"/>
              <w:rPr>
                <w:rFonts w:ascii="Times New Roman" w:hAnsi="Times New Roman"/>
                <w:color w:val="000000"/>
                <w:sz w:val="22"/>
                <w:szCs w:val="22"/>
                <w:lang w:val="en-US"/>
              </w:rPr>
            </w:pPr>
            <w:r w:rsidRPr="00FF48D5">
              <w:rPr>
                <w:rFonts w:ascii="Times New Roman" w:hAnsi="Times New Roman"/>
                <w:color w:val="000000"/>
                <w:sz w:val="22"/>
                <w:szCs w:val="22"/>
                <w:lang w:val="en-US"/>
              </w:rPr>
              <w:t>17</w:t>
            </w:r>
            <w:r>
              <w:rPr>
                <w:rFonts w:ascii="Times New Roman" w:hAnsi="Times New Roman"/>
                <w:color w:val="000000"/>
                <w:sz w:val="22"/>
                <w:szCs w:val="22"/>
                <w:lang w:val="en-US"/>
              </w:rPr>
              <w:t xml:space="preserve">6 </w:t>
            </w:r>
            <w:r w:rsidRPr="00FF48D5">
              <w:rPr>
                <w:rFonts w:ascii="Times New Roman" w:hAnsi="Times New Roman"/>
                <w:color w:val="000000"/>
                <w:sz w:val="22"/>
                <w:szCs w:val="22"/>
                <w:lang w:val="en-US"/>
              </w:rPr>
              <w:t>±</w:t>
            </w:r>
            <w:r>
              <w:rPr>
                <w:rFonts w:ascii="Times New Roman" w:hAnsi="Times New Roman"/>
                <w:color w:val="000000"/>
                <w:sz w:val="22"/>
                <w:szCs w:val="22"/>
                <w:lang w:val="en-US"/>
              </w:rPr>
              <w:t xml:space="preserve"> 32</w:t>
            </w:r>
          </w:p>
        </w:tc>
        <w:tc>
          <w:tcPr>
            <w:tcW w:w="1872" w:type="dxa"/>
            <w:tcBorders>
              <w:top w:val="nil"/>
              <w:left w:val="nil"/>
              <w:bottom w:val="single" w:sz="18" w:space="0" w:color="000000"/>
              <w:right w:val="nil"/>
            </w:tcBorders>
            <w:shd w:val="clear" w:color="auto" w:fill="FFFFFF"/>
          </w:tcPr>
          <w:p w:rsidR="00ED4CA5" w:rsidRPr="00FF48D5" w:rsidRDefault="00ED4CA5" w:rsidP="0082305E">
            <w:pPr>
              <w:autoSpaceDE w:val="0"/>
              <w:autoSpaceDN w:val="0"/>
              <w:adjustRightInd w:val="0"/>
              <w:spacing w:line="360" w:lineRule="auto"/>
              <w:ind w:right="60"/>
              <w:jc w:val="center"/>
              <w:rPr>
                <w:rFonts w:ascii="Times New Roman" w:hAnsi="Times New Roman"/>
                <w:color w:val="000000"/>
                <w:sz w:val="22"/>
                <w:szCs w:val="22"/>
                <w:lang w:val="en-US"/>
              </w:rPr>
            </w:pPr>
            <w:proofErr w:type="gramStart"/>
            <w:r w:rsidRPr="00FF48D5">
              <w:rPr>
                <w:rFonts w:ascii="Times New Roman" w:hAnsi="Times New Roman"/>
                <w:color w:val="000000"/>
                <w:sz w:val="22"/>
                <w:szCs w:val="22"/>
              </w:rPr>
              <w:t>0.940</w:t>
            </w:r>
            <w:proofErr w:type="gramEnd"/>
          </w:p>
        </w:tc>
      </w:tr>
    </w:tbl>
    <w:p w:rsidR="009045A2" w:rsidRDefault="009754FE" w:rsidP="00E27900">
      <w:pPr>
        <w:spacing w:line="360" w:lineRule="auto"/>
        <w:rPr>
          <w:rFonts w:ascii="Times New Roman" w:hAnsi="Times New Roman"/>
          <w:sz w:val="20"/>
          <w:szCs w:val="20"/>
          <w:lang w:val="en-US"/>
        </w:rPr>
      </w:pPr>
      <w:r w:rsidRPr="00072989">
        <w:rPr>
          <w:rFonts w:ascii="Times New Roman" w:eastAsiaTheme="minorEastAsia" w:hAnsi="Times New Roman"/>
          <w:sz w:val="20"/>
          <w:szCs w:val="20"/>
          <w:lang w:val="en-US"/>
        </w:rPr>
        <w:t>Data are given as mean ± SD of individual fatty acids and fatty acid classes</w:t>
      </w:r>
      <w:r>
        <w:rPr>
          <w:rFonts w:ascii="Times New Roman" w:eastAsiaTheme="minorEastAsia" w:hAnsi="Times New Roman"/>
          <w:sz w:val="20"/>
          <w:szCs w:val="20"/>
          <w:lang w:val="en-US"/>
        </w:rPr>
        <w:t xml:space="preserve"> expressed </w:t>
      </w:r>
      <w:r w:rsidRPr="00072989">
        <w:rPr>
          <w:rFonts w:ascii="Times New Roman" w:eastAsiaTheme="minorEastAsia" w:hAnsi="Times New Roman"/>
          <w:sz w:val="20"/>
          <w:szCs w:val="20"/>
          <w:lang w:val="en-US"/>
        </w:rPr>
        <w:t>as % of total whole</w:t>
      </w:r>
      <w:r>
        <w:rPr>
          <w:rFonts w:ascii="Times New Roman" w:eastAsiaTheme="minorEastAsia" w:hAnsi="Times New Roman"/>
          <w:sz w:val="20"/>
          <w:szCs w:val="20"/>
          <w:lang w:val="en-US"/>
        </w:rPr>
        <w:t xml:space="preserve"> </w:t>
      </w:r>
      <w:r w:rsidRPr="00072989">
        <w:rPr>
          <w:rFonts w:ascii="Times New Roman" w:eastAsiaTheme="minorEastAsia" w:hAnsi="Times New Roman"/>
          <w:sz w:val="20"/>
          <w:szCs w:val="20"/>
          <w:lang w:val="en-US"/>
        </w:rPr>
        <w:t>blood fatty acids (FA%) and total whole</w:t>
      </w:r>
      <w:r>
        <w:rPr>
          <w:rFonts w:ascii="Times New Roman" w:eastAsiaTheme="minorEastAsia" w:hAnsi="Times New Roman"/>
          <w:sz w:val="20"/>
          <w:szCs w:val="20"/>
          <w:lang w:val="en-US"/>
        </w:rPr>
        <w:t xml:space="preserve"> </w:t>
      </w:r>
      <w:r w:rsidRPr="00072989">
        <w:rPr>
          <w:rFonts w:ascii="Times New Roman" w:eastAsiaTheme="minorEastAsia" w:hAnsi="Times New Roman"/>
          <w:sz w:val="20"/>
          <w:szCs w:val="20"/>
          <w:lang w:val="en-US"/>
        </w:rPr>
        <w:t>blood fatty acid</w:t>
      </w:r>
      <w:r>
        <w:rPr>
          <w:rFonts w:ascii="Times New Roman" w:eastAsiaTheme="minorEastAsia" w:hAnsi="Times New Roman"/>
          <w:sz w:val="20"/>
          <w:szCs w:val="20"/>
          <w:lang w:val="en-US"/>
        </w:rPr>
        <w:t xml:space="preserve"> a</w:t>
      </w:r>
      <w:r w:rsidRPr="00072989">
        <w:rPr>
          <w:rFonts w:ascii="Times New Roman" w:eastAsiaTheme="minorEastAsia" w:hAnsi="Times New Roman"/>
          <w:sz w:val="20"/>
          <w:szCs w:val="20"/>
          <w:lang w:val="en-US"/>
        </w:rPr>
        <w:t>s in µg/</w:t>
      </w:r>
      <w:proofErr w:type="spellStart"/>
      <w:r w:rsidRPr="00072989">
        <w:rPr>
          <w:rFonts w:ascii="Times New Roman" w:eastAsiaTheme="minorEastAsia" w:hAnsi="Times New Roman"/>
          <w:sz w:val="20"/>
          <w:szCs w:val="20"/>
          <w:lang w:val="en-US"/>
        </w:rPr>
        <w:t>mL</w:t>
      </w:r>
      <w:r w:rsidR="00D64A40">
        <w:rPr>
          <w:rFonts w:ascii="Times New Roman" w:eastAsiaTheme="minorEastAsia" w:hAnsi="Times New Roman"/>
          <w:sz w:val="20"/>
          <w:szCs w:val="20"/>
          <w:lang w:val="en-US"/>
        </w:rPr>
        <w:t>.</w:t>
      </w:r>
      <w:proofErr w:type="spellEnd"/>
      <w:r w:rsidRPr="00072989">
        <w:rPr>
          <w:rFonts w:ascii="Times New Roman" w:eastAsiaTheme="minorEastAsia" w:hAnsi="Times New Roman"/>
          <w:sz w:val="20"/>
          <w:szCs w:val="20"/>
          <w:lang w:val="en-US"/>
        </w:rPr>
        <w:t xml:space="preserve"> </w:t>
      </w:r>
      <w:r w:rsidR="003556B8">
        <w:rPr>
          <w:rFonts w:ascii="Times New Roman" w:eastAsiaTheme="minorEastAsia" w:hAnsi="Times New Roman"/>
          <w:sz w:val="20"/>
          <w:szCs w:val="20"/>
          <w:lang w:val="en-US"/>
        </w:rPr>
        <w:t>Data from girls and boys are combined as they did not differ. The s</w:t>
      </w:r>
      <w:r w:rsidRPr="003C3711">
        <w:rPr>
          <w:rFonts w:ascii="Times New Roman" w:eastAsiaTheme="minorEastAsia" w:hAnsi="Times New Roman"/>
          <w:sz w:val="20"/>
          <w:szCs w:val="20"/>
          <w:lang w:val="en-US"/>
        </w:rPr>
        <w:t>tatistical comparison</w:t>
      </w:r>
      <w:r>
        <w:rPr>
          <w:rFonts w:ascii="Times New Roman" w:eastAsiaTheme="minorEastAsia" w:hAnsi="Times New Roman"/>
          <w:sz w:val="20"/>
          <w:szCs w:val="20"/>
          <w:lang w:val="en-US"/>
        </w:rPr>
        <w:t>s</w:t>
      </w:r>
      <w:r w:rsidRPr="003C3711">
        <w:rPr>
          <w:rFonts w:ascii="Times New Roman" w:eastAsiaTheme="minorEastAsia" w:hAnsi="Times New Roman"/>
          <w:sz w:val="20"/>
          <w:szCs w:val="20"/>
          <w:lang w:val="en-US"/>
        </w:rPr>
        <w:t xml:space="preserve"> of the two randomized groups (</w:t>
      </w:r>
      <w:r>
        <w:rPr>
          <w:rFonts w:ascii="Times New Roman" w:eastAsiaTheme="minorEastAsia" w:hAnsi="Times New Roman"/>
          <w:sz w:val="20"/>
          <w:szCs w:val="20"/>
          <w:lang w:val="en-US"/>
        </w:rPr>
        <w:t xml:space="preserve">FO </w:t>
      </w:r>
      <w:r w:rsidRPr="00072989">
        <w:rPr>
          <w:rFonts w:ascii="Times New Roman" w:eastAsiaTheme="minorEastAsia" w:hAnsi="Times New Roman"/>
          <w:i/>
          <w:sz w:val="20"/>
          <w:szCs w:val="20"/>
          <w:lang w:val="en-US"/>
        </w:rPr>
        <w:t>vs.</w:t>
      </w:r>
      <w:r>
        <w:rPr>
          <w:rFonts w:ascii="Times New Roman" w:eastAsiaTheme="minorEastAsia" w:hAnsi="Times New Roman"/>
          <w:sz w:val="20"/>
          <w:szCs w:val="20"/>
          <w:lang w:val="en-US"/>
        </w:rPr>
        <w:t xml:space="preserve"> </w:t>
      </w:r>
      <w:r w:rsidRPr="003C3711">
        <w:rPr>
          <w:rFonts w:ascii="Times New Roman" w:eastAsiaTheme="minorEastAsia" w:hAnsi="Times New Roman"/>
          <w:sz w:val="20"/>
          <w:szCs w:val="20"/>
          <w:lang w:val="en-US"/>
        </w:rPr>
        <w:t xml:space="preserve">OO) </w:t>
      </w:r>
      <w:r>
        <w:rPr>
          <w:rFonts w:ascii="Times New Roman" w:eastAsiaTheme="minorEastAsia" w:hAnsi="Times New Roman"/>
          <w:sz w:val="20"/>
          <w:szCs w:val="20"/>
          <w:lang w:val="en-US"/>
        </w:rPr>
        <w:t>were</w:t>
      </w:r>
      <w:r w:rsidRPr="003C3711">
        <w:rPr>
          <w:rFonts w:ascii="Times New Roman" w:eastAsiaTheme="minorEastAsia" w:hAnsi="Times New Roman"/>
          <w:sz w:val="20"/>
          <w:szCs w:val="20"/>
          <w:lang w:val="en-US"/>
        </w:rPr>
        <w:t xml:space="preserve"> performed by AN</w:t>
      </w:r>
      <w:r w:rsidR="00B3719B">
        <w:rPr>
          <w:rFonts w:ascii="Times New Roman" w:eastAsiaTheme="minorEastAsia" w:hAnsi="Times New Roman"/>
          <w:sz w:val="20"/>
          <w:szCs w:val="20"/>
          <w:lang w:val="en-US"/>
        </w:rPr>
        <w:t>C</w:t>
      </w:r>
      <w:r w:rsidRPr="003C3711">
        <w:rPr>
          <w:rFonts w:ascii="Times New Roman" w:eastAsiaTheme="minorEastAsia" w:hAnsi="Times New Roman"/>
          <w:sz w:val="20"/>
          <w:szCs w:val="20"/>
          <w:lang w:val="en-US"/>
        </w:rPr>
        <w:t>OVA adjusting for sex and age</w:t>
      </w:r>
      <w:r>
        <w:rPr>
          <w:rFonts w:ascii="Times New Roman" w:eastAsiaTheme="minorEastAsia" w:hAnsi="Times New Roman"/>
          <w:sz w:val="20"/>
          <w:szCs w:val="20"/>
          <w:lang w:val="en-US"/>
        </w:rPr>
        <w:t xml:space="preserve"> and values in girls and boys were compared by t-test</w:t>
      </w:r>
      <w:r w:rsidRPr="003C3711">
        <w:rPr>
          <w:rFonts w:ascii="Times New Roman" w:eastAsiaTheme="minorEastAsia" w:hAnsi="Times New Roman"/>
          <w:sz w:val="20"/>
          <w:szCs w:val="20"/>
          <w:lang w:val="en-US"/>
        </w:rPr>
        <w:t xml:space="preserve">. </w:t>
      </w:r>
      <w:proofErr w:type="spellStart"/>
      <w:r w:rsidRPr="00072989">
        <w:rPr>
          <w:rFonts w:ascii="Times New Roman" w:hAnsi="Times New Roman"/>
          <w:sz w:val="20"/>
          <w:szCs w:val="20"/>
          <w:lang w:val="en-US"/>
        </w:rPr>
        <w:t>Eic</w:t>
      </w:r>
      <w:r>
        <w:rPr>
          <w:rFonts w:ascii="Times New Roman" w:hAnsi="Times New Roman"/>
          <w:sz w:val="20"/>
          <w:szCs w:val="20"/>
          <w:lang w:val="en-US"/>
        </w:rPr>
        <w:t>osapentaenoic</w:t>
      </w:r>
      <w:proofErr w:type="spellEnd"/>
      <w:r>
        <w:rPr>
          <w:rFonts w:ascii="Times New Roman" w:hAnsi="Times New Roman"/>
          <w:sz w:val="20"/>
          <w:szCs w:val="20"/>
          <w:lang w:val="en-US"/>
        </w:rPr>
        <w:t xml:space="preserve"> acid were not nor</w:t>
      </w:r>
      <w:r w:rsidR="00DE3BD2">
        <w:rPr>
          <w:rFonts w:ascii="Times New Roman" w:hAnsi="Times New Roman"/>
          <w:sz w:val="20"/>
          <w:szCs w:val="20"/>
          <w:lang w:val="en-US"/>
        </w:rPr>
        <w:t>m</w:t>
      </w:r>
      <w:r w:rsidRPr="00072989">
        <w:rPr>
          <w:rFonts w:ascii="Times New Roman" w:hAnsi="Times New Roman"/>
          <w:sz w:val="20"/>
          <w:szCs w:val="20"/>
          <w:lang w:val="en-US"/>
        </w:rPr>
        <w:t xml:space="preserve">ally distributed and </w:t>
      </w:r>
      <w:r>
        <w:rPr>
          <w:rFonts w:ascii="Times New Roman" w:hAnsi="Times New Roman"/>
          <w:sz w:val="20"/>
          <w:szCs w:val="20"/>
          <w:lang w:val="en-US"/>
        </w:rPr>
        <w:t xml:space="preserve">thus, </w:t>
      </w:r>
      <w:r w:rsidRPr="00072989">
        <w:rPr>
          <w:rFonts w:ascii="Times New Roman" w:hAnsi="Times New Roman"/>
          <w:sz w:val="20"/>
          <w:szCs w:val="20"/>
          <w:lang w:val="en-US"/>
        </w:rPr>
        <w:t>also compared using a Mann-Wh</w:t>
      </w:r>
      <w:r>
        <w:rPr>
          <w:rFonts w:ascii="Times New Roman" w:hAnsi="Times New Roman"/>
          <w:sz w:val="20"/>
          <w:szCs w:val="20"/>
          <w:lang w:val="en-US"/>
        </w:rPr>
        <w:t>i</w:t>
      </w:r>
      <w:r w:rsidRPr="00072989">
        <w:rPr>
          <w:rFonts w:ascii="Times New Roman" w:hAnsi="Times New Roman"/>
          <w:sz w:val="20"/>
          <w:szCs w:val="20"/>
          <w:lang w:val="en-US"/>
        </w:rPr>
        <w:t>tney U-test</w:t>
      </w:r>
      <w:r>
        <w:rPr>
          <w:rFonts w:ascii="Times New Roman" w:hAnsi="Times New Roman"/>
          <w:sz w:val="20"/>
          <w:szCs w:val="20"/>
          <w:lang w:val="en-US"/>
        </w:rPr>
        <w:t xml:space="preserve"> </w:t>
      </w:r>
      <w:r w:rsidRPr="00072989">
        <w:rPr>
          <w:rFonts w:ascii="Times New Roman" w:hAnsi="Times New Roman"/>
          <w:sz w:val="20"/>
          <w:szCs w:val="20"/>
          <w:lang w:val="en-US"/>
        </w:rPr>
        <w:t>(p=0.689</w:t>
      </w:r>
      <w:r>
        <w:rPr>
          <w:rFonts w:ascii="Times New Roman" w:hAnsi="Times New Roman"/>
          <w:sz w:val="20"/>
          <w:szCs w:val="20"/>
          <w:lang w:val="en-US"/>
        </w:rPr>
        <w:t>)</w:t>
      </w:r>
      <w:r w:rsidR="00DE3BD2">
        <w:rPr>
          <w:rFonts w:ascii="Times New Roman" w:hAnsi="Times New Roman"/>
          <w:sz w:val="20"/>
          <w:szCs w:val="20"/>
          <w:lang w:val="en-US"/>
        </w:rPr>
        <w:t>.</w:t>
      </w:r>
      <w:r w:rsidR="00DE3BD2" w:rsidDel="00DE3BD2">
        <w:rPr>
          <w:rFonts w:ascii="Times New Roman" w:hAnsi="Times New Roman"/>
          <w:sz w:val="20"/>
          <w:szCs w:val="20"/>
          <w:lang w:val="en-US"/>
        </w:rPr>
        <w:t xml:space="preserve"> </w:t>
      </w:r>
      <w:r w:rsidR="009045A2">
        <w:rPr>
          <w:rFonts w:ascii="Times New Roman" w:hAnsi="Times New Roman"/>
          <w:sz w:val="20"/>
          <w:szCs w:val="20"/>
          <w:lang w:val="en-US"/>
        </w:rPr>
        <w:br w:type="page"/>
      </w:r>
    </w:p>
    <w:p w:rsidR="009045A2" w:rsidRDefault="009045A2" w:rsidP="00E27900">
      <w:pPr>
        <w:rPr>
          <w:rFonts w:ascii="Times New Roman" w:hAnsi="Times New Roman"/>
          <w:sz w:val="20"/>
          <w:szCs w:val="20"/>
          <w:lang w:val="en-US"/>
        </w:rPr>
      </w:pPr>
      <w:r>
        <w:rPr>
          <w:rFonts w:ascii="Times New Roman" w:hAnsi="Times New Roman"/>
          <w:noProof/>
          <w:sz w:val="20"/>
          <w:szCs w:val="20"/>
        </w:rPr>
        <w:lastRenderedPageBreak/>
        <w:drawing>
          <wp:inline distT="0" distB="0" distL="0" distR="0" wp14:anchorId="6C17FB2A" wp14:editId="6F0B5D76">
            <wp:extent cx="4784651" cy="51165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25044"/>
                    <a:stretch/>
                  </pic:blipFill>
                  <pic:spPr bwMode="auto">
                    <a:xfrm>
                      <a:off x="0" y="0"/>
                      <a:ext cx="4792314" cy="5124720"/>
                    </a:xfrm>
                    <a:prstGeom prst="rect">
                      <a:avLst/>
                    </a:prstGeom>
                    <a:noFill/>
                    <a:ln>
                      <a:noFill/>
                    </a:ln>
                    <a:extLst>
                      <a:ext uri="{53640926-AAD7-44D8-BBD7-CCE9431645EC}">
                        <a14:shadowObscured xmlns:a14="http://schemas.microsoft.com/office/drawing/2010/main"/>
                      </a:ext>
                    </a:extLst>
                  </pic:spPr>
                </pic:pic>
              </a:graphicData>
            </a:graphic>
          </wp:inline>
        </w:drawing>
      </w:r>
    </w:p>
    <w:p w:rsidR="00F512A5" w:rsidRDefault="009045A2" w:rsidP="0085397A">
      <w:pPr>
        <w:rPr>
          <w:rFonts w:ascii="Times New Roman" w:hAnsi="Times New Roman"/>
          <w:b/>
          <w:lang w:val="en-US"/>
        </w:rPr>
      </w:pPr>
      <w:proofErr w:type="gramStart"/>
      <w:r>
        <w:rPr>
          <w:rFonts w:ascii="Times New Roman" w:hAnsi="Times New Roman"/>
          <w:b/>
          <w:lang w:val="en-US"/>
        </w:rPr>
        <w:t>OSM-</w:t>
      </w:r>
      <w:r w:rsidRPr="006B587A">
        <w:rPr>
          <w:rFonts w:ascii="Times New Roman" w:hAnsi="Times New Roman"/>
          <w:b/>
          <w:lang w:val="en-US"/>
        </w:rPr>
        <w:t xml:space="preserve">Figure </w:t>
      </w:r>
      <w:r>
        <w:rPr>
          <w:rFonts w:ascii="Times New Roman" w:hAnsi="Times New Roman"/>
          <w:b/>
          <w:lang w:val="en-US"/>
        </w:rPr>
        <w:t>1</w:t>
      </w:r>
      <w:r w:rsidRPr="006B587A">
        <w:rPr>
          <w:rFonts w:ascii="Times New Roman" w:hAnsi="Times New Roman"/>
          <w:b/>
          <w:lang w:val="en-US"/>
        </w:rPr>
        <w:t>.</w:t>
      </w:r>
      <w:proofErr w:type="gramEnd"/>
      <w:r>
        <w:rPr>
          <w:rFonts w:ascii="Times New Roman" w:hAnsi="Times New Roman"/>
          <w:lang w:val="en-US"/>
        </w:rPr>
        <w:t xml:space="preserve"> Association between height at 13 years of age adjusted for exact age, sex, and breastfeeding and </w:t>
      </w:r>
      <w:r w:rsidRPr="00FF48D5">
        <w:rPr>
          <w:rFonts w:ascii="Times New Roman" w:hAnsi="Times New Roman"/>
          <w:lang w:val="en-US"/>
        </w:rPr>
        <w:t xml:space="preserve">maternal </w:t>
      </w:r>
      <w:r>
        <w:rPr>
          <w:rFonts w:ascii="Times New Roman" w:hAnsi="Times New Roman"/>
          <w:lang w:val="en-US"/>
        </w:rPr>
        <w:t>erythrocyte docosahexaenoic acid (</w:t>
      </w:r>
      <w:r w:rsidRPr="00FF48D5">
        <w:rPr>
          <w:rFonts w:ascii="Times New Roman" w:hAnsi="Times New Roman"/>
          <w:lang w:val="en-US"/>
        </w:rPr>
        <w:t>RBC DHA</w:t>
      </w:r>
      <w:r>
        <w:rPr>
          <w:rFonts w:ascii="Times New Roman" w:hAnsi="Times New Roman"/>
          <w:lang w:val="en-US"/>
        </w:rPr>
        <w:t>)</w:t>
      </w:r>
      <w:r w:rsidRPr="001C57DA">
        <w:rPr>
          <w:rFonts w:ascii="Times New Roman" w:hAnsi="Times New Roman"/>
          <w:lang w:val="en-US"/>
        </w:rPr>
        <w:t xml:space="preserve"> </w:t>
      </w:r>
      <w:r>
        <w:rPr>
          <w:rFonts w:ascii="Times New Roman" w:hAnsi="Times New Roman"/>
          <w:lang w:val="en-US"/>
        </w:rPr>
        <w:t>at the end of the intervention period in the three groups (the maternal fish oil supplemented group in black, the olive oil control group in white and the maternal high fish intake reference group in grey). The regression lines are given with 95% prediction interval.</w:t>
      </w:r>
      <w:bookmarkStart w:id="0" w:name="_GoBack"/>
      <w:bookmarkEnd w:id="0"/>
    </w:p>
    <w:sectPr w:rsidR="00F512A5" w:rsidSect="009754FE">
      <w:footerReference w:type="default" r:id="rId11"/>
      <w:pgSz w:w="16840" w:h="11900" w:orient="landscape"/>
      <w:pgMar w:top="1134" w:right="252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71" w:rsidRDefault="00305F71" w:rsidP="00ED7DBB">
      <w:r>
        <w:separator/>
      </w:r>
    </w:p>
  </w:endnote>
  <w:endnote w:type="continuationSeparator" w:id="0">
    <w:p w:rsidR="00305F71" w:rsidRDefault="00305F71" w:rsidP="00ED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73659"/>
      <w:docPartObj>
        <w:docPartGallery w:val="Page Numbers (Bottom of Page)"/>
        <w:docPartUnique/>
      </w:docPartObj>
    </w:sdtPr>
    <w:sdtEndPr/>
    <w:sdtContent>
      <w:p w:rsidR="00305F71" w:rsidRDefault="00305F71">
        <w:pPr>
          <w:pStyle w:val="Footer"/>
          <w:jc w:val="right"/>
        </w:pPr>
        <w:r>
          <w:fldChar w:fldCharType="begin"/>
        </w:r>
        <w:r>
          <w:instrText>PAGE   \* MERGEFORMAT</w:instrText>
        </w:r>
        <w:r>
          <w:fldChar w:fldCharType="separate"/>
        </w:r>
        <w:r w:rsidR="0085397A">
          <w:rPr>
            <w:noProof/>
          </w:rPr>
          <w:t>1</w:t>
        </w:r>
        <w:r>
          <w:fldChar w:fldCharType="end"/>
        </w:r>
      </w:p>
    </w:sdtContent>
  </w:sdt>
  <w:p w:rsidR="00305F71" w:rsidRDefault="00305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27477"/>
      <w:docPartObj>
        <w:docPartGallery w:val="Page Numbers (Bottom of Page)"/>
        <w:docPartUnique/>
      </w:docPartObj>
    </w:sdtPr>
    <w:sdtEndPr/>
    <w:sdtContent>
      <w:p w:rsidR="00305F71" w:rsidRDefault="00305F71">
        <w:pPr>
          <w:pStyle w:val="Footer"/>
          <w:jc w:val="right"/>
        </w:pPr>
        <w:r>
          <w:fldChar w:fldCharType="begin"/>
        </w:r>
        <w:r>
          <w:instrText>PAGE   \* MERGEFORMAT</w:instrText>
        </w:r>
        <w:r>
          <w:fldChar w:fldCharType="separate"/>
        </w:r>
        <w:r w:rsidR="0085397A">
          <w:rPr>
            <w:noProof/>
          </w:rPr>
          <w:t>3</w:t>
        </w:r>
        <w:r>
          <w:fldChar w:fldCharType="end"/>
        </w:r>
      </w:p>
    </w:sdtContent>
  </w:sdt>
  <w:p w:rsidR="00305F71" w:rsidRDefault="0030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71" w:rsidRDefault="00305F71" w:rsidP="00ED7DBB">
      <w:r>
        <w:separator/>
      </w:r>
    </w:p>
  </w:footnote>
  <w:footnote w:type="continuationSeparator" w:id="0">
    <w:p w:rsidR="00305F71" w:rsidRDefault="00305F71" w:rsidP="00ED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20C"/>
    <w:multiLevelType w:val="hybridMultilevel"/>
    <w:tmpl w:val="06B825E4"/>
    <w:lvl w:ilvl="0" w:tplc="34DEA53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6711BE"/>
    <w:multiLevelType w:val="hybridMultilevel"/>
    <w:tmpl w:val="7BA0170A"/>
    <w:lvl w:ilvl="0" w:tplc="0200331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CCA3A4F"/>
    <w:multiLevelType w:val="hybridMultilevel"/>
    <w:tmpl w:val="72E06E26"/>
    <w:lvl w:ilvl="0" w:tplc="99444EEE">
      <w:numFmt w:val="bullet"/>
      <w:lvlText w:val="-"/>
      <w:lvlJc w:val="left"/>
      <w:pPr>
        <w:ind w:left="360" w:hanging="360"/>
      </w:pPr>
      <w:rPr>
        <w:rFonts w:ascii="Times" w:eastAsiaTheme="minorEastAsia" w:hAnsi="Time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6D0AEF"/>
    <w:multiLevelType w:val="hybridMultilevel"/>
    <w:tmpl w:val="3DDA5C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63215C"/>
    <w:multiLevelType w:val="hybridMultilevel"/>
    <w:tmpl w:val="14347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95F52"/>
    <w:multiLevelType w:val="hybridMultilevel"/>
    <w:tmpl w:val="29B20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82A09"/>
    <w:multiLevelType w:val="hybridMultilevel"/>
    <w:tmpl w:val="A9F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A0B9D"/>
    <w:multiLevelType w:val="hybridMultilevel"/>
    <w:tmpl w:val="94C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LOTTE12-2&lt;/item&gt;&lt;/Libraries&gt;&lt;/ENLibraries&gt;"/>
  </w:docVars>
  <w:rsids>
    <w:rsidRoot w:val="00532A52"/>
    <w:rsid w:val="00002199"/>
    <w:rsid w:val="0000462B"/>
    <w:rsid w:val="000060C7"/>
    <w:rsid w:val="00006837"/>
    <w:rsid w:val="00010097"/>
    <w:rsid w:val="00010C97"/>
    <w:rsid w:val="00014EDC"/>
    <w:rsid w:val="00016F9A"/>
    <w:rsid w:val="00022020"/>
    <w:rsid w:val="000236D4"/>
    <w:rsid w:val="000239D4"/>
    <w:rsid w:val="00024BA2"/>
    <w:rsid w:val="00025F4C"/>
    <w:rsid w:val="0002713E"/>
    <w:rsid w:val="00027233"/>
    <w:rsid w:val="00031587"/>
    <w:rsid w:val="000341CB"/>
    <w:rsid w:val="0004063A"/>
    <w:rsid w:val="0004230A"/>
    <w:rsid w:val="00042522"/>
    <w:rsid w:val="00044A69"/>
    <w:rsid w:val="000458B8"/>
    <w:rsid w:val="00047160"/>
    <w:rsid w:val="00051382"/>
    <w:rsid w:val="00051B58"/>
    <w:rsid w:val="00052599"/>
    <w:rsid w:val="000529C7"/>
    <w:rsid w:val="00057A23"/>
    <w:rsid w:val="00057B59"/>
    <w:rsid w:val="000606D0"/>
    <w:rsid w:val="000622D9"/>
    <w:rsid w:val="00063B95"/>
    <w:rsid w:val="00065144"/>
    <w:rsid w:val="000658CC"/>
    <w:rsid w:val="0006646E"/>
    <w:rsid w:val="00067829"/>
    <w:rsid w:val="00067D5E"/>
    <w:rsid w:val="00072989"/>
    <w:rsid w:val="000806F9"/>
    <w:rsid w:val="0008108E"/>
    <w:rsid w:val="00081BD1"/>
    <w:rsid w:val="000824DC"/>
    <w:rsid w:val="00083AE5"/>
    <w:rsid w:val="00083B3D"/>
    <w:rsid w:val="00084D20"/>
    <w:rsid w:val="00086110"/>
    <w:rsid w:val="00087FD2"/>
    <w:rsid w:val="00094042"/>
    <w:rsid w:val="0009442A"/>
    <w:rsid w:val="00095286"/>
    <w:rsid w:val="000965AD"/>
    <w:rsid w:val="000A0EE6"/>
    <w:rsid w:val="000A234F"/>
    <w:rsid w:val="000A4836"/>
    <w:rsid w:val="000A5DAF"/>
    <w:rsid w:val="000B0D96"/>
    <w:rsid w:val="000B65EC"/>
    <w:rsid w:val="000C3B88"/>
    <w:rsid w:val="000C4296"/>
    <w:rsid w:val="000C7587"/>
    <w:rsid w:val="000C7807"/>
    <w:rsid w:val="000D0EBA"/>
    <w:rsid w:val="000D0F03"/>
    <w:rsid w:val="000D2C79"/>
    <w:rsid w:val="000D4B8F"/>
    <w:rsid w:val="000E0C2F"/>
    <w:rsid w:val="000E4977"/>
    <w:rsid w:val="000F02E4"/>
    <w:rsid w:val="000F1643"/>
    <w:rsid w:val="000F2363"/>
    <w:rsid w:val="000F3D07"/>
    <w:rsid w:val="000F4113"/>
    <w:rsid w:val="000F610B"/>
    <w:rsid w:val="000F7307"/>
    <w:rsid w:val="000F7B06"/>
    <w:rsid w:val="0010062C"/>
    <w:rsid w:val="001013C3"/>
    <w:rsid w:val="00106717"/>
    <w:rsid w:val="0010712C"/>
    <w:rsid w:val="001072DC"/>
    <w:rsid w:val="0011381E"/>
    <w:rsid w:val="00114A15"/>
    <w:rsid w:val="00116CF8"/>
    <w:rsid w:val="00122AEE"/>
    <w:rsid w:val="00123187"/>
    <w:rsid w:val="001233AB"/>
    <w:rsid w:val="00124B0A"/>
    <w:rsid w:val="001304B6"/>
    <w:rsid w:val="001307DE"/>
    <w:rsid w:val="00130AF6"/>
    <w:rsid w:val="001333A0"/>
    <w:rsid w:val="00134F89"/>
    <w:rsid w:val="001408F8"/>
    <w:rsid w:val="00143052"/>
    <w:rsid w:val="00143F6F"/>
    <w:rsid w:val="00145594"/>
    <w:rsid w:val="00150F9A"/>
    <w:rsid w:val="00152757"/>
    <w:rsid w:val="001530E7"/>
    <w:rsid w:val="001543EF"/>
    <w:rsid w:val="00154652"/>
    <w:rsid w:val="001551D2"/>
    <w:rsid w:val="00157884"/>
    <w:rsid w:val="00157FBA"/>
    <w:rsid w:val="001621C4"/>
    <w:rsid w:val="00162547"/>
    <w:rsid w:val="00164681"/>
    <w:rsid w:val="00167806"/>
    <w:rsid w:val="00171879"/>
    <w:rsid w:val="00171C5D"/>
    <w:rsid w:val="001722EA"/>
    <w:rsid w:val="00172D54"/>
    <w:rsid w:val="001731C5"/>
    <w:rsid w:val="00173910"/>
    <w:rsid w:val="001777C1"/>
    <w:rsid w:val="00177802"/>
    <w:rsid w:val="001807AF"/>
    <w:rsid w:val="00181479"/>
    <w:rsid w:val="00184FA5"/>
    <w:rsid w:val="001867D3"/>
    <w:rsid w:val="00187505"/>
    <w:rsid w:val="00190CA3"/>
    <w:rsid w:val="0019257B"/>
    <w:rsid w:val="00192DF4"/>
    <w:rsid w:val="00195A1C"/>
    <w:rsid w:val="00197C7C"/>
    <w:rsid w:val="001A0146"/>
    <w:rsid w:val="001A12F5"/>
    <w:rsid w:val="001A329B"/>
    <w:rsid w:val="001A3D1D"/>
    <w:rsid w:val="001A689F"/>
    <w:rsid w:val="001B2AF2"/>
    <w:rsid w:val="001B38D2"/>
    <w:rsid w:val="001B391E"/>
    <w:rsid w:val="001B4B7D"/>
    <w:rsid w:val="001C57DA"/>
    <w:rsid w:val="001C6FDD"/>
    <w:rsid w:val="001C7D95"/>
    <w:rsid w:val="001D4152"/>
    <w:rsid w:val="001D4C63"/>
    <w:rsid w:val="001D51E0"/>
    <w:rsid w:val="001E2252"/>
    <w:rsid w:val="001E2B2B"/>
    <w:rsid w:val="001E44DD"/>
    <w:rsid w:val="001F48F6"/>
    <w:rsid w:val="001F7237"/>
    <w:rsid w:val="002019D1"/>
    <w:rsid w:val="002028F0"/>
    <w:rsid w:val="00204E7C"/>
    <w:rsid w:val="002078B9"/>
    <w:rsid w:val="002117F8"/>
    <w:rsid w:val="00212EFB"/>
    <w:rsid w:val="002142F8"/>
    <w:rsid w:val="002143E4"/>
    <w:rsid w:val="00214922"/>
    <w:rsid w:val="0021745D"/>
    <w:rsid w:val="002218E1"/>
    <w:rsid w:val="002229C2"/>
    <w:rsid w:val="00222DAF"/>
    <w:rsid w:val="002238D0"/>
    <w:rsid w:val="00223ED4"/>
    <w:rsid w:val="00224E22"/>
    <w:rsid w:val="00225367"/>
    <w:rsid w:val="0022604D"/>
    <w:rsid w:val="0022770D"/>
    <w:rsid w:val="00227BF7"/>
    <w:rsid w:val="0023425C"/>
    <w:rsid w:val="002350AF"/>
    <w:rsid w:val="00241372"/>
    <w:rsid w:val="00241E14"/>
    <w:rsid w:val="00244B93"/>
    <w:rsid w:val="00245BA9"/>
    <w:rsid w:val="0025393C"/>
    <w:rsid w:val="00255160"/>
    <w:rsid w:val="0025668E"/>
    <w:rsid w:val="00256FBA"/>
    <w:rsid w:val="00261F4C"/>
    <w:rsid w:val="00262552"/>
    <w:rsid w:val="00262616"/>
    <w:rsid w:val="0026299D"/>
    <w:rsid w:val="002638D9"/>
    <w:rsid w:val="0026774B"/>
    <w:rsid w:val="00267D3E"/>
    <w:rsid w:val="002714E4"/>
    <w:rsid w:val="00271969"/>
    <w:rsid w:val="002748A9"/>
    <w:rsid w:val="00274DD4"/>
    <w:rsid w:val="00276A0A"/>
    <w:rsid w:val="00276EE5"/>
    <w:rsid w:val="00277261"/>
    <w:rsid w:val="00277CD6"/>
    <w:rsid w:val="00277EA0"/>
    <w:rsid w:val="002812A6"/>
    <w:rsid w:val="002842B8"/>
    <w:rsid w:val="00284DB3"/>
    <w:rsid w:val="00284E2F"/>
    <w:rsid w:val="00284FE1"/>
    <w:rsid w:val="00291099"/>
    <w:rsid w:val="00292D38"/>
    <w:rsid w:val="002938F3"/>
    <w:rsid w:val="002941EB"/>
    <w:rsid w:val="00294247"/>
    <w:rsid w:val="00295031"/>
    <w:rsid w:val="002A082D"/>
    <w:rsid w:val="002A4176"/>
    <w:rsid w:val="002A58E1"/>
    <w:rsid w:val="002A67A1"/>
    <w:rsid w:val="002A7899"/>
    <w:rsid w:val="002B01B0"/>
    <w:rsid w:val="002B08E8"/>
    <w:rsid w:val="002B20B1"/>
    <w:rsid w:val="002B6DA6"/>
    <w:rsid w:val="002B78E0"/>
    <w:rsid w:val="002C38D4"/>
    <w:rsid w:val="002C5108"/>
    <w:rsid w:val="002C5903"/>
    <w:rsid w:val="002C643A"/>
    <w:rsid w:val="002C6B76"/>
    <w:rsid w:val="002D556F"/>
    <w:rsid w:val="002E2113"/>
    <w:rsid w:val="002E2F2D"/>
    <w:rsid w:val="002E4B9C"/>
    <w:rsid w:val="002F1EC2"/>
    <w:rsid w:val="002F4564"/>
    <w:rsid w:val="002F7160"/>
    <w:rsid w:val="00301829"/>
    <w:rsid w:val="00302713"/>
    <w:rsid w:val="00302B52"/>
    <w:rsid w:val="00304CDF"/>
    <w:rsid w:val="00305F71"/>
    <w:rsid w:val="00306F82"/>
    <w:rsid w:val="003224D8"/>
    <w:rsid w:val="00322A93"/>
    <w:rsid w:val="00326440"/>
    <w:rsid w:val="003343CA"/>
    <w:rsid w:val="00334CBD"/>
    <w:rsid w:val="0033675A"/>
    <w:rsid w:val="003369D6"/>
    <w:rsid w:val="00337DE2"/>
    <w:rsid w:val="003413F7"/>
    <w:rsid w:val="00347E2F"/>
    <w:rsid w:val="003502BA"/>
    <w:rsid w:val="003556B8"/>
    <w:rsid w:val="0035588C"/>
    <w:rsid w:val="0035607F"/>
    <w:rsid w:val="00364645"/>
    <w:rsid w:val="003706FC"/>
    <w:rsid w:val="003708E0"/>
    <w:rsid w:val="00373581"/>
    <w:rsid w:val="00377944"/>
    <w:rsid w:val="00381B90"/>
    <w:rsid w:val="003827AE"/>
    <w:rsid w:val="0038683A"/>
    <w:rsid w:val="00391612"/>
    <w:rsid w:val="00391D29"/>
    <w:rsid w:val="003960AC"/>
    <w:rsid w:val="00397931"/>
    <w:rsid w:val="003A1A31"/>
    <w:rsid w:val="003A2606"/>
    <w:rsid w:val="003A2883"/>
    <w:rsid w:val="003A5332"/>
    <w:rsid w:val="003A5805"/>
    <w:rsid w:val="003A5CBF"/>
    <w:rsid w:val="003A6E5E"/>
    <w:rsid w:val="003B14DC"/>
    <w:rsid w:val="003B262C"/>
    <w:rsid w:val="003B37D8"/>
    <w:rsid w:val="003B5A3D"/>
    <w:rsid w:val="003C0363"/>
    <w:rsid w:val="003C3711"/>
    <w:rsid w:val="003C37CD"/>
    <w:rsid w:val="003C432D"/>
    <w:rsid w:val="003C67E2"/>
    <w:rsid w:val="003C79E4"/>
    <w:rsid w:val="003D0020"/>
    <w:rsid w:val="003D337B"/>
    <w:rsid w:val="003D4D11"/>
    <w:rsid w:val="003D62A8"/>
    <w:rsid w:val="003D7D56"/>
    <w:rsid w:val="003E08B8"/>
    <w:rsid w:val="003E1899"/>
    <w:rsid w:val="003E315D"/>
    <w:rsid w:val="003E55F5"/>
    <w:rsid w:val="003E65BB"/>
    <w:rsid w:val="003E6AA4"/>
    <w:rsid w:val="003E6CBA"/>
    <w:rsid w:val="003E6FAE"/>
    <w:rsid w:val="003F112E"/>
    <w:rsid w:val="003F45FA"/>
    <w:rsid w:val="003F570C"/>
    <w:rsid w:val="003F6437"/>
    <w:rsid w:val="003F71A9"/>
    <w:rsid w:val="00402DCF"/>
    <w:rsid w:val="0040725B"/>
    <w:rsid w:val="00414592"/>
    <w:rsid w:val="004147CA"/>
    <w:rsid w:val="00414EB5"/>
    <w:rsid w:val="00415C1D"/>
    <w:rsid w:val="0041608A"/>
    <w:rsid w:val="00420B66"/>
    <w:rsid w:val="00420F15"/>
    <w:rsid w:val="004223FB"/>
    <w:rsid w:val="004237ED"/>
    <w:rsid w:val="00425BB2"/>
    <w:rsid w:val="00432835"/>
    <w:rsid w:val="00432F52"/>
    <w:rsid w:val="00433081"/>
    <w:rsid w:val="0043330B"/>
    <w:rsid w:val="004343A5"/>
    <w:rsid w:val="00435195"/>
    <w:rsid w:val="0043567D"/>
    <w:rsid w:val="0044050B"/>
    <w:rsid w:val="00441147"/>
    <w:rsid w:val="00441248"/>
    <w:rsid w:val="00443617"/>
    <w:rsid w:val="004438B9"/>
    <w:rsid w:val="00443ECF"/>
    <w:rsid w:val="004479F6"/>
    <w:rsid w:val="004539DA"/>
    <w:rsid w:val="0045469D"/>
    <w:rsid w:val="00461C45"/>
    <w:rsid w:val="00461D03"/>
    <w:rsid w:val="00461F56"/>
    <w:rsid w:val="004628FE"/>
    <w:rsid w:val="004654D1"/>
    <w:rsid w:val="00465CBC"/>
    <w:rsid w:val="00466056"/>
    <w:rsid w:val="00473C43"/>
    <w:rsid w:val="00476A48"/>
    <w:rsid w:val="004814D9"/>
    <w:rsid w:val="00484361"/>
    <w:rsid w:val="00485723"/>
    <w:rsid w:val="00485C57"/>
    <w:rsid w:val="004914AF"/>
    <w:rsid w:val="004915E0"/>
    <w:rsid w:val="00493534"/>
    <w:rsid w:val="00496C3A"/>
    <w:rsid w:val="004A0F80"/>
    <w:rsid w:val="004A1D33"/>
    <w:rsid w:val="004A363B"/>
    <w:rsid w:val="004A468C"/>
    <w:rsid w:val="004A76E4"/>
    <w:rsid w:val="004B0F56"/>
    <w:rsid w:val="004B104D"/>
    <w:rsid w:val="004B1E1A"/>
    <w:rsid w:val="004B304A"/>
    <w:rsid w:val="004B51E3"/>
    <w:rsid w:val="004B5E8D"/>
    <w:rsid w:val="004B622C"/>
    <w:rsid w:val="004B7BE1"/>
    <w:rsid w:val="004C297F"/>
    <w:rsid w:val="004C4679"/>
    <w:rsid w:val="004C6832"/>
    <w:rsid w:val="004C6A22"/>
    <w:rsid w:val="004D0422"/>
    <w:rsid w:val="004D4BA8"/>
    <w:rsid w:val="004D4ECD"/>
    <w:rsid w:val="004E0174"/>
    <w:rsid w:val="004E3D27"/>
    <w:rsid w:val="004E40F7"/>
    <w:rsid w:val="004E6DF5"/>
    <w:rsid w:val="004F04A8"/>
    <w:rsid w:val="004F1188"/>
    <w:rsid w:val="004F26FF"/>
    <w:rsid w:val="00501A07"/>
    <w:rsid w:val="00507A91"/>
    <w:rsid w:val="00507F0F"/>
    <w:rsid w:val="00510C7C"/>
    <w:rsid w:val="005142A2"/>
    <w:rsid w:val="00515179"/>
    <w:rsid w:val="00521243"/>
    <w:rsid w:val="0052373D"/>
    <w:rsid w:val="0052524E"/>
    <w:rsid w:val="00525CA1"/>
    <w:rsid w:val="0053071C"/>
    <w:rsid w:val="00532A52"/>
    <w:rsid w:val="00533990"/>
    <w:rsid w:val="005365B3"/>
    <w:rsid w:val="00537B76"/>
    <w:rsid w:val="00543F3F"/>
    <w:rsid w:val="005447BD"/>
    <w:rsid w:val="0054627D"/>
    <w:rsid w:val="005469A1"/>
    <w:rsid w:val="00547038"/>
    <w:rsid w:val="005508B9"/>
    <w:rsid w:val="00551C4E"/>
    <w:rsid w:val="0055259C"/>
    <w:rsid w:val="00554849"/>
    <w:rsid w:val="0056482B"/>
    <w:rsid w:val="005662C7"/>
    <w:rsid w:val="00567D10"/>
    <w:rsid w:val="005762ED"/>
    <w:rsid w:val="00580B69"/>
    <w:rsid w:val="00580FD2"/>
    <w:rsid w:val="0058110D"/>
    <w:rsid w:val="00582627"/>
    <w:rsid w:val="0058298B"/>
    <w:rsid w:val="0058421E"/>
    <w:rsid w:val="00584297"/>
    <w:rsid w:val="00585581"/>
    <w:rsid w:val="00585C1A"/>
    <w:rsid w:val="005910DE"/>
    <w:rsid w:val="00594576"/>
    <w:rsid w:val="005945D5"/>
    <w:rsid w:val="00596351"/>
    <w:rsid w:val="005963A7"/>
    <w:rsid w:val="005A31D3"/>
    <w:rsid w:val="005B03EF"/>
    <w:rsid w:val="005B1899"/>
    <w:rsid w:val="005B30BB"/>
    <w:rsid w:val="005B6130"/>
    <w:rsid w:val="005B6AFD"/>
    <w:rsid w:val="005B7BD3"/>
    <w:rsid w:val="005C29A7"/>
    <w:rsid w:val="005C6A6E"/>
    <w:rsid w:val="005D04C5"/>
    <w:rsid w:val="005D1134"/>
    <w:rsid w:val="005D1F05"/>
    <w:rsid w:val="005D1FE3"/>
    <w:rsid w:val="005D25B9"/>
    <w:rsid w:val="005D2970"/>
    <w:rsid w:val="005D3B88"/>
    <w:rsid w:val="005D6143"/>
    <w:rsid w:val="005E0924"/>
    <w:rsid w:val="005E3396"/>
    <w:rsid w:val="005E6CE5"/>
    <w:rsid w:val="005E7D3A"/>
    <w:rsid w:val="005F14A0"/>
    <w:rsid w:val="005F2AC6"/>
    <w:rsid w:val="005F3F0B"/>
    <w:rsid w:val="005F64D8"/>
    <w:rsid w:val="006001DD"/>
    <w:rsid w:val="0060566C"/>
    <w:rsid w:val="00607C4A"/>
    <w:rsid w:val="0061200A"/>
    <w:rsid w:val="00614ADE"/>
    <w:rsid w:val="00617AF5"/>
    <w:rsid w:val="00622E65"/>
    <w:rsid w:val="0063068C"/>
    <w:rsid w:val="00630880"/>
    <w:rsid w:val="00632317"/>
    <w:rsid w:val="006331DA"/>
    <w:rsid w:val="006362DE"/>
    <w:rsid w:val="0064097E"/>
    <w:rsid w:val="00641B9C"/>
    <w:rsid w:val="00642221"/>
    <w:rsid w:val="0064267B"/>
    <w:rsid w:val="00647AE7"/>
    <w:rsid w:val="00647FDB"/>
    <w:rsid w:val="0065250E"/>
    <w:rsid w:val="00652A05"/>
    <w:rsid w:val="00655067"/>
    <w:rsid w:val="00660FDE"/>
    <w:rsid w:val="00663415"/>
    <w:rsid w:val="00665AE6"/>
    <w:rsid w:val="00666E51"/>
    <w:rsid w:val="006676C6"/>
    <w:rsid w:val="006719B8"/>
    <w:rsid w:val="00673520"/>
    <w:rsid w:val="006745E5"/>
    <w:rsid w:val="00675F78"/>
    <w:rsid w:val="006828A0"/>
    <w:rsid w:val="00686062"/>
    <w:rsid w:val="00686ACA"/>
    <w:rsid w:val="00686ADD"/>
    <w:rsid w:val="00691AA8"/>
    <w:rsid w:val="00691B9C"/>
    <w:rsid w:val="006931FA"/>
    <w:rsid w:val="00693431"/>
    <w:rsid w:val="00694082"/>
    <w:rsid w:val="00694603"/>
    <w:rsid w:val="006950DD"/>
    <w:rsid w:val="00695245"/>
    <w:rsid w:val="006979E3"/>
    <w:rsid w:val="006A126F"/>
    <w:rsid w:val="006A4AAC"/>
    <w:rsid w:val="006A4E0A"/>
    <w:rsid w:val="006A7C70"/>
    <w:rsid w:val="006B1FD5"/>
    <w:rsid w:val="006B3B9D"/>
    <w:rsid w:val="006B587A"/>
    <w:rsid w:val="006C17E2"/>
    <w:rsid w:val="006C19AE"/>
    <w:rsid w:val="006C2413"/>
    <w:rsid w:val="006C24F3"/>
    <w:rsid w:val="006C59A1"/>
    <w:rsid w:val="006C5F3A"/>
    <w:rsid w:val="006D2968"/>
    <w:rsid w:val="006D4FCF"/>
    <w:rsid w:val="006D68BC"/>
    <w:rsid w:val="006D6BDA"/>
    <w:rsid w:val="006E113F"/>
    <w:rsid w:val="006E32EF"/>
    <w:rsid w:val="006E5229"/>
    <w:rsid w:val="006F1199"/>
    <w:rsid w:val="006F3BBD"/>
    <w:rsid w:val="006F477C"/>
    <w:rsid w:val="006F720A"/>
    <w:rsid w:val="00700D19"/>
    <w:rsid w:val="00702969"/>
    <w:rsid w:val="00705D35"/>
    <w:rsid w:val="00707657"/>
    <w:rsid w:val="007108E3"/>
    <w:rsid w:val="0071138A"/>
    <w:rsid w:val="00711DAB"/>
    <w:rsid w:val="00712302"/>
    <w:rsid w:val="007137B5"/>
    <w:rsid w:val="00713A27"/>
    <w:rsid w:val="007151C6"/>
    <w:rsid w:val="00715215"/>
    <w:rsid w:val="0071562A"/>
    <w:rsid w:val="007179CE"/>
    <w:rsid w:val="00720145"/>
    <w:rsid w:val="007221ED"/>
    <w:rsid w:val="00722E6D"/>
    <w:rsid w:val="00723217"/>
    <w:rsid w:val="00723BBD"/>
    <w:rsid w:val="007254B8"/>
    <w:rsid w:val="00725848"/>
    <w:rsid w:val="00725A3D"/>
    <w:rsid w:val="00726318"/>
    <w:rsid w:val="00732116"/>
    <w:rsid w:val="00733764"/>
    <w:rsid w:val="00737DE6"/>
    <w:rsid w:val="00740FCE"/>
    <w:rsid w:val="0074209E"/>
    <w:rsid w:val="00742732"/>
    <w:rsid w:val="00743B04"/>
    <w:rsid w:val="00745318"/>
    <w:rsid w:val="007507B3"/>
    <w:rsid w:val="00750997"/>
    <w:rsid w:val="007510D5"/>
    <w:rsid w:val="00752DBE"/>
    <w:rsid w:val="00754B19"/>
    <w:rsid w:val="00756011"/>
    <w:rsid w:val="00762A02"/>
    <w:rsid w:val="0076326C"/>
    <w:rsid w:val="007674FB"/>
    <w:rsid w:val="00771CD5"/>
    <w:rsid w:val="00772F0C"/>
    <w:rsid w:val="00774A2E"/>
    <w:rsid w:val="00777D14"/>
    <w:rsid w:val="00777D60"/>
    <w:rsid w:val="007826DF"/>
    <w:rsid w:val="00782F46"/>
    <w:rsid w:val="00783472"/>
    <w:rsid w:val="00783E00"/>
    <w:rsid w:val="007860E4"/>
    <w:rsid w:val="00792B89"/>
    <w:rsid w:val="00793692"/>
    <w:rsid w:val="00793B23"/>
    <w:rsid w:val="00796079"/>
    <w:rsid w:val="0079627D"/>
    <w:rsid w:val="007972E3"/>
    <w:rsid w:val="00797307"/>
    <w:rsid w:val="007A19E7"/>
    <w:rsid w:val="007A3846"/>
    <w:rsid w:val="007A3DAB"/>
    <w:rsid w:val="007A407A"/>
    <w:rsid w:val="007A4C21"/>
    <w:rsid w:val="007A5A7B"/>
    <w:rsid w:val="007A7080"/>
    <w:rsid w:val="007A7367"/>
    <w:rsid w:val="007A7AF8"/>
    <w:rsid w:val="007A7E87"/>
    <w:rsid w:val="007B33C8"/>
    <w:rsid w:val="007B7859"/>
    <w:rsid w:val="007B7A73"/>
    <w:rsid w:val="007B7AD0"/>
    <w:rsid w:val="007C0404"/>
    <w:rsid w:val="007C089D"/>
    <w:rsid w:val="007C257B"/>
    <w:rsid w:val="007C2B4C"/>
    <w:rsid w:val="007C511E"/>
    <w:rsid w:val="007C5B6F"/>
    <w:rsid w:val="007D2482"/>
    <w:rsid w:val="007D352E"/>
    <w:rsid w:val="007D712A"/>
    <w:rsid w:val="007E2651"/>
    <w:rsid w:val="007E52E4"/>
    <w:rsid w:val="007E572C"/>
    <w:rsid w:val="007F1531"/>
    <w:rsid w:val="007F221B"/>
    <w:rsid w:val="007F29A3"/>
    <w:rsid w:val="00800C88"/>
    <w:rsid w:val="008014ED"/>
    <w:rsid w:val="00802A4B"/>
    <w:rsid w:val="0080314C"/>
    <w:rsid w:val="008053EE"/>
    <w:rsid w:val="00806EBF"/>
    <w:rsid w:val="00812913"/>
    <w:rsid w:val="00815D22"/>
    <w:rsid w:val="00816518"/>
    <w:rsid w:val="00817B01"/>
    <w:rsid w:val="00821401"/>
    <w:rsid w:val="0082305E"/>
    <w:rsid w:val="008257B7"/>
    <w:rsid w:val="0082604E"/>
    <w:rsid w:val="00827ED2"/>
    <w:rsid w:val="0083021B"/>
    <w:rsid w:val="0083144A"/>
    <w:rsid w:val="00831C41"/>
    <w:rsid w:val="008358DD"/>
    <w:rsid w:val="00835E03"/>
    <w:rsid w:val="00836442"/>
    <w:rsid w:val="00841477"/>
    <w:rsid w:val="008422A6"/>
    <w:rsid w:val="0084646E"/>
    <w:rsid w:val="00846987"/>
    <w:rsid w:val="008469F9"/>
    <w:rsid w:val="00851229"/>
    <w:rsid w:val="0085397A"/>
    <w:rsid w:val="00854828"/>
    <w:rsid w:val="00863985"/>
    <w:rsid w:val="00864067"/>
    <w:rsid w:val="00865C86"/>
    <w:rsid w:val="00867144"/>
    <w:rsid w:val="00873B02"/>
    <w:rsid w:val="00877BA3"/>
    <w:rsid w:val="00883D49"/>
    <w:rsid w:val="008905F9"/>
    <w:rsid w:val="00890B5C"/>
    <w:rsid w:val="008915FB"/>
    <w:rsid w:val="00893F1E"/>
    <w:rsid w:val="00895BEA"/>
    <w:rsid w:val="00897605"/>
    <w:rsid w:val="008A25D8"/>
    <w:rsid w:val="008A4173"/>
    <w:rsid w:val="008A6D83"/>
    <w:rsid w:val="008B27D1"/>
    <w:rsid w:val="008B2D13"/>
    <w:rsid w:val="008B46DA"/>
    <w:rsid w:val="008B5B78"/>
    <w:rsid w:val="008C0159"/>
    <w:rsid w:val="008C0D78"/>
    <w:rsid w:val="008C21C9"/>
    <w:rsid w:val="008C431A"/>
    <w:rsid w:val="008D11BA"/>
    <w:rsid w:val="008D2C29"/>
    <w:rsid w:val="008D48D9"/>
    <w:rsid w:val="008D4B2F"/>
    <w:rsid w:val="008D5E39"/>
    <w:rsid w:val="008D6166"/>
    <w:rsid w:val="008D6A92"/>
    <w:rsid w:val="008D77AE"/>
    <w:rsid w:val="008E08CE"/>
    <w:rsid w:val="008E3053"/>
    <w:rsid w:val="008E4D0E"/>
    <w:rsid w:val="008E4FC4"/>
    <w:rsid w:val="008F5360"/>
    <w:rsid w:val="008F6984"/>
    <w:rsid w:val="00900634"/>
    <w:rsid w:val="0090391D"/>
    <w:rsid w:val="00903A39"/>
    <w:rsid w:val="009045A2"/>
    <w:rsid w:val="00904BB7"/>
    <w:rsid w:val="00905F33"/>
    <w:rsid w:val="009063F7"/>
    <w:rsid w:val="00913453"/>
    <w:rsid w:val="00917789"/>
    <w:rsid w:val="00917D34"/>
    <w:rsid w:val="00920FEB"/>
    <w:rsid w:val="0092344E"/>
    <w:rsid w:val="00925D73"/>
    <w:rsid w:val="00926408"/>
    <w:rsid w:val="009301C1"/>
    <w:rsid w:val="00933201"/>
    <w:rsid w:val="00934243"/>
    <w:rsid w:val="00934C64"/>
    <w:rsid w:val="0093735B"/>
    <w:rsid w:val="00944AD3"/>
    <w:rsid w:val="009515AF"/>
    <w:rsid w:val="00955CAE"/>
    <w:rsid w:val="00956C7A"/>
    <w:rsid w:val="009621EA"/>
    <w:rsid w:val="009627D1"/>
    <w:rsid w:val="0096374C"/>
    <w:rsid w:val="00966493"/>
    <w:rsid w:val="0097063F"/>
    <w:rsid w:val="009754FE"/>
    <w:rsid w:val="00975850"/>
    <w:rsid w:val="00977A91"/>
    <w:rsid w:val="009800AF"/>
    <w:rsid w:val="00982017"/>
    <w:rsid w:val="009857AF"/>
    <w:rsid w:val="0098642D"/>
    <w:rsid w:val="00987AD1"/>
    <w:rsid w:val="00990981"/>
    <w:rsid w:val="00991161"/>
    <w:rsid w:val="00992A9D"/>
    <w:rsid w:val="00992CDE"/>
    <w:rsid w:val="009931EE"/>
    <w:rsid w:val="009941A4"/>
    <w:rsid w:val="00994C1D"/>
    <w:rsid w:val="00995F19"/>
    <w:rsid w:val="0099791E"/>
    <w:rsid w:val="009A049A"/>
    <w:rsid w:val="009A16B3"/>
    <w:rsid w:val="009A2615"/>
    <w:rsid w:val="009A2A0C"/>
    <w:rsid w:val="009A4A0F"/>
    <w:rsid w:val="009A6D87"/>
    <w:rsid w:val="009A7C68"/>
    <w:rsid w:val="009A7E6A"/>
    <w:rsid w:val="009B0431"/>
    <w:rsid w:val="009B1124"/>
    <w:rsid w:val="009B1C22"/>
    <w:rsid w:val="009B2BC4"/>
    <w:rsid w:val="009B7205"/>
    <w:rsid w:val="009C0635"/>
    <w:rsid w:val="009C2467"/>
    <w:rsid w:val="009C2E18"/>
    <w:rsid w:val="009C7D51"/>
    <w:rsid w:val="009D495E"/>
    <w:rsid w:val="009E0803"/>
    <w:rsid w:val="009E27C7"/>
    <w:rsid w:val="009E36B4"/>
    <w:rsid w:val="009E3F56"/>
    <w:rsid w:val="009E4CF3"/>
    <w:rsid w:val="009E5347"/>
    <w:rsid w:val="009E7A00"/>
    <w:rsid w:val="009F17B8"/>
    <w:rsid w:val="009F2864"/>
    <w:rsid w:val="009F2F97"/>
    <w:rsid w:val="009F4E97"/>
    <w:rsid w:val="009F525A"/>
    <w:rsid w:val="009F66EA"/>
    <w:rsid w:val="00A05D30"/>
    <w:rsid w:val="00A13BB7"/>
    <w:rsid w:val="00A14224"/>
    <w:rsid w:val="00A15341"/>
    <w:rsid w:val="00A17DE6"/>
    <w:rsid w:val="00A20957"/>
    <w:rsid w:val="00A23D48"/>
    <w:rsid w:val="00A24928"/>
    <w:rsid w:val="00A32921"/>
    <w:rsid w:val="00A32E29"/>
    <w:rsid w:val="00A33F45"/>
    <w:rsid w:val="00A34DD4"/>
    <w:rsid w:val="00A3537A"/>
    <w:rsid w:val="00A41B44"/>
    <w:rsid w:val="00A433CF"/>
    <w:rsid w:val="00A44BEA"/>
    <w:rsid w:val="00A458CA"/>
    <w:rsid w:val="00A52814"/>
    <w:rsid w:val="00A542D1"/>
    <w:rsid w:val="00A55260"/>
    <w:rsid w:val="00A56C81"/>
    <w:rsid w:val="00A56CD1"/>
    <w:rsid w:val="00A638A9"/>
    <w:rsid w:val="00A63C70"/>
    <w:rsid w:val="00A65092"/>
    <w:rsid w:val="00A654BA"/>
    <w:rsid w:val="00A70648"/>
    <w:rsid w:val="00A7075F"/>
    <w:rsid w:val="00A70C51"/>
    <w:rsid w:val="00A73626"/>
    <w:rsid w:val="00A743C3"/>
    <w:rsid w:val="00A7564C"/>
    <w:rsid w:val="00A75B0E"/>
    <w:rsid w:val="00A762C5"/>
    <w:rsid w:val="00A76930"/>
    <w:rsid w:val="00A8133F"/>
    <w:rsid w:val="00A8729B"/>
    <w:rsid w:val="00A90E32"/>
    <w:rsid w:val="00A91522"/>
    <w:rsid w:val="00A94C9A"/>
    <w:rsid w:val="00A95D15"/>
    <w:rsid w:val="00A97AB2"/>
    <w:rsid w:val="00AA1DAD"/>
    <w:rsid w:val="00AA42A9"/>
    <w:rsid w:val="00AB281E"/>
    <w:rsid w:val="00AC2B97"/>
    <w:rsid w:val="00AC75A6"/>
    <w:rsid w:val="00AC7947"/>
    <w:rsid w:val="00AD77C1"/>
    <w:rsid w:val="00AD7A45"/>
    <w:rsid w:val="00AE0B2E"/>
    <w:rsid w:val="00AE0E90"/>
    <w:rsid w:val="00AE5C0B"/>
    <w:rsid w:val="00AE6EB9"/>
    <w:rsid w:val="00AF0500"/>
    <w:rsid w:val="00AF0F06"/>
    <w:rsid w:val="00AF2BFF"/>
    <w:rsid w:val="00AF3656"/>
    <w:rsid w:val="00AF4A96"/>
    <w:rsid w:val="00AF610B"/>
    <w:rsid w:val="00AF74FA"/>
    <w:rsid w:val="00B021D3"/>
    <w:rsid w:val="00B0241B"/>
    <w:rsid w:val="00B03942"/>
    <w:rsid w:val="00B05DF8"/>
    <w:rsid w:val="00B134E9"/>
    <w:rsid w:val="00B1605B"/>
    <w:rsid w:val="00B16420"/>
    <w:rsid w:val="00B171B4"/>
    <w:rsid w:val="00B173F5"/>
    <w:rsid w:val="00B20ECD"/>
    <w:rsid w:val="00B244C8"/>
    <w:rsid w:val="00B2477C"/>
    <w:rsid w:val="00B250D6"/>
    <w:rsid w:val="00B25D2D"/>
    <w:rsid w:val="00B27B7A"/>
    <w:rsid w:val="00B302BC"/>
    <w:rsid w:val="00B31FD5"/>
    <w:rsid w:val="00B3453E"/>
    <w:rsid w:val="00B353DF"/>
    <w:rsid w:val="00B3719B"/>
    <w:rsid w:val="00B3785D"/>
    <w:rsid w:val="00B40615"/>
    <w:rsid w:val="00B4178C"/>
    <w:rsid w:val="00B44BE9"/>
    <w:rsid w:val="00B44E59"/>
    <w:rsid w:val="00B45376"/>
    <w:rsid w:val="00B45445"/>
    <w:rsid w:val="00B461B2"/>
    <w:rsid w:val="00B47034"/>
    <w:rsid w:val="00B47A9F"/>
    <w:rsid w:val="00B47AB8"/>
    <w:rsid w:val="00B47D88"/>
    <w:rsid w:val="00B506F1"/>
    <w:rsid w:val="00B527F1"/>
    <w:rsid w:val="00B53678"/>
    <w:rsid w:val="00B53CFD"/>
    <w:rsid w:val="00B63436"/>
    <w:rsid w:val="00B63929"/>
    <w:rsid w:val="00B72280"/>
    <w:rsid w:val="00B76DC8"/>
    <w:rsid w:val="00B80906"/>
    <w:rsid w:val="00B81EB1"/>
    <w:rsid w:val="00B81F24"/>
    <w:rsid w:val="00B84D5C"/>
    <w:rsid w:val="00B873CB"/>
    <w:rsid w:val="00B87B29"/>
    <w:rsid w:val="00B907D7"/>
    <w:rsid w:val="00B90A88"/>
    <w:rsid w:val="00B91230"/>
    <w:rsid w:val="00B9198E"/>
    <w:rsid w:val="00B9378B"/>
    <w:rsid w:val="00B94735"/>
    <w:rsid w:val="00B955F5"/>
    <w:rsid w:val="00B97898"/>
    <w:rsid w:val="00BA3709"/>
    <w:rsid w:val="00BA73AB"/>
    <w:rsid w:val="00BB0341"/>
    <w:rsid w:val="00BB37F9"/>
    <w:rsid w:val="00BB5D17"/>
    <w:rsid w:val="00BC1911"/>
    <w:rsid w:val="00BC34BA"/>
    <w:rsid w:val="00BC42E3"/>
    <w:rsid w:val="00BC63FC"/>
    <w:rsid w:val="00BC69EB"/>
    <w:rsid w:val="00BD1BF4"/>
    <w:rsid w:val="00BD343E"/>
    <w:rsid w:val="00BD36C4"/>
    <w:rsid w:val="00BD4594"/>
    <w:rsid w:val="00BD6534"/>
    <w:rsid w:val="00BD690C"/>
    <w:rsid w:val="00BE0365"/>
    <w:rsid w:val="00BE03BD"/>
    <w:rsid w:val="00BE15B0"/>
    <w:rsid w:val="00BE1942"/>
    <w:rsid w:val="00BE56F9"/>
    <w:rsid w:val="00BE58B7"/>
    <w:rsid w:val="00BE5EBD"/>
    <w:rsid w:val="00BE64CF"/>
    <w:rsid w:val="00BF107F"/>
    <w:rsid w:val="00BF177C"/>
    <w:rsid w:val="00BF6F29"/>
    <w:rsid w:val="00BF799D"/>
    <w:rsid w:val="00BF7B4C"/>
    <w:rsid w:val="00C03C79"/>
    <w:rsid w:val="00C044EE"/>
    <w:rsid w:val="00C04EE2"/>
    <w:rsid w:val="00C05712"/>
    <w:rsid w:val="00C078D9"/>
    <w:rsid w:val="00C10CE9"/>
    <w:rsid w:val="00C11A3D"/>
    <w:rsid w:val="00C14891"/>
    <w:rsid w:val="00C15060"/>
    <w:rsid w:val="00C153B0"/>
    <w:rsid w:val="00C16BE0"/>
    <w:rsid w:val="00C17C29"/>
    <w:rsid w:val="00C21111"/>
    <w:rsid w:val="00C21310"/>
    <w:rsid w:val="00C21513"/>
    <w:rsid w:val="00C24898"/>
    <w:rsid w:val="00C3134A"/>
    <w:rsid w:val="00C3385B"/>
    <w:rsid w:val="00C35838"/>
    <w:rsid w:val="00C359DD"/>
    <w:rsid w:val="00C36BB4"/>
    <w:rsid w:val="00C37DCF"/>
    <w:rsid w:val="00C40597"/>
    <w:rsid w:val="00C412F7"/>
    <w:rsid w:val="00C44183"/>
    <w:rsid w:val="00C502E8"/>
    <w:rsid w:val="00C5602C"/>
    <w:rsid w:val="00C60390"/>
    <w:rsid w:val="00C60E12"/>
    <w:rsid w:val="00C61427"/>
    <w:rsid w:val="00C61BB2"/>
    <w:rsid w:val="00C63049"/>
    <w:rsid w:val="00C63260"/>
    <w:rsid w:val="00C63BA8"/>
    <w:rsid w:val="00C64BAB"/>
    <w:rsid w:val="00C64F38"/>
    <w:rsid w:val="00C660B6"/>
    <w:rsid w:val="00C66F62"/>
    <w:rsid w:val="00C67F11"/>
    <w:rsid w:val="00C70626"/>
    <w:rsid w:val="00C70659"/>
    <w:rsid w:val="00C70C5B"/>
    <w:rsid w:val="00C71A12"/>
    <w:rsid w:val="00C720A5"/>
    <w:rsid w:val="00C73917"/>
    <w:rsid w:val="00C77B29"/>
    <w:rsid w:val="00C80C30"/>
    <w:rsid w:val="00C853B4"/>
    <w:rsid w:val="00C8744D"/>
    <w:rsid w:val="00C87A60"/>
    <w:rsid w:val="00C91ECF"/>
    <w:rsid w:val="00C94208"/>
    <w:rsid w:val="00C94682"/>
    <w:rsid w:val="00C94F7F"/>
    <w:rsid w:val="00C9750B"/>
    <w:rsid w:val="00CA0C27"/>
    <w:rsid w:val="00CA2FD9"/>
    <w:rsid w:val="00CA372A"/>
    <w:rsid w:val="00CA4E95"/>
    <w:rsid w:val="00CA4F2A"/>
    <w:rsid w:val="00CA713B"/>
    <w:rsid w:val="00CA741F"/>
    <w:rsid w:val="00CA7578"/>
    <w:rsid w:val="00CA76C0"/>
    <w:rsid w:val="00CB12C6"/>
    <w:rsid w:val="00CB1BC3"/>
    <w:rsid w:val="00CB200B"/>
    <w:rsid w:val="00CB35E8"/>
    <w:rsid w:val="00CB39A7"/>
    <w:rsid w:val="00CB5139"/>
    <w:rsid w:val="00CB59F0"/>
    <w:rsid w:val="00CC0337"/>
    <w:rsid w:val="00CC07A1"/>
    <w:rsid w:val="00CC5FD5"/>
    <w:rsid w:val="00CC61DE"/>
    <w:rsid w:val="00CC6E70"/>
    <w:rsid w:val="00CC7E7B"/>
    <w:rsid w:val="00CD1A91"/>
    <w:rsid w:val="00CD1FD6"/>
    <w:rsid w:val="00CD321B"/>
    <w:rsid w:val="00CD5018"/>
    <w:rsid w:val="00CD732B"/>
    <w:rsid w:val="00CD7B33"/>
    <w:rsid w:val="00CE0AAB"/>
    <w:rsid w:val="00CE14D0"/>
    <w:rsid w:val="00CE6451"/>
    <w:rsid w:val="00CE6D6A"/>
    <w:rsid w:val="00CF1A46"/>
    <w:rsid w:val="00CF3812"/>
    <w:rsid w:val="00CF4F60"/>
    <w:rsid w:val="00D00A01"/>
    <w:rsid w:val="00D012B0"/>
    <w:rsid w:val="00D028AE"/>
    <w:rsid w:val="00D028CA"/>
    <w:rsid w:val="00D046EC"/>
    <w:rsid w:val="00D04EEF"/>
    <w:rsid w:val="00D1553A"/>
    <w:rsid w:val="00D179BE"/>
    <w:rsid w:val="00D2359C"/>
    <w:rsid w:val="00D23E56"/>
    <w:rsid w:val="00D25774"/>
    <w:rsid w:val="00D25EF3"/>
    <w:rsid w:val="00D26FC8"/>
    <w:rsid w:val="00D300A0"/>
    <w:rsid w:val="00D31EC8"/>
    <w:rsid w:val="00D32AB8"/>
    <w:rsid w:val="00D34257"/>
    <w:rsid w:val="00D35C40"/>
    <w:rsid w:val="00D37ABC"/>
    <w:rsid w:val="00D41D9E"/>
    <w:rsid w:val="00D44686"/>
    <w:rsid w:val="00D5108F"/>
    <w:rsid w:val="00D5136A"/>
    <w:rsid w:val="00D53F32"/>
    <w:rsid w:val="00D602EB"/>
    <w:rsid w:val="00D6199A"/>
    <w:rsid w:val="00D63888"/>
    <w:rsid w:val="00D6444A"/>
    <w:rsid w:val="00D64A40"/>
    <w:rsid w:val="00D70208"/>
    <w:rsid w:val="00D71A50"/>
    <w:rsid w:val="00D735DA"/>
    <w:rsid w:val="00D82D0D"/>
    <w:rsid w:val="00D83D5F"/>
    <w:rsid w:val="00D852BE"/>
    <w:rsid w:val="00D859CE"/>
    <w:rsid w:val="00D8679E"/>
    <w:rsid w:val="00D870C3"/>
    <w:rsid w:val="00D874D1"/>
    <w:rsid w:val="00D9207D"/>
    <w:rsid w:val="00D94A39"/>
    <w:rsid w:val="00D95BCC"/>
    <w:rsid w:val="00D96C75"/>
    <w:rsid w:val="00DA0D3F"/>
    <w:rsid w:val="00DA3A82"/>
    <w:rsid w:val="00DA44E2"/>
    <w:rsid w:val="00DA4954"/>
    <w:rsid w:val="00DA79FE"/>
    <w:rsid w:val="00DA7AAB"/>
    <w:rsid w:val="00DB18FB"/>
    <w:rsid w:val="00DB1DD6"/>
    <w:rsid w:val="00DB1E25"/>
    <w:rsid w:val="00DB3392"/>
    <w:rsid w:val="00DB5189"/>
    <w:rsid w:val="00DB61B0"/>
    <w:rsid w:val="00DB76AA"/>
    <w:rsid w:val="00DC37C6"/>
    <w:rsid w:val="00DC4C7A"/>
    <w:rsid w:val="00DC5006"/>
    <w:rsid w:val="00DD2BE9"/>
    <w:rsid w:val="00DD5246"/>
    <w:rsid w:val="00DD69C7"/>
    <w:rsid w:val="00DD6CE0"/>
    <w:rsid w:val="00DD75F6"/>
    <w:rsid w:val="00DE06B4"/>
    <w:rsid w:val="00DE115C"/>
    <w:rsid w:val="00DE31B9"/>
    <w:rsid w:val="00DE3641"/>
    <w:rsid w:val="00DE3BD2"/>
    <w:rsid w:val="00DF1721"/>
    <w:rsid w:val="00DF1B61"/>
    <w:rsid w:val="00DF3ADC"/>
    <w:rsid w:val="00DF56F4"/>
    <w:rsid w:val="00DF68FD"/>
    <w:rsid w:val="00DF730D"/>
    <w:rsid w:val="00DF79F0"/>
    <w:rsid w:val="00E05576"/>
    <w:rsid w:val="00E05A42"/>
    <w:rsid w:val="00E16C74"/>
    <w:rsid w:val="00E17FF5"/>
    <w:rsid w:val="00E22469"/>
    <w:rsid w:val="00E22543"/>
    <w:rsid w:val="00E22C30"/>
    <w:rsid w:val="00E253DC"/>
    <w:rsid w:val="00E2584D"/>
    <w:rsid w:val="00E27900"/>
    <w:rsid w:val="00E355B0"/>
    <w:rsid w:val="00E37F82"/>
    <w:rsid w:val="00E4206A"/>
    <w:rsid w:val="00E420CC"/>
    <w:rsid w:val="00E51235"/>
    <w:rsid w:val="00E51F93"/>
    <w:rsid w:val="00E540AC"/>
    <w:rsid w:val="00E572C2"/>
    <w:rsid w:val="00E60A57"/>
    <w:rsid w:val="00E61C4D"/>
    <w:rsid w:val="00E6212E"/>
    <w:rsid w:val="00E6236C"/>
    <w:rsid w:val="00E63605"/>
    <w:rsid w:val="00E66124"/>
    <w:rsid w:val="00E66B64"/>
    <w:rsid w:val="00E67FF7"/>
    <w:rsid w:val="00E768FC"/>
    <w:rsid w:val="00E76950"/>
    <w:rsid w:val="00E8093D"/>
    <w:rsid w:val="00E81541"/>
    <w:rsid w:val="00E815B6"/>
    <w:rsid w:val="00E824B3"/>
    <w:rsid w:val="00E824C0"/>
    <w:rsid w:val="00E82566"/>
    <w:rsid w:val="00E8265E"/>
    <w:rsid w:val="00E838A5"/>
    <w:rsid w:val="00E97606"/>
    <w:rsid w:val="00E978B3"/>
    <w:rsid w:val="00EA0567"/>
    <w:rsid w:val="00EA2768"/>
    <w:rsid w:val="00EA3990"/>
    <w:rsid w:val="00EA3B95"/>
    <w:rsid w:val="00EA490C"/>
    <w:rsid w:val="00EA7367"/>
    <w:rsid w:val="00EA7C71"/>
    <w:rsid w:val="00EB01F7"/>
    <w:rsid w:val="00EB1A20"/>
    <w:rsid w:val="00EB2482"/>
    <w:rsid w:val="00EB5358"/>
    <w:rsid w:val="00EC147A"/>
    <w:rsid w:val="00EC4A71"/>
    <w:rsid w:val="00EC5BAA"/>
    <w:rsid w:val="00ED04A4"/>
    <w:rsid w:val="00ED36C5"/>
    <w:rsid w:val="00ED4CA5"/>
    <w:rsid w:val="00ED7DBB"/>
    <w:rsid w:val="00EE2053"/>
    <w:rsid w:val="00EE68F2"/>
    <w:rsid w:val="00EE6FC9"/>
    <w:rsid w:val="00EE731A"/>
    <w:rsid w:val="00EE7CB1"/>
    <w:rsid w:val="00EF4022"/>
    <w:rsid w:val="00EF763F"/>
    <w:rsid w:val="00F01F93"/>
    <w:rsid w:val="00F0333C"/>
    <w:rsid w:val="00F048D2"/>
    <w:rsid w:val="00F0666D"/>
    <w:rsid w:val="00F07021"/>
    <w:rsid w:val="00F10045"/>
    <w:rsid w:val="00F1493B"/>
    <w:rsid w:val="00F16B46"/>
    <w:rsid w:val="00F249E3"/>
    <w:rsid w:val="00F2544D"/>
    <w:rsid w:val="00F2781B"/>
    <w:rsid w:val="00F3547F"/>
    <w:rsid w:val="00F35DEC"/>
    <w:rsid w:val="00F37834"/>
    <w:rsid w:val="00F431BC"/>
    <w:rsid w:val="00F472C7"/>
    <w:rsid w:val="00F50352"/>
    <w:rsid w:val="00F50860"/>
    <w:rsid w:val="00F512A5"/>
    <w:rsid w:val="00F51666"/>
    <w:rsid w:val="00F533B9"/>
    <w:rsid w:val="00F55E00"/>
    <w:rsid w:val="00F60832"/>
    <w:rsid w:val="00F62C28"/>
    <w:rsid w:val="00F62CC0"/>
    <w:rsid w:val="00F62EB0"/>
    <w:rsid w:val="00F63DB2"/>
    <w:rsid w:val="00F644C2"/>
    <w:rsid w:val="00F6485C"/>
    <w:rsid w:val="00F64C14"/>
    <w:rsid w:val="00F6693F"/>
    <w:rsid w:val="00F74B47"/>
    <w:rsid w:val="00F7594A"/>
    <w:rsid w:val="00F8142A"/>
    <w:rsid w:val="00F83B50"/>
    <w:rsid w:val="00F85D00"/>
    <w:rsid w:val="00F86BEE"/>
    <w:rsid w:val="00F87A23"/>
    <w:rsid w:val="00F917B7"/>
    <w:rsid w:val="00F922B3"/>
    <w:rsid w:val="00F944C1"/>
    <w:rsid w:val="00F9705F"/>
    <w:rsid w:val="00F97F4F"/>
    <w:rsid w:val="00FA17DE"/>
    <w:rsid w:val="00FA6459"/>
    <w:rsid w:val="00FA7859"/>
    <w:rsid w:val="00FB2AC7"/>
    <w:rsid w:val="00FB33A8"/>
    <w:rsid w:val="00FB76B5"/>
    <w:rsid w:val="00FB7B1A"/>
    <w:rsid w:val="00FB7E12"/>
    <w:rsid w:val="00FC1EBF"/>
    <w:rsid w:val="00FC42DC"/>
    <w:rsid w:val="00FC4309"/>
    <w:rsid w:val="00FC7065"/>
    <w:rsid w:val="00FC73E3"/>
    <w:rsid w:val="00FD08F2"/>
    <w:rsid w:val="00FD1970"/>
    <w:rsid w:val="00FD3468"/>
    <w:rsid w:val="00FD59D4"/>
    <w:rsid w:val="00FD5ACA"/>
    <w:rsid w:val="00FD6D63"/>
    <w:rsid w:val="00FD76FE"/>
    <w:rsid w:val="00FE206B"/>
    <w:rsid w:val="00FE4284"/>
    <w:rsid w:val="00FE446A"/>
    <w:rsid w:val="00FE5652"/>
    <w:rsid w:val="00FE6220"/>
    <w:rsid w:val="00FE7CC2"/>
    <w:rsid w:val="00FF012D"/>
    <w:rsid w:val="00FF100C"/>
    <w:rsid w:val="00FF2E4C"/>
    <w:rsid w:val="00FF48D5"/>
    <w:rsid w:val="00FF53F1"/>
    <w:rsid w:val="00FF5AE6"/>
    <w:rsid w:val="00FF7D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52"/>
    <w:rPr>
      <w:rFonts w:ascii="Cambria" w:eastAsia="MS Mincho" w:hAnsi="Cambria" w:cs="Times New Roman"/>
    </w:rPr>
  </w:style>
  <w:style w:type="paragraph" w:styleId="Heading1">
    <w:name w:val="heading 1"/>
    <w:basedOn w:val="Normal"/>
    <w:next w:val="Normal"/>
    <w:link w:val="Heading1Char"/>
    <w:uiPriority w:val="9"/>
    <w:qFormat/>
    <w:rsid w:val="00630880"/>
    <w:pPr>
      <w:autoSpaceDE w:val="0"/>
      <w:autoSpaceDN w:val="0"/>
      <w:adjustRightInd w:val="0"/>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630880"/>
    <w:pPr>
      <w:autoSpaceDE w:val="0"/>
      <w:autoSpaceDN w:val="0"/>
      <w:adjustRightInd w:val="0"/>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unhideWhenUsed/>
    <w:qFormat/>
    <w:rsid w:val="00551C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C7A"/>
    <w:rPr>
      <w:sz w:val="18"/>
      <w:szCs w:val="18"/>
    </w:rPr>
  </w:style>
  <w:style w:type="paragraph" w:styleId="CommentText">
    <w:name w:val="annotation text"/>
    <w:basedOn w:val="Normal"/>
    <w:link w:val="CommentTextChar"/>
    <w:uiPriority w:val="99"/>
    <w:unhideWhenUsed/>
    <w:rsid w:val="00DC4C7A"/>
  </w:style>
  <w:style w:type="character" w:customStyle="1" w:styleId="CommentTextChar">
    <w:name w:val="Comment Text Char"/>
    <w:basedOn w:val="DefaultParagraphFont"/>
    <w:link w:val="CommentText"/>
    <w:uiPriority w:val="99"/>
    <w:rsid w:val="00DC4C7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DC4C7A"/>
    <w:rPr>
      <w:b/>
      <w:bCs/>
      <w:sz w:val="20"/>
      <w:szCs w:val="20"/>
    </w:rPr>
  </w:style>
  <w:style w:type="character" w:customStyle="1" w:styleId="CommentSubjectChar">
    <w:name w:val="Comment Subject Char"/>
    <w:basedOn w:val="CommentTextChar"/>
    <w:link w:val="CommentSubject"/>
    <w:uiPriority w:val="99"/>
    <w:semiHidden/>
    <w:rsid w:val="00DC4C7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DC4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C7A"/>
    <w:rPr>
      <w:rFonts w:ascii="Lucida Grande" w:eastAsia="MS Mincho" w:hAnsi="Lucida Grande" w:cs="Lucida Grande"/>
      <w:sz w:val="18"/>
      <w:szCs w:val="18"/>
    </w:rPr>
  </w:style>
  <w:style w:type="paragraph" w:styleId="ListParagraph">
    <w:name w:val="List Paragraph"/>
    <w:basedOn w:val="Normal"/>
    <w:uiPriority w:val="34"/>
    <w:qFormat/>
    <w:rsid w:val="00551C4E"/>
    <w:pPr>
      <w:ind w:left="720"/>
      <w:contextualSpacing/>
    </w:pPr>
  </w:style>
  <w:style w:type="character" w:customStyle="1" w:styleId="apple-converted-space">
    <w:name w:val="apple-converted-space"/>
    <w:basedOn w:val="DefaultParagraphFont"/>
    <w:rsid w:val="00551C4E"/>
  </w:style>
  <w:style w:type="table" w:styleId="TableGrid">
    <w:name w:val="Table Grid"/>
    <w:basedOn w:val="TableNormal"/>
    <w:uiPriority w:val="59"/>
    <w:rsid w:val="00551C4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551C4E"/>
    <w:rPr>
      <w:rFonts w:asciiTheme="majorHAnsi" w:eastAsiaTheme="majorEastAsia" w:hAnsiTheme="majorHAnsi" w:cstheme="majorBidi"/>
      <w:b/>
      <w:bCs/>
      <w:color w:val="4F81BD" w:themeColor="accent1"/>
    </w:rPr>
  </w:style>
  <w:style w:type="character" w:styleId="Emphasis">
    <w:name w:val="Emphasis"/>
    <w:uiPriority w:val="20"/>
    <w:qFormat/>
    <w:rsid w:val="00551C4E"/>
    <w:rPr>
      <w:i/>
      <w:iCs/>
    </w:rPr>
  </w:style>
  <w:style w:type="paragraph" w:styleId="IntenseQuote">
    <w:name w:val="Intense Quote"/>
    <w:basedOn w:val="Normal"/>
    <w:next w:val="Normal"/>
    <w:link w:val="IntenseQuoteChar"/>
    <w:uiPriority w:val="30"/>
    <w:qFormat/>
    <w:rsid w:val="00551C4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51C4E"/>
    <w:rPr>
      <w:rFonts w:ascii="Cambria" w:eastAsia="MS Mincho" w:hAnsi="Cambria" w:cs="Times New Roman"/>
      <w:b/>
      <w:bCs/>
      <w:i/>
      <w:iCs/>
      <w:color w:val="4F81BD"/>
    </w:rPr>
  </w:style>
  <w:style w:type="paragraph" w:styleId="Quote">
    <w:name w:val="Quote"/>
    <w:basedOn w:val="Normal"/>
    <w:next w:val="Normal"/>
    <w:link w:val="QuoteChar"/>
    <w:uiPriority w:val="29"/>
    <w:qFormat/>
    <w:rsid w:val="00551C4E"/>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551C4E"/>
    <w:rPr>
      <w:i/>
      <w:iCs/>
      <w:color w:val="000000" w:themeColor="text1"/>
    </w:rPr>
  </w:style>
  <w:style w:type="paragraph" w:styleId="Revision">
    <w:name w:val="Revision"/>
    <w:hidden/>
    <w:uiPriority w:val="99"/>
    <w:semiHidden/>
    <w:rsid w:val="00B84D5C"/>
    <w:rPr>
      <w:rFonts w:ascii="Cambria" w:eastAsia="MS Mincho" w:hAnsi="Cambria" w:cs="Times New Roman"/>
    </w:rPr>
  </w:style>
  <w:style w:type="table" w:styleId="MediumShading2-Accent6">
    <w:name w:val="Medium Shading 2 Accent 6"/>
    <w:basedOn w:val="TableNormal"/>
    <w:uiPriority w:val="64"/>
    <w:rsid w:val="00D25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A32E29"/>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63088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630880"/>
    <w:rPr>
      <w:rFonts w:ascii="Courier New" w:hAnsi="Courier New" w:cs="Courier New"/>
      <w:b/>
      <w:bCs/>
      <w:i/>
      <w:iCs/>
      <w:color w:val="000000"/>
      <w:sz w:val="28"/>
      <w:szCs w:val="28"/>
    </w:rPr>
  </w:style>
  <w:style w:type="numbering" w:customStyle="1" w:styleId="NoList1">
    <w:name w:val="No List1"/>
    <w:next w:val="NoList"/>
    <w:uiPriority w:val="99"/>
    <w:semiHidden/>
    <w:unhideWhenUsed/>
    <w:rsid w:val="00630880"/>
  </w:style>
  <w:style w:type="paragraph" w:styleId="Header">
    <w:name w:val="header"/>
    <w:basedOn w:val="Normal"/>
    <w:link w:val="HeaderChar"/>
    <w:uiPriority w:val="99"/>
    <w:unhideWhenUsed/>
    <w:rsid w:val="00ED7DBB"/>
    <w:pPr>
      <w:tabs>
        <w:tab w:val="center" w:pos="4819"/>
        <w:tab w:val="right" w:pos="9638"/>
      </w:tabs>
    </w:pPr>
  </w:style>
  <w:style w:type="character" w:customStyle="1" w:styleId="HeaderChar">
    <w:name w:val="Header Char"/>
    <w:basedOn w:val="DefaultParagraphFont"/>
    <w:link w:val="Header"/>
    <w:uiPriority w:val="99"/>
    <w:rsid w:val="00ED7DBB"/>
    <w:rPr>
      <w:rFonts w:ascii="Cambria" w:eastAsia="MS Mincho" w:hAnsi="Cambria" w:cs="Times New Roman"/>
    </w:rPr>
  </w:style>
  <w:style w:type="paragraph" w:styleId="Footer">
    <w:name w:val="footer"/>
    <w:basedOn w:val="Normal"/>
    <w:link w:val="FooterChar"/>
    <w:uiPriority w:val="99"/>
    <w:unhideWhenUsed/>
    <w:rsid w:val="00ED7DBB"/>
    <w:pPr>
      <w:tabs>
        <w:tab w:val="center" w:pos="4819"/>
        <w:tab w:val="right" w:pos="9638"/>
      </w:tabs>
    </w:pPr>
  </w:style>
  <w:style w:type="character" w:customStyle="1" w:styleId="FooterChar">
    <w:name w:val="Footer Char"/>
    <w:basedOn w:val="DefaultParagraphFont"/>
    <w:link w:val="Footer"/>
    <w:uiPriority w:val="99"/>
    <w:rsid w:val="00ED7DBB"/>
    <w:rPr>
      <w:rFonts w:ascii="Cambria" w:eastAsia="MS Mincho" w:hAnsi="Cambria" w:cs="Times New Roman"/>
    </w:rPr>
  </w:style>
  <w:style w:type="character" w:styleId="Hyperlink">
    <w:name w:val="Hyperlink"/>
    <w:basedOn w:val="DefaultParagraphFont"/>
    <w:uiPriority w:val="99"/>
    <w:unhideWhenUsed/>
    <w:rsid w:val="00B53678"/>
    <w:rPr>
      <w:color w:val="0000FF" w:themeColor="hyperlink"/>
      <w:u w:val="single"/>
    </w:rPr>
  </w:style>
  <w:style w:type="character" w:styleId="FollowedHyperlink">
    <w:name w:val="FollowedHyperlink"/>
    <w:basedOn w:val="DefaultParagraphFont"/>
    <w:uiPriority w:val="99"/>
    <w:semiHidden/>
    <w:unhideWhenUsed/>
    <w:rsid w:val="00B53678"/>
    <w:rPr>
      <w:color w:val="800080" w:themeColor="followedHyperlink"/>
      <w:u w:val="single"/>
    </w:rPr>
  </w:style>
  <w:style w:type="paragraph" w:styleId="HTMLPreformatted">
    <w:name w:val="HTML Preformatted"/>
    <w:basedOn w:val="Normal"/>
    <w:link w:val="HTMLPreformattedChar"/>
    <w:uiPriority w:val="99"/>
    <w:semiHidden/>
    <w:unhideWhenUsed/>
    <w:rsid w:val="0043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432835"/>
    <w:rPr>
      <w:rFonts w:ascii="Courier" w:hAnsi="Courier" w:cs="Courier"/>
      <w:sz w:val="20"/>
      <w:szCs w:val="20"/>
    </w:rPr>
  </w:style>
  <w:style w:type="paragraph" w:customStyle="1" w:styleId="closewindow">
    <w:name w:val="closewindow"/>
    <w:basedOn w:val="Normal"/>
    <w:rsid w:val="00C21310"/>
    <w:pPr>
      <w:spacing w:before="100" w:beforeAutospacing="1"/>
      <w:ind w:right="60"/>
    </w:pPr>
    <w:rPr>
      <w:rFonts w:ascii="Times New Roman" w:eastAsia="Times New Roman" w:hAnsi="Times New Roman"/>
    </w:rPr>
  </w:style>
  <w:style w:type="paragraph" w:customStyle="1" w:styleId="overlayjcrtext">
    <w:name w:val="overlayjcrtext"/>
    <w:basedOn w:val="Normal"/>
    <w:rsid w:val="00C21310"/>
    <w:pPr>
      <w:spacing w:before="100" w:beforeAutospacing="1"/>
      <w:ind w:right="60"/>
    </w:pPr>
    <w:rPr>
      <w:rFonts w:ascii="Times New Roman" w:eastAsia="Times New Roman" w:hAnsi="Times New Roman"/>
    </w:rPr>
  </w:style>
  <w:style w:type="paragraph" w:customStyle="1" w:styleId="sourcetitle">
    <w:name w:val="sourcetitle"/>
    <w:basedOn w:val="Normal"/>
    <w:rsid w:val="00C21310"/>
    <w:rPr>
      <w:rFonts w:ascii="Times New Roman" w:eastAsia="Times New Roman" w:hAnsi="Times New Roman"/>
      <w:b/>
      <w:bCs/>
    </w:rPr>
  </w:style>
  <w:style w:type="paragraph" w:customStyle="1" w:styleId="frfield">
    <w:name w:val="fr_field"/>
    <w:basedOn w:val="Normal"/>
    <w:rsid w:val="00C21310"/>
    <w:pPr>
      <w:spacing w:before="100" w:beforeAutospacing="1"/>
      <w:ind w:right="60"/>
    </w:pPr>
    <w:rPr>
      <w:rFonts w:ascii="Times New Roman" w:eastAsia="Times New Roman" w:hAnsi="Times New Roman"/>
    </w:rPr>
  </w:style>
  <w:style w:type="character" w:customStyle="1" w:styleId="frlabel1">
    <w:name w:val="fr_label1"/>
    <w:basedOn w:val="DefaultParagraphFont"/>
    <w:rsid w:val="00C21310"/>
  </w:style>
  <w:style w:type="character" w:customStyle="1" w:styleId="label2">
    <w:name w:val="label2"/>
    <w:basedOn w:val="DefaultParagraphFont"/>
    <w:rsid w:val="00C21310"/>
  </w:style>
  <w:style w:type="character" w:customStyle="1" w:styleId="sourcetitletxt1">
    <w:name w:val="sourcetitle_txt1"/>
    <w:basedOn w:val="DefaultParagraphFont"/>
    <w:rsid w:val="00C21310"/>
  </w:style>
  <w:style w:type="character" w:customStyle="1" w:styleId="journaloverlayclose2">
    <w:name w:val="journal_overlay_close2"/>
    <w:basedOn w:val="DefaultParagraphFont"/>
    <w:rsid w:val="00C21310"/>
  </w:style>
  <w:style w:type="character" w:customStyle="1" w:styleId="regmark7">
    <w:name w:val="regmark7"/>
    <w:basedOn w:val="DefaultParagraphFont"/>
    <w:rsid w:val="00C21310"/>
    <w:rPr>
      <w:rFonts w:ascii="Arial" w:hAnsi="Arial" w:cs="Arial" w:hint="default"/>
      <w:sz w:val="19"/>
      <w:szCs w:val="19"/>
    </w:rPr>
  </w:style>
  <w:style w:type="character" w:customStyle="1" w:styleId="databold">
    <w:name w:val="data_bold"/>
    <w:basedOn w:val="DefaultParagraphFont"/>
    <w:rsid w:val="00C21310"/>
  </w:style>
  <w:style w:type="character" w:styleId="HTMLCite">
    <w:name w:val="HTML Cite"/>
    <w:basedOn w:val="DefaultParagraphFont"/>
    <w:uiPriority w:val="99"/>
    <w:semiHidden/>
    <w:unhideWhenUsed/>
    <w:rsid w:val="0082604E"/>
    <w:rPr>
      <w:b w:val="0"/>
      <w:bCs w:val="0"/>
      <w:i w:val="0"/>
      <w:iCs w:val="0"/>
      <w:vanish w:val="0"/>
      <w:webHidden w:val="0"/>
      <w:specVanish w:val="0"/>
    </w:rPr>
  </w:style>
  <w:style w:type="character" w:customStyle="1" w:styleId="journaltitle2">
    <w:name w:val="journaltitle2"/>
    <w:basedOn w:val="DefaultParagraphFont"/>
    <w:rsid w:val="0082604E"/>
    <w:rPr>
      <w:i/>
      <w:iCs/>
    </w:rPr>
  </w:style>
  <w:style w:type="character" w:customStyle="1" w:styleId="pubyear">
    <w:name w:val="pubyear"/>
    <w:basedOn w:val="DefaultParagraphFont"/>
    <w:rsid w:val="0082604E"/>
  </w:style>
  <w:style w:type="character" w:customStyle="1" w:styleId="citedissue">
    <w:name w:val="citedissue"/>
    <w:basedOn w:val="DefaultParagraphFont"/>
    <w:rsid w:val="0082604E"/>
  </w:style>
  <w:style w:type="character" w:styleId="LineNumber">
    <w:name w:val="line number"/>
    <w:basedOn w:val="DefaultParagraphFont"/>
    <w:uiPriority w:val="99"/>
    <w:semiHidden/>
    <w:unhideWhenUsed/>
    <w:rsid w:val="005D1134"/>
  </w:style>
  <w:style w:type="paragraph" w:styleId="FootnoteText">
    <w:name w:val="footnote text"/>
    <w:basedOn w:val="Normal"/>
    <w:link w:val="FootnoteTextChar"/>
    <w:uiPriority w:val="99"/>
    <w:semiHidden/>
    <w:unhideWhenUsed/>
    <w:rsid w:val="006D6BDA"/>
    <w:rPr>
      <w:sz w:val="20"/>
      <w:szCs w:val="20"/>
    </w:rPr>
  </w:style>
  <w:style w:type="character" w:customStyle="1" w:styleId="FootnoteTextChar">
    <w:name w:val="Footnote Text Char"/>
    <w:basedOn w:val="DefaultParagraphFont"/>
    <w:link w:val="FootnoteText"/>
    <w:uiPriority w:val="99"/>
    <w:semiHidden/>
    <w:rsid w:val="006D6BDA"/>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6D6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52"/>
    <w:rPr>
      <w:rFonts w:ascii="Cambria" w:eastAsia="MS Mincho" w:hAnsi="Cambria" w:cs="Times New Roman"/>
    </w:rPr>
  </w:style>
  <w:style w:type="paragraph" w:styleId="Heading1">
    <w:name w:val="heading 1"/>
    <w:basedOn w:val="Normal"/>
    <w:next w:val="Normal"/>
    <w:link w:val="Heading1Char"/>
    <w:uiPriority w:val="9"/>
    <w:qFormat/>
    <w:rsid w:val="00630880"/>
    <w:pPr>
      <w:autoSpaceDE w:val="0"/>
      <w:autoSpaceDN w:val="0"/>
      <w:adjustRightInd w:val="0"/>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630880"/>
    <w:pPr>
      <w:autoSpaceDE w:val="0"/>
      <w:autoSpaceDN w:val="0"/>
      <w:adjustRightInd w:val="0"/>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unhideWhenUsed/>
    <w:qFormat/>
    <w:rsid w:val="00551C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C7A"/>
    <w:rPr>
      <w:sz w:val="18"/>
      <w:szCs w:val="18"/>
    </w:rPr>
  </w:style>
  <w:style w:type="paragraph" w:styleId="CommentText">
    <w:name w:val="annotation text"/>
    <w:basedOn w:val="Normal"/>
    <w:link w:val="CommentTextChar"/>
    <w:uiPriority w:val="99"/>
    <w:unhideWhenUsed/>
    <w:rsid w:val="00DC4C7A"/>
  </w:style>
  <w:style w:type="character" w:customStyle="1" w:styleId="CommentTextChar">
    <w:name w:val="Comment Text Char"/>
    <w:basedOn w:val="DefaultParagraphFont"/>
    <w:link w:val="CommentText"/>
    <w:uiPriority w:val="99"/>
    <w:rsid w:val="00DC4C7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DC4C7A"/>
    <w:rPr>
      <w:b/>
      <w:bCs/>
      <w:sz w:val="20"/>
      <w:szCs w:val="20"/>
    </w:rPr>
  </w:style>
  <w:style w:type="character" w:customStyle="1" w:styleId="CommentSubjectChar">
    <w:name w:val="Comment Subject Char"/>
    <w:basedOn w:val="CommentTextChar"/>
    <w:link w:val="CommentSubject"/>
    <w:uiPriority w:val="99"/>
    <w:semiHidden/>
    <w:rsid w:val="00DC4C7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DC4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C7A"/>
    <w:rPr>
      <w:rFonts w:ascii="Lucida Grande" w:eastAsia="MS Mincho" w:hAnsi="Lucida Grande" w:cs="Lucida Grande"/>
      <w:sz w:val="18"/>
      <w:szCs w:val="18"/>
    </w:rPr>
  </w:style>
  <w:style w:type="paragraph" w:styleId="ListParagraph">
    <w:name w:val="List Paragraph"/>
    <w:basedOn w:val="Normal"/>
    <w:uiPriority w:val="34"/>
    <w:qFormat/>
    <w:rsid w:val="00551C4E"/>
    <w:pPr>
      <w:ind w:left="720"/>
      <w:contextualSpacing/>
    </w:pPr>
  </w:style>
  <w:style w:type="character" w:customStyle="1" w:styleId="apple-converted-space">
    <w:name w:val="apple-converted-space"/>
    <w:basedOn w:val="DefaultParagraphFont"/>
    <w:rsid w:val="00551C4E"/>
  </w:style>
  <w:style w:type="table" w:styleId="TableGrid">
    <w:name w:val="Table Grid"/>
    <w:basedOn w:val="TableNormal"/>
    <w:uiPriority w:val="59"/>
    <w:rsid w:val="00551C4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551C4E"/>
    <w:rPr>
      <w:rFonts w:asciiTheme="majorHAnsi" w:eastAsiaTheme="majorEastAsia" w:hAnsiTheme="majorHAnsi" w:cstheme="majorBidi"/>
      <w:b/>
      <w:bCs/>
      <w:color w:val="4F81BD" w:themeColor="accent1"/>
    </w:rPr>
  </w:style>
  <w:style w:type="character" w:styleId="Emphasis">
    <w:name w:val="Emphasis"/>
    <w:uiPriority w:val="20"/>
    <w:qFormat/>
    <w:rsid w:val="00551C4E"/>
    <w:rPr>
      <w:i/>
      <w:iCs/>
    </w:rPr>
  </w:style>
  <w:style w:type="paragraph" w:styleId="IntenseQuote">
    <w:name w:val="Intense Quote"/>
    <w:basedOn w:val="Normal"/>
    <w:next w:val="Normal"/>
    <w:link w:val="IntenseQuoteChar"/>
    <w:uiPriority w:val="30"/>
    <w:qFormat/>
    <w:rsid w:val="00551C4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51C4E"/>
    <w:rPr>
      <w:rFonts w:ascii="Cambria" w:eastAsia="MS Mincho" w:hAnsi="Cambria" w:cs="Times New Roman"/>
      <w:b/>
      <w:bCs/>
      <w:i/>
      <w:iCs/>
      <w:color w:val="4F81BD"/>
    </w:rPr>
  </w:style>
  <w:style w:type="paragraph" w:styleId="Quote">
    <w:name w:val="Quote"/>
    <w:basedOn w:val="Normal"/>
    <w:next w:val="Normal"/>
    <w:link w:val="QuoteChar"/>
    <w:uiPriority w:val="29"/>
    <w:qFormat/>
    <w:rsid w:val="00551C4E"/>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551C4E"/>
    <w:rPr>
      <w:i/>
      <w:iCs/>
      <w:color w:val="000000" w:themeColor="text1"/>
    </w:rPr>
  </w:style>
  <w:style w:type="paragraph" w:styleId="Revision">
    <w:name w:val="Revision"/>
    <w:hidden/>
    <w:uiPriority w:val="99"/>
    <w:semiHidden/>
    <w:rsid w:val="00B84D5C"/>
    <w:rPr>
      <w:rFonts w:ascii="Cambria" w:eastAsia="MS Mincho" w:hAnsi="Cambria" w:cs="Times New Roman"/>
    </w:rPr>
  </w:style>
  <w:style w:type="table" w:styleId="MediumShading2-Accent6">
    <w:name w:val="Medium Shading 2 Accent 6"/>
    <w:basedOn w:val="TableNormal"/>
    <w:uiPriority w:val="64"/>
    <w:rsid w:val="00D25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A32E29"/>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63088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630880"/>
    <w:rPr>
      <w:rFonts w:ascii="Courier New" w:hAnsi="Courier New" w:cs="Courier New"/>
      <w:b/>
      <w:bCs/>
      <w:i/>
      <w:iCs/>
      <w:color w:val="000000"/>
      <w:sz w:val="28"/>
      <w:szCs w:val="28"/>
    </w:rPr>
  </w:style>
  <w:style w:type="numbering" w:customStyle="1" w:styleId="NoList1">
    <w:name w:val="No List1"/>
    <w:next w:val="NoList"/>
    <w:uiPriority w:val="99"/>
    <w:semiHidden/>
    <w:unhideWhenUsed/>
    <w:rsid w:val="00630880"/>
  </w:style>
  <w:style w:type="paragraph" w:styleId="Header">
    <w:name w:val="header"/>
    <w:basedOn w:val="Normal"/>
    <w:link w:val="HeaderChar"/>
    <w:uiPriority w:val="99"/>
    <w:unhideWhenUsed/>
    <w:rsid w:val="00ED7DBB"/>
    <w:pPr>
      <w:tabs>
        <w:tab w:val="center" w:pos="4819"/>
        <w:tab w:val="right" w:pos="9638"/>
      </w:tabs>
    </w:pPr>
  </w:style>
  <w:style w:type="character" w:customStyle="1" w:styleId="HeaderChar">
    <w:name w:val="Header Char"/>
    <w:basedOn w:val="DefaultParagraphFont"/>
    <w:link w:val="Header"/>
    <w:uiPriority w:val="99"/>
    <w:rsid w:val="00ED7DBB"/>
    <w:rPr>
      <w:rFonts w:ascii="Cambria" w:eastAsia="MS Mincho" w:hAnsi="Cambria" w:cs="Times New Roman"/>
    </w:rPr>
  </w:style>
  <w:style w:type="paragraph" w:styleId="Footer">
    <w:name w:val="footer"/>
    <w:basedOn w:val="Normal"/>
    <w:link w:val="FooterChar"/>
    <w:uiPriority w:val="99"/>
    <w:unhideWhenUsed/>
    <w:rsid w:val="00ED7DBB"/>
    <w:pPr>
      <w:tabs>
        <w:tab w:val="center" w:pos="4819"/>
        <w:tab w:val="right" w:pos="9638"/>
      </w:tabs>
    </w:pPr>
  </w:style>
  <w:style w:type="character" w:customStyle="1" w:styleId="FooterChar">
    <w:name w:val="Footer Char"/>
    <w:basedOn w:val="DefaultParagraphFont"/>
    <w:link w:val="Footer"/>
    <w:uiPriority w:val="99"/>
    <w:rsid w:val="00ED7DBB"/>
    <w:rPr>
      <w:rFonts w:ascii="Cambria" w:eastAsia="MS Mincho" w:hAnsi="Cambria" w:cs="Times New Roman"/>
    </w:rPr>
  </w:style>
  <w:style w:type="character" w:styleId="Hyperlink">
    <w:name w:val="Hyperlink"/>
    <w:basedOn w:val="DefaultParagraphFont"/>
    <w:uiPriority w:val="99"/>
    <w:unhideWhenUsed/>
    <w:rsid w:val="00B53678"/>
    <w:rPr>
      <w:color w:val="0000FF" w:themeColor="hyperlink"/>
      <w:u w:val="single"/>
    </w:rPr>
  </w:style>
  <w:style w:type="character" w:styleId="FollowedHyperlink">
    <w:name w:val="FollowedHyperlink"/>
    <w:basedOn w:val="DefaultParagraphFont"/>
    <w:uiPriority w:val="99"/>
    <w:semiHidden/>
    <w:unhideWhenUsed/>
    <w:rsid w:val="00B53678"/>
    <w:rPr>
      <w:color w:val="800080" w:themeColor="followedHyperlink"/>
      <w:u w:val="single"/>
    </w:rPr>
  </w:style>
  <w:style w:type="paragraph" w:styleId="HTMLPreformatted">
    <w:name w:val="HTML Preformatted"/>
    <w:basedOn w:val="Normal"/>
    <w:link w:val="HTMLPreformattedChar"/>
    <w:uiPriority w:val="99"/>
    <w:semiHidden/>
    <w:unhideWhenUsed/>
    <w:rsid w:val="0043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432835"/>
    <w:rPr>
      <w:rFonts w:ascii="Courier" w:hAnsi="Courier" w:cs="Courier"/>
      <w:sz w:val="20"/>
      <w:szCs w:val="20"/>
    </w:rPr>
  </w:style>
  <w:style w:type="paragraph" w:customStyle="1" w:styleId="closewindow">
    <w:name w:val="closewindow"/>
    <w:basedOn w:val="Normal"/>
    <w:rsid w:val="00C21310"/>
    <w:pPr>
      <w:spacing w:before="100" w:beforeAutospacing="1"/>
      <w:ind w:right="60"/>
    </w:pPr>
    <w:rPr>
      <w:rFonts w:ascii="Times New Roman" w:eastAsia="Times New Roman" w:hAnsi="Times New Roman"/>
    </w:rPr>
  </w:style>
  <w:style w:type="paragraph" w:customStyle="1" w:styleId="overlayjcrtext">
    <w:name w:val="overlayjcrtext"/>
    <w:basedOn w:val="Normal"/>
    <w:rsid w:val="00C21310"/>
    <w:pPr>
      <w:spacing w:before="100" w:beforeAutospacing="1"/>
      <w:ind w:right="60"/>
    </w:pPr>
    <w:rPr>
      <w:rFonts w:ascii="Times New Roman" w:eastAsia="Times New Roman" w:hAnsi="Times New Roman"/>
    </w:rPr>
  </w:style>
  <w:style w:type="paragraph" w:customStyle="1" w:styleId="sourcetitle">
    <w:name w:val="sourcetitle"/>
    <w:basedOn w:val="Normal"/>
    <w:rsid w:val="00C21310"/>
    <w:rPr>
      <w:rFonts w:ascii="Times New Roman" w:eastAsia="Times New Roman" w:hAnsi="Times New Roman"/>
      <w:b/>
      <w:bCs/>
    </w:rPr>
  </w:style>
  <w:style w:type="paragraph" w:customStyle="1" w:styleId="frfield">
    <w:name w:val="fr_field"/>
    <w:basedOn w:val="Normal"/>
    <w:rsid w:val="00C21310"/>
    <w:pPr>
      <w:spacing w:before="100" w:beforeAutospacing="1"/>
      <w:ind w:right="60"/>
    </w:pPr>
    <w:rPr>
      <w:rFonts w:ascii="Times New Roman" w:eastAsia="Times New Roman" w:hAnsi="Times New Roman"/>
    </w:rPr>
  </w:style>
  <w:style w:type="character" w:customStyle="1" w:styleId="frlabel1">
    <w:name w:val="fr_label1"/>
    <w:basedOn w:val="DefaultParagraphFont"/>
    <w:rsid w:val="00C21310"/>
  </w:style>
  <w:style w:type="character" w:customStyle="1" w:styleId="label2">
    <w:name w:val="label2"/>
    <w:basedOn w:val="DefaultParagraphFont"/>
    <w:rsid w:val="00C21310"/>
  </w:style>
  <w:style w:type="character" w:customStyle="1" w:styleId="sourcetitletxt1">
    <w:name w:val="sourcetitle_txt1"/>
    <w:basedOn w:val="DefaultParagraphFont"/>
    <w:rsid w:val="00C21310"/>
  </w:style>
  <w:style w:type="character" w:customStyle="1" w:styleId="journaloverlayclose2">
    <w:name w:val="journal_overlay_close2"/>
    <w:basedOn w:val="DefaultParagraphFont"/>
    <w:rsid w:val="00C21310"/>
  </w:style>
  <w:style w:type="character" w:customStyle="1" w:styleId="regmark7">
    <w:name w:val="regmark7"/>
    <w:basedOn w:val="DefaultParagraphFont"/>
    <w:rsid w:val="00C21310"/>
    <w:rPr>
      <w:rFonts w:ascii="Arial" w:hAnsi="Arial" w:cs="Arial" w:hint="default"/>
      <w:sz w:val="19"/>
      <w:szCs w:val="19"/>
    </w:rPr>
  </w:style>
  <w:style w:type="character" w:customStyle="1" w:styleId="databold">
    <w:name w:val="data_bold"/>
    <w:basedOn w:val="DefaultParagraphFont"/>
    <w:rsid w:val="00C21310"/>
  </w:style>
  <w:style w:type="character" w:styleId="HTMLCite">
    <w:name w:val="HTML Cite"/>
    <w:basedOn w:val="DefaultParagraphFont"/>
    <w:uiPriority w:val="99"/>
    <w:semiHidden/>
    <w:unhideWhenUsed/>
    <w:rsid w:val="0082604E"/>
    <w:rPr>
      <w:b w:val="0"/>
      <w:bCs w:val="0"/>
      <w:i w:val="0"/>
      <w:iCs w:val="0"/>
      <w:vanish w:val="0"/>
      <w:webHidden w:val="0"/>
      <w:specVanish w:val="0"/>
    </w:rPr>
  </w:style>
  <w:style w:type="character" w:customStyle="1" w:styleId="journaltitle2">
    <w:name w:val="journaltitle2"/>
    <w:basedOn w:val="DefaultParagraphFont"/>
    <w:rsid w:val="0082604E"/>
    <w:rPr>
      <w:i/>
      <w:iCs/>
    </w:rPr>
  </w:style>
  <w:style w:type="character" w:customStyle="1" w:styleId="pubyear">
    <w:name w:val="pubyear"/>
    <w:basedOn w:val="DefaultParagraphFont"/>
    <w:rsid w:val="0082604E"/>
  </w:style>
  <w:style w:type="character" w:customStyle="1" w:styleId="citedissue">
    <w:name w:val="citedissue"/>
    <w:basedOn w:val="DefaultParagraphFont"/>
    <w:rsid w:val="0082604E"/>
  </w:style>
  <w:style w:type="character" w:styleId="LineNumber">
    <w:name w:val="line number"/>
    <w:basedOn w:val="DefaultParagraphFont"/>
    <w:uiPriority w:val="99"/>
    <w:semiHidden/>
    <w:unhideWhenUsed/>
    <w:rsid w:val="005D1134"/>
  </w:style>
  <w:style w:type="paragraph" w:styleId="FootnoteText">
    <w:name w:val="footnote text"/>
    <w:basedOn w:val="Normal"/>
    <w:link w:val="FootnoteTextChar"/>
    <w:uiPriority w:val="99"/>
    <w:semiHidden/>
    <w:unhideWhenUsed/>
    <w:rsid w:val="006D6BDA"/>
    <w:rPr>
      <w:sz w:val="20"/>
      <w:szCs w:val="20"/>
    </w:rPr>
  </w:style>
  <w:style w:type="character" w:customStyle="1" w:styleId="FootnoteTextChar">
    <w:name w:val="Footnote Text Char"/>
    <w:basedOn w:val="DefaultParagraphFont"/>
    <w:link w:val="FootnoteText"/>
    <w:uiPriority w:val="99"/>
    <w:semiHidden/>
    <w:rsid w:val="006D6BDA"/>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6D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270">
      <w:bodyDiv w:val="1"/>
      <w:marLeft w:val="0"/>
      <w:marRight w:val="0"/>
      <w:marTop w:val="0"/>
      <w:marBottom w:val="0"/>
      <w:divBdr>
        <w:top w:val="none" w:sz="0" w:space="0" w:color="auto"/>
        <w:left w:val="none" w:sz="0" w:space="0" w:color="auto"/>
        <w:bottom w:val="none" w:sz="0" w:space="0" w:color="auto"/>
        <w:right w:val="none" w:sz="0" w:space="0" w:color="auto"/>
      </w:divBdr>
    </w:div>
    <w:div w:id="276722086">
      <w:bodyDiv w:val="1"/>
      <w:marLeft w:val="0"/>
      <w:marRight w:val="0"/>
      <w:marTop w:val="0"/>
      <w:marBottom w:val="0"/>
      <w:divBdr>
        <w:top w:val="none" w:sz="0" w:space="0" w:color="auto"/>
        <w:left w:val="none" w:sz="0" w:space="0" w:color="auto"/>
        <w:bottom w:val="none" w:sz="0" w:space="0" w:color="auto"/>
        <w:right w:val="none" w:sz="0" w:space="0" w:color="auto"/>
      </w:divBdr>
    </w:div>
    <w:div w:id="312567342">
      <w:bodyDiv w:val="1"/>
      <w:marLeft w:val="0"/>
      <w:marRight w:val="0"/>
      <w:marTop w:val="0"/>
      <w:marBottom w:val="0"/>
      <w:divBdr>
        <w:top w:val="none" w:sz="0" w:space="0" w:color="auto"/>
        <w:left w:val="none" w:sz="0" w:space="0" w:color="auto"/>
        <w:bottom w:val="none" w:sz="0" w:space="0" w:color="auto"/>
        <w:right w:val="none" w:sz="0" w:space="0" w:color="auto"/>
      </w:divBdr>
      <w:divsChild>
        <w:div w:id="778989636">
          <w:marLeft w:val="0"/>
          <w:marRight w:val="0"/>
          <w:marTop w:val="0"/>
          <w:marBottom w:val="0"/>
          <w:divBdr>
            <w:top w:val="none" w:sz="0" w:space="0" w:color="auto"/>
            <w:left w:val="none" w:sz="0" w:space="0" w:color="auto"/>
            <w:bottom w:val="none" w:sz="0" w:space="0" w:color="auto"/>
            <w:right w:val="none" w:sz="0" w:space="0" w:color="auto"/>
          </w:divBdr>
          <w:divsChild>
            <w:div w:id="855850139">
              <w:marLeft w:val="0"/>
              <w:marRight w:val="0"/>
              <w:marTop w:val="0"/>
              <w:marBottom w:val="0"/>
              <w:divBdr>
                <w:top w:val="none" w:sz="0" w:space="0" w:color="auto"/>
                <w:left w:val="none" w:sz="0" w:space="0" w:color="auto"/>
                <w:bottom w:val="none" w:sz="0" w:space="0" w:color="auto"/>
                <w:right w:val="none" w:sz="0" w:space="0" w:color="auto"/>
              </w:divBdr>
              <w:divsChild>
                <w:div w:id="99683897">
                  <w:marLeft w:val="0"/>
                  <w:marRight w:val="0"/>
                  <w:marTop w:val="0"/>
                  <w:marBottom w:val="0"/>
                  <w:divBdr>
                    <w:top w:val="none" w:sz="0" w:space="0" w:color="auto"/>
                    <w:left w:val="none" w:sz="0" w:space="0" w:color="auto"/>
                    <w:bottom w:val="none" w:sz="0" w:space="0" w:color="auto"/>
                    <w:right w:val="none" w:sz="0" w:space="0" w:color="auto"/>
                  </w:divBdr>
                  <w:divsChild>
                    <w:div w:id="1065176820">
                      <w:marLeft w:val="0"/>
                      <w:marRight w:val="0"/>
                      <w:marTop w:val="0"/>
                      <w:marBottom w:val="0"/>
                      <w:divBdr>
                        <w:top w:val="none" w:sz="0" w:space="0" w:color="auto"/>
                        <w:left w:val="none" w:sz="0" w:space="0" w:color="auto"/>
                        <w:bottom w:val="none" w:sz="0" w:space="0" w:color="auto"/>
                        <w:right w:val="none" w:sz="0" w:space="0" w:color="auto"/>
                      </w:divBdr>
                      <w:divsChild>
                        <w:div w:id="693387277">
                          <w:marLeft w:val="0"/>
                          <w:marRight w:val="0"/>
                          <w:marTop w:val="0"/>
                          <w:marBottom w:val="0"/>
                          <w:divBdr>
                            <w:top w:val="none" w:sz="0" w:space="0" w:color="auto"/>
                            <w:left w:val="none" w:sz="0" w:space="0" w:color="auto"/>
                            <w:bottom w:val="none" w:sz="0" w:space="0" w:color="auto"/>
                            <w:right w:val="none" w:sz="0" w:space="0" w:color="auto"/>
                          </w:divBdr>
                          <w:divsChild>
                            <w:div w:id="348263580">
                              <w:marLeft w:val="0"/>
                              <w:marRight w:val="0"/>
                              <w:marTop w:val="0"/>
                              <w:marBottom w:val="0"/>
                              <w:divBdr>
                                <w:top w:val="none" w:sz="0" w:space="0" w:color="auto"/>
                                <w:left w:val="none" w:sz="0" w:space="0" w:color="auto"/>
                                <w:bottom w:val="none" w:sz="0" w:space="0" w:color="auto"/>
                                <w:right w:val="none" w:sz="0" w:space="0" w:color="auto"/>
                              </w:divBdr>
                              <w:divsChild>
                                <w:div w:id="1907177336">
                                  <w:marLeft w:val="0"/>
                                  <w:marRight w:val="0"/>
                                  <w:marTop w:val="0"/>
                                  <w:marBottom w:val="0"/>
                                  <w:divBdr>
                                    <w:top w:val="single" w:sz="6" w:space="0" w:color="D3D3D3"/>
                                    <w:left w:val="none" w:sz="0" w:space="0" w:color="auto"/>
                                    <w:bottom w:val="none" w:sz="0" w:space="0" w:color="auto"/>
                                    <w:right w:val="none" w:sz="0" w:space="0" w:color="auto"/>
                                  </w:divBdr>
                                  <w:divsChild>
                                    <w:div w:id="196166457">
                                      <w:marLeft w:val="0"/>
                                      <w:marRight w:val="0"/>
                                      <w:marTop w:val="0"/>
                                      <w:marBottom w:val="0"/>
                                      <w:divBdr>
                                        <w:top w:val="none" w:sz="0" w:space="0" w:color="auto"/>
                                        <w:left w:val="none" w:sz="0" w:space="0" w:color="auto"/>
                                        <w:bottom w:val="none" w:sz="0" w:space="0" w:color="auto"/>
                                        <w:right w:val="none" w:sz="0" w:space="0" w:color="auto"/>
                                      </w:divBdr>
                                      <w:divsChild>
                                        <w:div w:id="1293487288">
                                          <w:marLeft w:val="0"/>
                                          <w:marRight w:val="0"/>
                                          <w:marTop w:val="0"/>
                                          <w:marBottom w:val="0"/>
                                          <w:divBdr>
                                            <w:top w:val="none" w:sz="0" w:space="0" w:color="auto"/>
                                            <w:left w:val="none" w:sz="0" w:space="0" w:color="auto"/>
                                            <w:bottom w:val="none" w:sz="0" w:space="0" w:color="auto"/>
                                            <w:right w:val="none" w:sz="0" w:space="0" w:color="auto"/>
                                          </w:divBdr>
                                          <w:divsChild>
                                            <w:div w:id="2034990421">
                                              <w:marLeft w:val="0"/>
                                              <w:marRight w:val="0"/>
                                              <w:marTop w:val="0"/>
                                              <w:marBottom w:val="0"/>
                                              <w:divBdr>
                                                <w:top w:val="none" w:sz="0" w:space="0" w:color="auto"/>
                                                <w:left w:val="none" w:sz="0" w:space="0" w:color="auto"/>
                                                <w:bottom w:val="none" w:sz="0" w:space="0" w:color="auto"/>
                                                <w:right w:val="none" w:sz="0" w:space="0" w:color="auto"/>
                                              </w:divBdr>
                                              <w:divsChild>
                                                <w:div w:id="1328240552">
                                                  <w:marLeft w:val="0"/>
                                                  <w:marRight w:val="0"/>
                                                  <w:marTop w:val="0"/>
                                                  <w:marBottom w:val="0"/>
                                                  <w:divBdr>
                                                    <w:top w:val="none" w:sz="0" w:space="0" w:color="auto"/>
                                                    <w:left w:val="none" w:sz="0" w:space="0" w:color="auto"/>
                                                    <w:bottom w:val="none" w:sz="0" w:space="0" w:color="auto"/>
                                                    <w:right w:val="none" w:sz="0" w:space="0" w:color="auto"/>
                                                  </w:divBdr>
                                                  <w:divsChild>
                                                    <w:div w:id="133958539">
                                                      <w:marLeft w:val="0"/>
                                                      <w:marRight w:val="0"/>
                                                      <w:marTop w:val="0"/>
                                                      <w:marBottom w:val="0"/>
                                                      <w:divBdr>
                                                        <w:top w:val="none" w:sz="0" w:space="0" w:color="auto"/>
                                                        <w:left w:val="none" w:sz="0" w:space="0" w:color="auto"/>
                                                        <w:bottom w:val="none" w:sz="0" w:space="0" w:color="auto"/>
                                                        <w:right w:val="none" w:sz="0" w:space="0" w:color="auto"/>
                                                      </w:divBdr>
                                                      <w:divsChild>
                                                        <w:div w:id="1514954869">
                                                          <w:marLeft w:val="0"/>
                                                          <w:marRight w:val="0"/>
                                                          <w:marTop w:val="0"/>
                                                          <w:marBottom w:val="0"/>
                                                          <w:divBdr>
                                                            <w:top w:val="none" w:sz="0" w:space="0" w:color="auto"/>
                                                            <w:left w:val="none" w:sz="0" w:space="0" w:color="auto"/>
                                                            <w:bottom w:val="none" w:sz="0" w:space="0" w:color="auto"/>
                                                            <w:right w:val="none" w:sz="0" w:space="0" w:color="auto"/>
                                                          </w:divBdr>
                                                          <w:divsChild>
                                                            <w:div w:id="154954682">
                                                              <w:marLeft w:val="0"/>
                                                              <w:marRight w:val="0"/>
                                                              <w:marTop w:val="0"/>
                                                              <w:marBottom w:val="0"/>
                                                              <w:divBdr>
                                                                <w:top w:val="none" w:sz="0" w:space="10" w:color="D8D8D8"/>
                                                                <w:left w:val="none" w:sz="0" w:space="0" w:color="auto"/>
                                                                <w:bottom w:val="none" w:sz="0" w:space="0" w:color="auto"/>
                                                                <w:right w:val="none" w:sz="0" w:space="0" w:color="auto"/>
                                                              </w:divBdr>
                                                              <w:divsChild>
                                                                <w:div w:id="1842356473">
                                                                  <w:marLeft w:val="0"/>
                                                                  <w:marRight w:val="0"/>
                                                                  <w:marTop w:val="0"/>
                                                                  <w:marBottom w:val="0"/>
                                                                  <w:divBdr>
                                                                    <w:top w:val="none" w:sz="0" w:space="0" w:color="auto"/>
                                                                    <w:left w:val="none" w:sz="0" w:space="0" w:color="auto"/>
                                                                    <w:bottom w:val="none" w:sz="0" w:space="0" w:color="auto"/>
                                                                    <w:right w:val="none" w:sz="0" w:space="0" w:color="auto"/>
                                                                  </w:divBdr>
                                                                  <w:divsChild>
                                                                    <w:div w:id="317733407">
                                                                      <w:marLeft w:val="0"/>
                                                                      <w:marRight w:val="0"/>
                                                                      <w:marTop w:val="0"/>
                                                                      <w:marBottom w:val="0"/>
                                                                      <w:divBdr>
                                                                        <w:top w:val="none" w:sz="0" w:space="0" w:color="auto"/>
                                                                        <w:left w:val="none" w:sz="0" w:space="0" w:color="auto"/>
                                                                        <w:bottom w:val="none" w:sz="0" w:space="0" w:color="auto"/>
                                                                        <w:right w:val="none" w:sz="0" w:space="0" w:color="auto"/>
                                                                      </w:divBdr>
                                                                    </w:div>
                                                                    <w:div w:id="1752583877">
                                                                      <w:marLeft w:val="0"/>
                                                                      <w:marRight w:val="0"/>
                                                                      <w:marTop w:val="0"/>
                                                                      <w:marBottom w:val="0"/>
                                                                      <w:divBdr>
                                                                        <w:top w:val="none" w:sz="0" w:space="0" w:color="auto"/>
                                                                        <w:left w:val="none" w:sz="0" w:space="0" w:color="auto"/>
                                                                        <w:bottom w:val="none" w:sz="0" w:space="0" w:color="auto"/>
                                                                        <w:right w:val="none" w:sz="0" w:space="0" w:color="auto"/>
                                                                      </w:divBdr>
                                                                      <w:divsChild>
                                                                        <w:div w:id="1448550478">
                                                                          <w:marLeft w:val="0"/>
                                                                          <w:marRight w:val="0"/>
                                                                          <w:marTop w:val="0"/>
                                                                          <w:marBottom w:val="0"/>
                                                                          <w:divBdr>
                                                                            <w:top w:val="none" w:sz="0" w:space="0" w:color="auto"/>
                                                                            <w:left w:val="none" w:sz="0" w:space="0" w:color="auto"/>
                                                                            <w:bottom w:val="none" w:sz="0" w:space="0" w:color="auto"/>
                                                                            <w:right w:val="none" w:sz="0" w:space="0" w:color="auto"/>
                                                                          </w:divBdr>
                                                                        </w:div>
                                                                      </w:divsChild>
                                                                    </w:div>
                                                                    <w:div w:id="2024045257">
                                                                      <w:marLeft w:val="0"/>
                                                                      <w:marRight w:val="0"/>
                                                                      <w:marTop w:val="0"/>
                                                                      <w:marBottom w:val="0"/>
                                                                      <w:divBdr>
                                                                        <w:top w:val="none" w:sz="0" w:space="0" w:color="auto"/>
                                                                        <w:left w:val="none" w:sz="0" w:space="0" w:color="auto"/>
                                                                        <w:bottom w:val="none" w:sz="0" w:space="0" w:color="auto"/>
                                                                        <w:right w:val="none" w:sz="0" w:space="0" w:color="auto"/>
                                                                      </w:divBdr>
                                                                      <w:divsChild>
                                                                        <w:div w:id="501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6498">
      <w:bodyDiv w:val="1"/>
      <w:marLeft w:val="0"/>
      <w:marRight w:val="0"/>
      <w:marTop w:val="0"/>
      <w:marBottom w:val="0"/>
      <w:divBdr>
        <w:top w:val="none" w:sz="0" w:space="0" w:color="auto"/>
        <w:left w:val="none" w:sz="0" w:space="0" w:color="auto"/>
        <w:bottom w:val="none" w:sz="0" w:space="0" w:color="auto"/>
        <w:right w:val="none" w:sz="0" w:space="0" w:color="auto"/>
      </w:divBdr>
    </w:div>
    <w:div w:id="437986830">
      <w:bodyDiv w:val="1"/>
      <w:marLeft w:val="0"/>
      <w:marRight w:val="0"/>
      <w:marTop w:val="0"/>
      <w:marBottom w:val="0"/>
      <w:divBdr>
        <w:top w:val="none" w:sz="0" w:space="0" w:color="auto"/>
        <w:left w:val="none" w:sz="0" w:space="0" w:color="auto"/>
        <w:bottom w:val="none" w:sz="0" w:space="0" w:color="auto"/>
        <w:right w:val="none" w:sz="0" w:space="0" w:color="auto"/>
      </w:divBdr>
    </w:div>
    <w:div w:id="610627929">
      <w:bodyDiv w:val="1"/>
      <w:marLeft w:val="0"/>
      <w:marRight w:val="0"/>
      <w:marTop w:val="0"/>
      <w:marBottom w:val="0"/>
      <w:divBdr>
        <w:top w:val="none" w:sz="0" w:space="0" w:color="auto"/>
        <w:left w:val="none" w:sz="0" w:space="0" w:color="auto"/>
        <w:bottom w:val="none" w:sz="0" w:space="0" w:color="auto"/>
        <w:right w:val="none" w:sz="0" w:space="0" w:color="auto"/>
      </w:divBdr>
    </w:div>
    <w:div w:id="635572804">
      <w:bodyDiv w:val="1"/>
      <w:marLeft w:val="0"/>
      <w:marRight w:val="0"/>
      <w:marTop w:val="0"/>
      <w:marBottom w:val="0"/>
      <w:divBdr>
        <w:top w:val="none" w:sz="0" w:space="0" w:color="auto"/>
        <w:left w:val="none" w:sz="0" w:space="0" w:color="auto"/>
        <w:bottom w:val="none" w:sz="0" w:space="0" w:color="auto"/>
        <w:right w:val="none" w:sz="0" w:space="0" w:color="auto"/>
      </w:divBdr>
    </w:div>
    <w:div w:id="701632809">
      <w:bodyDiv w:val="1"/>
      <w:marLeft w:val="0"/>
      <w:marRight w:val="0"/>
      <w:marTop w:val="0"/>
      <w:marBottom w:val="0"/>
      <w:divBdr>
        <w:top w:val="none" w:sz="0" w:space="0" w:color="auto"/>
        <w:left w:val="none" w:sz="0" w:space="0" w:color="auto"/>
        <w:bottom w:val="none" w:sz="0" w:space="0" w:color="auto"/>
        <w:right w:val="none" w:sz="0" w:space="0" w:color="auto"/>
      </w:divBdr>
    </w:div>
    <w:div w:id="825777112">
      <w:bodyDiv w:val="1"/>
      <w:marLeft w:val="0"/>
      <w:marRight w:val="0"/>
      <w:marTop w:val="0"/>
      <w:marBottom w:val="0"/>
      <w:divBdr>
        <w:top w:val="none" w:sz="0" w:space="0" w:color="auto"/>
        <w:left w:val="none" w:sz="0" w:space="0" w:color="auto"/>
        <w:bottom w:val="none" w:sz="0" w:space="0" w:color="auto"/>
        <w:right w:val="none" w:sz="0" w:space="0" w:color="auto"/>
      </w:divBdr>
    </w:div>
    <w:div w:id="957948055">
      <w:bodyDiv w:val="1"/>
      <w:marLeft w:val="0"/>
      <w:marRight w:val="0"/>
      <w:marTop w:val="0"/>
      <w:marBottom w:val="0"/>
      <w:divBdr>
        <w:top w:val="none" w:sz="0" w:space="0" w:color="auto"/>
        <w:left w:val="none" w:sz="0" w:space="0" w:color="auto"/>
        <w:bottom w:val="none" w:sz="0" w:space="0" w:color="auto"/>
        <w:right w:val="none" w:sz="0" w:space="0" w:color="auto"/>
      </w:divBdr>
    </w:div>
    <w:div w:id="1407536372">
      <w:bodyDiv w:val="1"/>
      <w:marLeft w:val="0"/>
      <w:marRight w:val="0"/>
      <w:marTop w:val="0"/>
      <w:marBottom w:val="0"/>
      <w:divBdr>
        <w:top w:val="none" w:sz="0" w:space="0" w:color="auto"/>
        <w:left w:val="none" w:sz="0" w:space="0" w:color="auto"/>
        <w:bottom w:val="none" w:sz="0" w:space="0" w:color="auto"/>
        <w:right w:val="none" w:sz="0" w:space="0" w:color="auto"/>
      </w:divBdr>
    </w:div>
    <w:div w:id="1619097867">
      <w:bodyDiv w:val="1"/>
      <w:marLeft w:val="0"/>
      <w:marRight w:val="0"/>
      <w:marTop w:val="0"/>
      <w:marBottom w:val="0"/>
      <w:divBdr>
        <w:top w:val="none" w:sz="0" w:space="0" w:color="auto"/>
        <w:left w:val="none" w:sz="0" w:space="0" w:color="auto"/>
        <w:bottom w:val="none" w:sz="0" w:space="0" w:color="auto"/>
        <w:right w:val="none" w:sz="0" w:space="0" w:color="auto"/>
      </w:divBdr>
      <w:divsChild>
        <w:div w:id="481581702">
          <w:marLeft w:val="0"/>
          <w:marRight w:val="0"/>
          <w:marTop w:val="0"/>
          <w:marBottom w:val="0"/>
          <w:divBdr>
            <w:top w:val="none" w:sz="0" w:space="0" w:color="auto"/>
            <w:left w:val="none" w:sz="0" w:space="0" w:color="auto"/>
            <w:bottom w:val="none" w:sz="0" w:space="0" w:color="auto"/>
            <w:right w:val="none" w:sz="0" w:space="0" w:color="auto"/>
          </w:divBdr>
        </w:div>
      </w:divsChild>
    </w:div>
    <w:div w:id="1862861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821-E996-4734-A2DD-C3E810C3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2670</Characters>
  <Application>Microsoft Office Word</Application>
  <DocSecurity>0</DocSecurity>
  <Lines>148</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LIFE Faculty, University of Copenhagen</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Arbejde</dc:creator>
  <cp:lastModifiedBy>Lotte Lauritzen</cp:lastModifiedBy>
  <cp:revision>4</cp:revision>
  <cp:lastPrinted>2016-10-13T21:28:00Z</cp:lastPrinted>
  <dcterms:created xsi:type="dcterms:W3CDTF">2016-10-28T20:06:00Z</dcterms:created>
  <dcterms:modified xsi:type="dcterms:W3CDTF">2016-11-18T16:34:00Z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