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9C" w:rsidRPr="00DD6D69" w:rsidRDefault="00D43F9C" w:rsidP="00D43F9C">
      <w:pPr>
        <w:rPr>
          <w:rFonts w:ascii="Arial" w:hAnsi="Arial" w:cs="Arial"/>
          <w:b/>
          <w:sz w:val="28"/>
          <w:szCs w:val="28"/>
          <w:lang w:val="en-GB"/>
        </w:rPr>
      </w:pPr>
    </w:p>
    <w:p w:rsidR="00D43F9C" w:rsidRPr="00DD6D69" w:rsidRDefault="00D43F9C" w:rsidP="00D43F9C">
      <w:pPr>
        <w:spacing w:line="480" w:lineRule="auto"/>
        <w:contextualSpacing/>
        <w:jc w:val="center"/>
        <w:rPr>
          <w:rFonts w:ascii="Arial" w:hAnsi="Arial" w:cs="Arial"/>
          <w:b/>
          <w:sz w:val="28"/>
          <w:szCs w:val="28"/>
          <w:lang w:val="en-GB"/>
        </w:rPr>
      </w:pPr>
      <w:r w:rsidRPr="00DD6D69">
        <w:rPr>
          <w:rFonts w:ascii="Arial" w:hAnsi="Arial" w:cs="Arial"/>
          <w:b/>
          <w:sz w:val="28"/>
          <w:szCs w:val="28"/>
          <w:lang w:val="en-GB"/>
        </w:rPr>
        <w:t>SUPPLEMENTARY MATERIAL</w:t>
      </w:r>
    </w:p>
    <w:p w:rsidR="00D43F9C" w:rsidRPr="00DD6D69" w:rsidRDefault="00D43F9C" w:rsidP="00D43F9C">
      <w:pPr>
        <w:spacing w:line="480" w:lineRule="auto"/>
        <w:jc w:val="center"/>
        <w:rPr>
          <w:rFonts w:ascii="Arial" w:hAnsi="Arial" w:cs="Arial"/>
          <w:b/>
          <w:sz w:val="20"/>
          <w:szCs w:val="20"/>
          <w:lang w:val="en-GB"/>
        </w:rPr>
      </w:pPr>
    </w:p>
    <w:p w:rsidR="00D43F9C" w:rsidRPr="00DD6D69" w:rsidRDefault="00D43F9C" w:rsidP="00D43F9C">
      <w:pPr>
        <w:spacing w:line="480" w:lineRule="auto"/>
        <w:jc w:val="center"/>
        <w:rPr>
          <w:rFonts w:ascii="Arial" w:hAnsi="Arial" w:cs="Arial"/>
          <w:b/>
          <w:sz w:val="20"/>
          <w:szCs w:val="20"/>
          <w:lang w:val="en-GB"/>
        </w:rPr>
      </w:pPr>
      <w:r w:rsidRPr="00DD6D69">
        <w:rPr>
          <w:rFonts w:ascii="Arial" w:hAnsi="Arial" w:cs="Arial"/>
          <w:b/>
          <w:sz w:val="20"/>
          <w:szCs w:val="20"/>
          <w:lang w:val="en-GB"/>
        </w:rPr>
        <w:t xml:space="preserve">Associations of breastfeeding patterns and introduction of solid foods with </w:t>
      </w:r>
    </w:p>
    <w:p w:rsidR="00D43F9C" w:rsidRPr="00DD6D69" w:rsidRDefault="00D43F9C" w:rsidP="00D43F9C">
      <w:pPr>
        <w:spacing w:line="480" w:lineRule="auto"/>
        <w:jc w:val="center"/>
        <w:rPr>
          <w:rFonts w:ascii="Arial" w:hAnsi="Arial" w:cs="Arial"/>
          <w:b/>
          <w:sz w:val="20"/>
          <w:szCs w:val="20"/>
          <w:lang w:val="en-GB"/>
        </w:rPr>
      </w:pPr>
      <w:r w:rsidRPr="00DD6D69">
        <w:rPr>
          <w:rFonts w:ascii="Arial" w:hAnsi="Arial" w:cs="Arial"/>
          <w:b/>
          <w:sz w:val="20"/>
          <w:szCs w:val="20"/>
          <w:lang w:val="en-GB"/>
        </w:rPr>
        <w:t>childhood bone mass: The Generation R Study</w:t>
      </w:r>
    </w:p>
    <w:p w:rsidR="00D43F9C" w:rsidRPr="00DD6D69" w:rsidRDefault="00D43F9C" w:rsidP="00D43F9C">
      <w:pPr>
        <w:spacing w:line="480" w:lineRule="auto"/>
        <w:rPr>
          <w:rFonts w:ascii="Arial" w:hAnsi="Arial" w:cs="Arial"/>
          <w:sz w:val="20"/>
          <w:szCs w:val="20"/>
          <w:lang w:val="en-GB"/>
        </w:rPr>
      </w:pPr>
    </w:p>
    <w:p w:rsidR="00D43F9C" w:rsidRPr="0010424E" w:rsidRDefault="00D43F9C" w:rsidP="00D43F9C">
      <w:pPr>
        <w:spacing w:line="480" w:lineRule="auto"/>
        <w:jc w:val="center"/>
        <w:rPr>
          <w:rFonts w:ascii="Arial" w:hAnsi="Arial" w:cs="Arial"/>
          <w:sz w:val="20"/>
          <w:szCs w:val="20"/>
        </w:rPr>
      </w:pPr>
      <w:r w:rsidRPr="0010424E">
        <w:rPr>
          <w:rFonts w:ascii="Arial" w:hAnsi="Arial" w:cs="Arial"/>
          <w:sz w:val="20"/>
          <w:szCs w:val="20"/>
        </w:rPr>
        <w:t xml:space="preserve">Edith H. van den Hooven, Mounira Gharsalli, Denise H.M. Heppe, Hein Raat, Albert Hofman, </w:t>
      </w:r>
    </w:p>
    <w:p w:rsidR="00D43F9C" w:rsidRPr="00DD6D69" w:rsidRDefault="00D43F9C" w:rsidP="00D43F9C">
      <w:pPr>
        <w:spacing w:line="480" w:lineRule="auto"/>
        <w:jc w:val="center"/>
        <w:rPr>
          <w:rFonts w:ascii="Arial" w:hAnsi="Arial" w:cs="Arial"/>
          <w:sz w:val="20"/>
          <w:szCs w:val="20"/>
          <w:lang w:val="en-GB"/>
        </w:rPr>
      </w:pPr>
      <w:r w:rsidRPr="00DD6D69">
        <w:rPr>
          <w:rFonts w:ascii="Arial" w:hAnsi="Arial" w:cs="Arial"/>
          <w:sz w:val="20"/>
          <w:szCs w:val="20"/>
          <w:lang w:val="en-GB"/>
        </w:rPr>
        <w:t>Oscar H. Franco, Fernando Rivadeneira, Vincent W.V. Jaddoe</w:t>
      </w:r>
    </w:p>
    <w:p w:rsidR="00D43F9C" w:rsidRPr="00DD6D69" w:rsidRDefault="00D43F9C" w:rsidP="00D43F9C">
      <w:pPr>
        <w:autoSpaceDE w:val="0"/>
        <w:autoSpaceDN w:val="0"/>
        <w:adjustRightInd w:val="0"/>
        <w:spacing w:line="480" w:lineRule="auto"/>
        <w:rPr>
          <w:rFonts w:ascii="Arial" w:hAnsi="Arial" w:cs="Arial"/>
          <w:sz w:val="20"/>
          <w:szCs w:val="20"/>
          <w:lang w:val="en-GB"/>
        </w:rPr>
      </w:pPr>
    </w:p>
    <w:p w:rsidR="00D43F9C" w:rsidRPr="00DD6D69" w:rsidRDefault="00D43F9C" w:rsidP="00D43F9C">
      <w:pPr>
        <w:autoSpaceDE w:val="0"/>
        <w:autoSpaceDN w:val="0"/>
        <w:adjustRightInd w:val="0"/>
        <w:spacing w:line="480" w:lineRule="auto"/>
        <w:rPr>
          <w:rFonts w:ascii="Arial" w:hAnsi="Arial" w:cs="Arial"/>
          <w:sz w:val="20"/>
          <w:szCs w:val="20"/>
          <w:lang w:val="en-GB"/>
        </w:rPr>
        <w:sectPr w:rsidR="00D43F9C" w:rsidRPr="00DD6D69" w:rsidSect="00D43F9C">
          <w:pgSz w:w="11900" w:h="16840"/>
          <w:pgMar w:top="1304" w:right="1418" w:bottom="1304" w:left="1418" w:header="709" w:footer="709" w:gutter="0"/>
          <w:cols w:space="708"/>
          <w:docGrid w:linePitch="360"/>
        </w:sectPr>
      </w:pPr>
    </w:p>
    <w:p w:rsidR="00D43F9C" w:rsidRPr="00DD6D69" w:rsidRDefault="00D43F9C" w:rsidP="00E4184C">
      <w:pPr>
        <w:spacing w:line="360" w:lineRule="auto"/>
        <w:rPr>
          <w:rFonts w:ascii="Arial" w:hAnsi="Arial" w:cs="Arial"/>
          <w:sz w:val="20"/>
          <w:szCs w:val="20"/>
          <w:lang w:val="en-GB"/>
        </w:rPr>
      </w:pPr>
      <w:r w:rsidRPr="00DD6D69">
        <w:rPr>
          <w:rFonts w:ascii="Arial" w:hAnsi="Arial" w:cs="Arial"/>
          <w:b/>
          <w:sz w:val="20"/>
          <w:szCs w:val="20"/>
          <w:lang w:val="en-GB"/>
        </w:rPr>
        <w:lastRenderedPageBreak/>
        <w:t>Supplementary Table S1</w:t>
      </w:r>
      <w:r w:rsidRPr="00DD6D69">
        <w:rPr>
          <w:rFonts w:ascii="Arial" w:hAnsi="Arial" w:cs="Arial"/>
          <w:sz w:val="20"/>
          <w:szCs w:val="20"/>
          <w:lang w:val="en-GB"/>
        </w:rPr>
        <w:t xml:space="preserve">. Crude associations of infant feeding with childhood bone mass (N=4,919). </w:t>
      </w:r>
    </w:p>
    <w:tbl>
      <w:tblPr>
        <w:tblW w:w="14108" w:type="dxa"/>
        <w:tblBorders>
          <w:top w:val="single" w:sz="4" w:space="0" w:color="auto"/>
          <w:bottom w:val="single" w:sz="4" w:space="0" w:color="auto"/>
        </w:tblBorders>
        <w:tblLook w:val="00A0" w:firstRow="1" w:lastRow="0" w:firstColumn="1" w:lastColumn="0" w:noHBand="0" w:noVBand="0"/>
      </w:tblPr>
      <w:tblGrid>
        <w:gridCol w:w="5070"/>
        <w:gridCol w:w="1553"/>
        <w:gridCol w:w="706"/>
        <w:gridCol w:w="848"/>
        <w:gridCol w:w="1412"/>
        <w:gridCol w:w="142"/>
        <w:gridCol w:w="2117"/>
        <w:gridCol w:w="2260"/>
      </w:tblGrid>
      <w:tr w:rsidR="00D43F9C" w:rsidRPr="00DD6D69" w:rsidTr="002301D0">
        <w:trPr>
          <w:trHeight w:val="816"/>
        </w:trPr>
        <w:tc>
          <w:tcPr>
            <w:tcW w:w="5070" w:type="dxa"/>
            <w:tcBorders>
              <w:top w:val="single" w:sz="4" w:space="0" w:color="auto"/>
              <w:bottom w:val="single" w:sz="4" w:space="0" w:color="auto"/>
            </w:tcBorders>
            <w:vAlign w:val="center"/>
          </w:tcPr>
          <w:p w:rsidR="00D43F9C" w:rsidRPr="00DD6D69" w:rsidRDefault="00D43F9C" w:rsidP="00E4184C">
            <w:pPr>
              <w:autoSpaceDE w:val="0"/>
              <w:autoSpaceDN w:val="0"/>
              <w:adjustRightInd w:val="0"/>
              <w:spacing w:line="420" w:lineRule="atLeast"/>
              <w:contextualSpacing/>
              <w:rPr>
                <w:rFonts w:ascii="Arial" w:hAnsi="Arial" w:cs="Arial"/>
                <w:color w:val="000000"/>
                <w:sz w:val="20"/>
                <w:szCs w:val="20"/>
                <w:lang w:val="en-GB"/>
              </w:rPr>
            </w:pPr>
          </w:p>
        </w:tc>
        <w:tc>
          <w:tcPr>
            <w:tcW w:w="2259" w:type="dxa"/>
            <w:gridSpan w:val="2"/>
            <w:tcBorders>
              <w:top w:val="single" w:sz="4" w:space="0" w:color="auto"/>
              <w:bottom w:val="single" w:sz="4" w:space="0" w:color="auto"/>
            </w:tcBorders>
            <w:vAlign w:val="center"/>
          </w:tcPr>
          <w:p w:rsidR="00D43F9C" w:rsidRPr="00CF0A3C" w:rsidRDefault="00D43F9C" w:rsidP="00E4184C">
            <w:pPr>
              <w:autoSpaceDE w:val="0"/>
              <w:autoSpaceDN w:val="0"/>
              <w:adjustRightInd w:val="0"/>
              <w:spacing w:line="420" w:lineRule="atLeast"/>
              <w:contextualSpacing/>
              <w:jc w:val="center"/>
              <w:rPr>
                <w:rFonts w:ascii="Arial" w:hAnsi="Arial" w:cs="Arial"/>
                <w:b/>
                <w:color w:val="000000"/>
                <w:sz w:val="20"/>
                <w:szCs w:val="20"/>
              </w:rPr>
            </w:pPr>
            <w:r w:rsidRPr="00CF0A3C">
              <w:rPr>
                <w:rFonts w:ascii="Arial" w:hAnsi="Arial" w:cs="Arial"/>
                <w:b/>
                <w:color w:val="000000"/>
                <w:sz w:val="20"/>
                <w:szCs w:val="20"/>
              </w:rPr>
              <w:t>BMD (mg/cm</w:t>
            </w:r>
            <w:r w:rsidRPr="00CF0A3C">
              <w:rPr>
                <w:rFonts w:ascii="Arial" w:hAnsi="Arial" w:cs="Arial"/>
                <w:b/>
                <w:color w:val="000000"/>
                <w:sz w:val="20"/>
                <w:szCs w:val="20"/>
                <w:vertAlign w:val="superscript"/>
              </w:rPr>
              <w:t>2</w:t>
            </w:r>
            <w:r w:rsidRPr="00CF0A3C">
              <w:rPr>
                <w:rFonts w:ascii="Arial" w:hAnsi="Arial" w:cs="Arial"/>
                <w:b/>
                <w:color w:val="000000"/>
                <w:sz w:val="20"/>
                <w:szCs w:val="20"/>
              </w:rPr>
              <w:t>)</w:t>
            </w:r>
          </w:p>
          <w:p w:rsidR="00D43F9C" w:rsidRPr="00CF0A3C" w:rsidRDefault="00D43F9C" w:rsidP="00E4184C">
            <w:pPr>
              <w:autoSpaceDE w:val="0"/>
              <w:autoSpaceDN w:val="0"/>
              <w:adjustRightInd w:val="0"/>
              <w:spacing w:line="420" w:lineRule="atLeast"/>
              <w:contextualSpacing/>
              <w:jc w:val="center"/>
              <w:rPr>
                <w:rFonts w:ascii="Arial" w:hAnsi="Arial" w:cs="Arial"/>
                <w:b/>
                <w:color w:val="000000"/>
                <w:sz w:val="20"/>
                <w:szCs w:val="20"/>
              </w:rPr>
            </w:pPr>
            <w:r w:rsidRPr="00DD6D69">
              <w:rPr>
                <w:rFonts w:ascii="Arial" w:hAnsi="Arial" w:cs="Arial"/>
                <w:sz w:val="20"/>
                <w:szCs w:val="20"/>
                <w:lang w:val="en-GB"/>
              </w:rPr>
              <w:t>β</w:t>
            </w:r>
            <w:r w:rsidRPr="00CF0A3C">
              <w:rPr>
                <w:rFonts w:ascii="Arial" w:hAnsi="Arial" w:cs="Arial"/>
                <w:sz w:val="20"/>
                <w:szCs w:val="20"/>
              </w:rPr>
              <w:t xml:space="preserve"> (95% CI)</w:t>
            </w:r>
          </w:p>
        </w:tc>
        <w:tc>
          <w:tcPr>
            <w:tcW w:w="2260" w:type="dxa"/>
            <w:gridSpan w:val="2"/>
            <w:tcBorders>
              <w:top w:val="single" w:sz="4" w:space="0" w:color="auto"/>
              <w:bottom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BMC (g)</w:t>
            </w:r>
          </w:p>
          <w:p w:rsidR="00D43F9C" w:rsidRPr="00DD6D69" w:rsidRDefault="00D43F9C" w:rsidP="00E4184C">
            <w:pPr>
              <w:autoSpaceDE w:val="0"/>
              <w:autoSpaceDN w:val="0"/>
              <w:adjustRightInd w:val="0"/>
              <w:spacing w:line="420" w:lineRule="atLeast"/>
              <w:contextualSpacing/>
              <w:jc w:val="center"/>
              <w:rPr>
                <w:rFonts w:ascii="Arial" w:hAnsi="Arial" w:cs="Arial"/>
                <w:b/>
                <w:color w:val="000000"/>
                <w:sz w:val="20"/>
                <w:szCs w:val="20"/>
                <w:lang w:val="en-GB"/>
              </w:rPr>
            </w:pPr>
            <w:r w:rsidRPr="00DD6D69">
              <w:rPr>
                <w:rFonts w:ascii="Arial" w:hAnsi="Arial" w:cs="Arial"/>
                <w:sz w:val="20"/>
                <w:szCs w:val="20"/>
                <w:lang w:val="en-GB"/>
              </w:rPr>
              <w:t>β (95% CI)</w:t>
            </w:r>
          </w:p>
        </w:tc>
        <w:tc>
          <w:tcPr>
            <w:tcW w:w="2259" w:type="dxa"/>
            <w:gridSpan w:val="2"/>
            <w:tcBorders>
              <w:top w:val="single" w:sz="4" w:space="0" w:color="auto"/>
              <w:bottom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aBMC (g)</w:t>
            </w:r>
          </w:p>
          <w:p w:rsidR="00D43F9C" w:rsidRPr="00DD6D69" w:rsidRDefault="00D43F9C" w:rsidP="00E4184C">
            <w:pPr>
              <w:autoSpaceDE w:val="0"/>
              <w:autoSpaceDN w:val="0"/>
              <w:adjustRightInd w:val="0"/>
              <w:spacing w:line="420" w:lineRule="atLeast"/>
              <w:contextualSpacing/>
              <w:jc w:val="center"/>
              <w:rPr>
                <w:rFonts w:ascii="Arial" w:hAnsi="Arial" w:cs="Arial"/>
                <w:b/>
                <w:color w:val="000000"/>
                <w:sz w:val="20"/>
                <w:szCs w:val="20"/>
                <w:lang w:val="en-GB"/>
              </w:rPr>
            </w:pPr>
            <w:r w:rsidRPr="00DD6D69">
              <w:rPr>
                <w:rFonts w:ascii="Arial" w:hAnsi="Arial" w:cs="Arial"/>
                <w:sz w:val="20"/>
                <w:szCs w:val="20"/>
                <w:lang w:val="en-GB"/>
              </w:rPr>
              <w:t>β (95% CI)</w:t>
            </w:r>
          </w:p>
        </w:tc>
        <w:tc>
          <w:tcPr>
            <w:tcW w:w="2260" w:type="dxa"/>
            <w:tcBorders>
              <w:top w:val="single" w:sz="4" w:space="0" w:color="auto"/>
              <w:bottom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BA (cm</w:t>
            </w:r>
            <w:r w:rsidRPr="00DD6D69">
              <w:rPr>
                <w:rFonts w:ascii="Arial" w:hAnsi="Arial" w:cs="Arial"/>
                <w:b/>
                <w:color w:val="000000"/>
                <w:sz w:val="20"/>
                <w:szCs w:val="20"/>
                <w:vertAlign w:val="superscript"/>
                <w:lang w:val="en-GB"/>
              </w:rPr>
              <w:t>2</w:t>
            </w:r>
            <w:r w:rsidRPr="00DD6D69">
              <w:rPr>
                <w:rFonts w:ascii="Arial" w:hAnsi="Arial" w:cs="Arial"/>
                <w:b/>
                <w:color w:val="000000"/>
                <w:sz w:val="20"/>
                <w:szCs w:val="20"/>
                <w:lang w:val="en-GB"/>
              </w:rPr>
              <w:t>)</w:t>
            </w:r>
          </w:p>
          <w:p w:rsidR="00D43F9C" w:rsidRPr="00DD6D69" w:rsidRDefault="00D43F9C" w:rsidP="00E4184C">
            <w:pPr>
              <w:autoSpaceDE w:val="0"/>
              <w:autoSpaceDN w:val="0"/>
              <w:adjustRightInd w:val="0"/>
              <w:spacing w:line="420" w:lineRule="atLeast"/>
              <w:contextualSpacing/>
              <w:jc w:val="center"/>
              <w:rPr>
                <w:rFonts w:ascii="Arial" w:hAnsi="Arial" w:cs="Arial"/>
                <w:b/>
                <w:i/>
                <w:iCs/>
                <w:color w:val="000000"/>
                <w:sz w:val="20"/>
                <w:szCs w:val="20"/>
                <w:lang w:val="en-GB"/>
              </w:rPr>
            </w:pPr>
            <w:r w:rsidRPr="00DD6D69">
              <w:rPr>
                <w:rFonts w:ascii="Arial" w:hAnsi="Arial" w:cs="Arial"/>
                <w:sz w:val="20"/>
                <w:szCs w:val="20"/>
                <w:lang w:val="en-GB"/>
              </w:rPr>
              <w:t>β (95% CI)</w:t>
            </w:r>
          </w:p>
        </w:tc>
      </w:tr>
      <w:tr w:rsidR="00D43F9C" w:rsidRPr="00DD6D69" w:rsidTr="002301D0">
        <w:tc>
          <w:tcPr>
            <w:tcW w:w="5070" w:type="dxa"/>
            <w:tcBorders>
              <w:top w:val="single" w:sz="4" w:space="0" w:color="auto"/>
            </w:tcBorders>
            <w:vAlign w:val="center"/>
          </w:tcPr>
          <w:p w:rsidR="00D43F9C" w:rsidRPr="00DD6D69" w:rsidRDefault="00D43F9C" w:rsidP="00E4184C">
            <w:pPr>
              <w:autoSpaceDE w:val="0"/>
              <w:autoSpaceDN w:val="0"/>
              <w:adjustRightInd w:val="0"/>
              <w:spacing w:line="420" w:lineRule="atLeast"/>
              <w:ind w:left="176" w:hanging="176"/>
              <w:contextualSpacing/>
              <w:rPr>
                <w:rFonts w:ascii="Arial" w:hAnsi="Arial" w:cs="Arial"/>
                <w:b/>
                <w:iCs/>
                <w:color w:val="000000"/>
                <w:sz w:val="20"/>
                <w:szCs w:val="20"/>
                <w:lang w:val="en-GB"/>
              </w:rPr>
            </w:pPr>
            <w:r w:rsidRPr="00DD6D69">
              <w:rPr>
                <w:rFonts w:ascii="Arial" w:hAnsi="Arial" w:cs="Arial"/>
                <w:b/>
                <w:color w:val="000000"/>
                <w:sz w:val="20"/>
                <w:szCs w:val="20"/>
                <w:lang w:val="en-GB"/>
              </w:rPr>
              <w:t>Ever breastfeeding (N=4,919)</w:t>
            </w:r>
          </w:p>
        </w:tc>
        <w:tc>
          <w:tcPr>
            <w:tcW w:w="2259" w:type="dxa"/>
            <w:gridSpan w:val="2"/>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60" w:type="dxa"/>
            <w:gridSpan w:val="2"/>
            <w:tcBorders>
              <w:top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59" w:type="dxa"/>
            <w:gridSpan w:val="2"/>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60" w:type="dxa"/>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Never (N=374)</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-3.19 (-6.73, 0.35)</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-6.23 (-10.56, -1.96) *</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-1.19 (-4.98, 2.61)</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-6.15 (-11.50, -0.80) *</w:t>
            </w: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Ever (N=4,545)</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DD6D69" w:rsidTr="002301D0">
        <w:trPr>
          <w:gridAfter w:val="2"/>
          <w:wAfter w:w="4377" w:type="dxa"/>
        </w:trPr>
        <w:tc>
          <w:tcPr>
            <w:tcW w:w="5070" w:type="dxa"/>
            <w:vAlign w:val="center"/>
          </w:tcPr>
          <w:p w:rsidR="00D43F9C" w:rsidRPr="00DD6D69" w:rsidRDefault="00D43F9C" w:rsidP="00E4184C">
            <w:pPr>
              <w:autoSpaceDE w:val="0"/>
              <w:autoSpaceDN w:val="0"/>
              <w:adjustRightInd w:val="0"/>
              <w:spacing w:line="420" w:lineRule="atLeast"/>
              <w:contextualSpacing/>
              <w:rPr>
                <w:rFonts w:ascii="Arial" w:hAnsi="Arial" w:cs="Arial"/>
                <w:color w:val="000000"/>
                <w:sz w:val="20"/>
                <w:szCs w:val="20"/>
                <w:lang w:val="en-GB"/>
              </w:rPr>
            </w:pPr>
            <w:r w:rsidRPr="00DD6D69">
              <w:rPr>
                <w:rFonts w:ascii="Arial" w:hAnsi="Arial" w:cs="Arial"/>
                <w:b/>
                <w:color w:val="000000"/>
                <w:sz w:val="20"/>
                <w:szCs w:val="20"/>
                <w:lang w:val="en-GB"/>
              </w:rPr>
              <w:t>Breastfeeding duration (N=3,470)</w:t>
            </w:r>
          </w:p>
        </w:tc>
        <w:tc>
          <w:tcPr>
            <w:tcW w:w="1553"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0 – 1.9 months (N=976)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1.37 (-1.42, 4.16)</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0.83 (-2.59, 4.24)</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1.15 (-1.81, 4.12)</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-0.40 (-4.65, 3.86)</w:t>
            </w:r>
          </w:p>
        </w:tc>
      </w:tr>
      <w:tr w:rsidR="00D43F9C" w:rsidRPr="00DD6D69" w:rsidTr="002301D0">
        <w:trPr>
          <w:trHeight w:val="112"/>
        </w:trPr>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2 – 3.9 months (N=816)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3.19 (0.25, 6.12)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2.40 (-1.18, 5.99)</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3.18 (0.05, 6.31) *</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-0.94 (-5.40, 3.52)</w:t>
            </w: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4 – 5.9 months (N=458)</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0.30 (-3.29, 3.89)</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0.38 (-3.91, 4.67)</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-1.04 (-4.74, 2.66)</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1.72 (-1.04, 4.48)</w:t>
            </w: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eastAsia="MS Gothic" w:hAnsi="Arial" w:cs="Arial"/>
                <w:color w:val="000000"/>
                <w:sz w:val="20"/>
                <w:szCs w:val="20"/>
                <w:lang w:val="en-GB"/>
              </w:rPr>
              <w:t>≥</w:t>
            </w:r>
            <w:r w:rsidRPr="00DD6D69">
              <w:rPr>
                <w:rFonts w:ascii="Arial" w:hAnsi="Arial" w:cs="Arial"/>
                <w:sz w:val="20"/>
                <w:szCs w:val="20"/>
                <w:lang w:val="en-GB"/>
              </w:rPr>
              <w:t xml:space="preserve"> 6 months (N=1,220)</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DD6D69" w:rsidTr="002301D0">
        <w:tc>
          <w:tcPr>
            <w:tcW w:w="5070" w:type="dxa"/>
          </w:tcPr>
          <w:p w:rsidR="00D43F9C" w:rsidRPr="00DD6D69" w:rsidRDefault="00D43F9C" w:rsidP="00E4184C">
            <w:pPr>
              <w:spacing w:line="420" w:lineRule="atLeast"/>
              <w:contextualSpacing/>
              <w:rPr>
                <w:rFonts w:ascii="Arial" w:hAnsi="Arial" w:cs="Arial"/>
                <w:i/>
                <w:iCs/>
                <w:color w:val="404040" w:themeColor="text1" w:themeTint="BF"/>
                <w:sz w:val="20"/>
                <w:szCs w:val="20"/>
                <w:lang w:val="en-GB"/>
              </w:rPr>
            </w:pPr>
            <w:r w:rsidRPr="00DD6D69">
              <w:rPr>
                <w:rFonts w:ascii="Arial" w:hAnsi="Arial" w:cs="Arial"/>
                <w:i/>
                <w:sz w:val="20"/>
                <w:szCs w:val="20"/>
                <w:lang w:val="en-GB"/>
              </w:rPr>
              <w:t xml:space="preserve">    P for trend</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0.15</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0.44</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0.19</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0.71</w:t>
            </w:r>
          </w:p>
        </w:tc>
      </w:tr>
      <w:tr w:rsidR="00D43F9C" w:rsidRPr="00B819B7" w:rsidTr="002301D0">
        <w:trPr>
          <w:gridAfter w:val="2"/>
          <w:wAfter w:w="4377" w:type="dxa"/>
        </w:trPr>
        <w:tc>
          <w:tcPr>
            <w:tcW w:w="5070" w:type="dxa"/>
            <w:vAlign w:val="center"/>
          </w:tcPr>
          <w:p w:rsidR="00D43F9C" w:rsidRPr="00DD6D69" w:rsidRDefault="00D43F9C" w:rsidP="00E4184C">
            <w:pPr>
              <w:autoSpaceDE w:val="0"/>
              <w:autoSpaceDN w:val="0"/>
              <w:adjustRightInd w:val="0"/>
              <w:spacing w:line="420" w:lineRule="atLeast"/>
              <w:ind w:left="175" w:hanging="175"/>
              <w:contextualSpacing/>
              <w:rPr>
                <w:rFonts w:ascii="Arial" w:hAnsi="Arial" w:cs="Arial"/>
                <w:iCs/>
                <w:color w:val="000000"/>
                <w:sz w:val="20"/>
                <w:szCs w:val="20"/>
                <w:lang w:val="en-GB"/>
              </w:rPr>
            </w:pPr>
            <w:r w:rsidRPr="00DD6D69">
              <w:rPr>
                <w:rFonts w:ascii="Arial" w:hAnsi="Arial" w:cs="Arial"/>
                <w:b/>
                <w:color w:val="000000"/>
                <w:sz w:val="20"/>
                <w:szCs w:val="20"/>
                <w:lang w:val="en-GB"/>
              </w:rPr>
              <w:t>Exclusive breastfeeding for 4 months (N=3,597)</w:t>
            </w:r>
          </w:p>
        </w:tc>
        <w:tc>
          <w:tcPr>
            <w:tcW w:w="1553"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r>
      <w:tr w:rsidR="00D43F9C" w:rsidRPr="00DD6D69" w:rsidTr="002301D0">
        <w:tc>
          <w:tcPr>
            <w:tcW w:w="5070" w:type="dxa"/>
            <w:vAlign w:val="center"/>
          </w:tcPr>
          <w:p w:rsidR="00D43F9C" w:rsidRPr="00DD6D69" w:rsidRDefault="00D43F9C" w:rsidP="00E4184C">
            <w:pPr>
              <w:autoSpaceDE w:val="0"/>
              <w:autoSpaceDN w:val="0"/>
              <w:adjustRightInd w:val="0"/>
              <w:spacing w:line="420" w:lineRule="atLeast"/>
              <w:ind w:left="175"/>
              <w:contextualSpacing/>
              <w:rPr>
                <w:rFonts w:ascii="Arial" w:hAnsi="Arial" w:cs="Arial"/>
                <w:b/>
                <w:i/>
                <w:iCs/>
                <w:color w:val="000000"/>
                <w:sz w:val="20"/>
                <w:szCs w:val="20"/>
                <w:lang w:val="en-GB"/>
              </w:rPr>
            </w:pPr>
            <w:r w:rsidRPr="00DD6D69">
              <w:rPr>
                <w:rFonts w:ascii="Arial" w:hAnsi="Arial" w:cs="Arial"/>
                <w:color w:val="000000"/>
                <w:sz w:val="20"/>
                <w:szCs w:val="20"/>
                <w:lang w:val="en-GB"/>
              </w:rPr>
              <w:t>No (N=2,589)</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3.30 (0.88, 5.72)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0.47 (-2.46, 3.40)</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4.44 (1.86, 7.02) **</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-4.81 (-8.50, -1.12) *</w:t>
            </w:r>
          </w:p>
        </w:tc>
      </w:tr>
      <w:tr w:rsidR="00D43F9C" w:rsidRPr="00DD6D69" w:rsidTr="002301D0">
        <w:tc>
          <w:tcPr>
            <w:tcW w:w="5070" w:type="dxa"/>
            <w:vAlign w:val="center"/>
          </w:tcPr>
          <w:p w:rsidR="00D43F9C" w:rsidRPr="00DD6D69" w:rsidRDefault="00D43F9C" w:rsidP="00E4184C">
            <w:pPr>
              <w:autoSpaceDE w:val="0"/>
              <w:autoSpaceDN w:val="0"/>
              <w:adjustRightInd w:val="0"/>
              <w:spacing w:line="420" w:lineRule="atLeast"/>
              <w:ind w:left="175"/>
              <w:contextualSpacing/>
              <w:rPr>
                <w:rFonts w:ascii="Arial" w:hAnsi="Arial" w:cs="Arial"/>
                <w:i/>
                <w:iCs/>
                <w:color w:val="000000"/>
                <w:sz w:val="20"/>
                <w:szCs w:val="20"/>
                <w:lang w:val="en-GB"/>
              </w:rPr>
            </w:pPr>
            <w:r w:rsidRPr="00DD6D69">
              <w:rPr>
                <w:rFonts w:ascii="Arial" w:hAnsi="Arial" w:cs="Arial"/>
                <w:color w:val="000000"/>
                <w:sz w:val="20"/>
                <w:szCs w:val="20"/>
                <w:lang w:val="en-GB"/>
              </w:rPr>
              <w:t>Yes (N=1,008)</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B819B7" w:rsidTr="002301D0">
        <w:trPr>
          <w:gridAfter w:val="2"/>
          <w:wAfter w:w="4377" w:type="dxa"/>
        </w:trPr>
        <w:tc>
          <w:tcPr>
            <w:tcW w:w="5070" w:type="dxa"/>
          </w:tcPr>
          <w:p w:rsidR="00D43F9C" w:rsidRPr="00DD6D69" w:rsidRDefault="00D43F9C" w:rsidP="00E4184C">
            <w:pPr>
              <w:autoSpaceDE w:val="0"/>
              <w:autoSpaceDN w:val="0"/>
              <w:adjustRightInd w:val="0"/>
              <w:spacing w:line="420" w:lineRule="atLeast"/>
              <w:ind w:left="175" w:hanging="175"/>
              <w:contextualSpacing/>
              <w:rPr>
                <w:rFonts w:ascii="Arial" w:hAnsi="Arial" w:cs="Arial"/>
                <w:b/>
                <w:i/>
                <w:color w:val="000000"/>
                <w:sz w:val="20"/>
                <w:szCs w:val="20"/>
                <w:highlight w:val="yellow"/>
                <w:lang w:val="en-GB"/>
              </w:rPr>
            </w:pPr>
            <w:r w:rsidRPr="00DD6D69">
              <w:rPr>
                <w:rFonts w:ascii="Arial" w:hAnsi="Arial" w:cs="Arial"/>
                <w:b/>
                <w:color w:val="000000"/>
                <w:sz w:val="20"/>
                <w:szCs w:val="20"/>
                <w:lang w:val="en-GB"/>
              </w:rPr>
              <w:t>First introduction of any solids (N=3,631)</w:t>
            </w:r>
          </w:p>
        </w:tc>
        <w:tc>
          <w:tcPr>
            <w:tcW w:w="1553" w:type="dxa"/>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c>
          <w:tcPr>
            <w:tcW w:w="1554"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c>
          <w:tcPr>
            <w:tcW w:w="1554"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&lt; 4 months (N=397)</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3.64 (0.07, 7.21)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3.21 (-1.03, 7.44)</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3.82 (0.01, 7.62) *</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-0.74 (-6.11, 4.64)</w:t>
            </w: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 xml:space="preserve">4 </w:t>
            </w:r>
            <w:r w:rsidRPr="00DD6D69">
              <w:rPr>
                <w:rFonts w:ascii="Arial" w:hAnsi="Arial" w:cs="Arial"/>
                <w:sz w:val="20"/>
                <w:szCs w:val="20"/>
                <w:lang w:val="en-GB"/>
              </w:rPr>
              <w:t xml:space="preserve">– </w:t>
            </w:r>
            <w:r w:rsidRPr="00DD6D69">
              <w:rPr>
                <w:rFonts w:ascii="Arial" w:hAnsi="Arial" w:cs="Arial"/>
                <w:color w:val="000000"/>
                <w:sz w:val="20"/>
                <w:szCs w:val="20"/>
                <w:lang w:val="en-GB"/>
              </w:rPr>
              <w:t>4.9 months (N=2,027)</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DD6D69" w:rsidTr="002301D0">
        <w:tc>
          <w:tcPr>
            <w:tcW w:w="5070" w:type="dxa"/>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 xml:space="preserve">5 </w:t>
            </w:r>
            <w:r w:rsidRPr="00DD6D69">
              <w:rPr>
                <w:rFonts w:ascii="Arial" w:hAnsi="Arial" w:cs="Arial"/>
                <w:sz w:val="20"/>
                <w:szCs w:val="20"/>
                <w:lang w:val="en-GB"/>
              </w:rPr>
              <w:t xml:space="preserve">– </w:t>
            </w:r>
            <w:r w:rsidRPr="00DD6D69">
              <w:rPr>
                <w:rFonts w:ascii="Arial" w:hAnsi="Arial" w:cs="Arial"/>
                <w:color w:val="000000"/>
                <w:sz w:val="20"/>
                <w:szCs w:val="20"/>
                <w:lang w:val="en-GB"/>
              </w:rPr>
              <w:t>5.9 months (N=705)</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-2.16 (-5.00, 0.69)</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1.42 (-2.01, 4.86)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-3.61 (-6.64, -0.58) *</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6.10 (1.82, 10.38) *</w:t>
            </w:r>
          </w:p>
        </w:tc>
      </w:tr>
      <w:tr w:rsidR="00D43F9C" w:rsidRPr="00DD6D69" w:rsidTr="002301D0">
        <w:tc>
          <w:tcPr>
            <w:tcW w:w="5070" w:type="dxa"/>
            <w:tcBorders>
              <w:bottom w:val="nil"/>
            </w:tcBorders>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eastAsia="MS Gothic" w:hAnsi="Arial" w:cs="Arial"/>
                <w:color w:val="000000"/>
                <w:sz w:val="20"/>
                <w:szCs w:val="20"/>
                <w:lang w:val="en-GB"/>
              </w:rPr>
              <w:t>≥</w:t>
            </w:r>
            <w:r w:rsidRPr="00DD6D69">
              <w:rPr>
                <w:rFonts w:ascii="Arial" w:hAnsi="Arial" w:cs="Arial"/>
                <w:sz w:val="20"/>
                <w:szCs w:val="20"/>
                <w:lang w:val="en-GB"/>
              </w:rPr>
              <w:t xml:space="preserve"> 6 </w:t>
            </w:r>
            <w:r w:rsidRPr="00DD6D69">
              <w:rPr>
                <w:rFonts w:ascii="Arial" w:hAnsi="Arial" w:cs="Arial"/>
                <w:color w:val="000000"/>
                <w:sz w:val="20"/>
                <w:szCs w:val="20"/>
                <w:lang w:val="en-GB"/>
              </w:rPr>
              <w:t>months (N=502)</w:t>
            </w:r>
          </w:p>
        </w:tc>
        <w:tc>
          <w:tcPr>
            <w:tcW w:w="2259"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1.75 (-1.55, 5.06)</w:t>
            </w:r>
          </w:p>
        </w:tc>
        <w:tc>
          <w:tcPr>
            <w:tcW w:w="2260"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-3.14 (-7.09, 0.82)</w:t>
            </w:r>
          </w:p>
        </w:tc>
        <w:tc>
          <w:tcPr>
            <w:tcW w:w="2259"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3.80 (0.30, 7.30) *</w:t>
            </w:r>
          </w:p>
        </w:tc>
        <w:tc>
          <w:tcPr>
            <w:tcW w:w="2260" w:type="dxa"/>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-8.41 (-10.95, -5.88) **</w:t>
            </w:r>
          </w:p>
        </w:tc>
      </w:tr>
      <w:tr w:rsidR="00D43F9C" w:rsidRPr="00DD6D69" w:rsidTr="002301D0">
        <w:tc>
          <w:tcPr>
            <w:tcW w:w="5070" w:type="dxa"/>
            <w:tcBorders>
              <w:top w:val="nil"/>
              <w:bottom w:val="single" w:sz="4" w:space="0" w:color="auto"/>
            </w:tcBorders>
          </w:tcPr>
          <w:p w:rsidR="00D43F9C" w:rsidRPr="00DD6D69" w:rsidRDefault="00D43F9C" w:rsidP="00E4184C">
            <w:pPr>
              <w:spacing w:line="420" w:lineRule="atLeast"/>
              <w:ind w:left="175"/>
              <w:contextualSpacing/>
              <w:rPr>
                <w:rFonts w:ascii="Arial" w:hAnsi="Arial" w:cs="Arial"/>
                <w:i/>
                <w:color w:val="000000"/>
                <w:sz w:val="20"/>
                <w:szCs w:val="20"/>
                <w:highlight w:val="yellow"/>
                <w:lang w:val="en-GB"/>
              </w:rPr>
            </w:pPr>
            <w:r w:rsidRPr="00DD6D69">
              <w:rPr>
                <w:rFonts w:ascii="Arial" w:hAnsi="Arial" w:cs="Arial"/>
                <w:i/>
                <w:color w:val="000000"/>
                <w:sz w:val="20"/>
                <w:szCs w:val="20"/>
                <w:lang w:val="en-GB"/>
              </w:rPr>
              <w:t>P for trend</w:t>
            </w:r>
          </w:p>
        </w:tc>
        <w:tc>
          <w:tcPr>
            <w:tcW w:w="2259"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0.37</w:t>
            </w:r>
          </w:p>
        </w:tc>
        <w:tc>
          <w:tcPr>
            <w:tcW w:w="2260"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0.08</w:t>
            </w:r>
          </w:p>
        </w:tc>
        <w:tc>
          <w:tcPr>
            <w:tcW w:w="2259"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0.73</w:t>
            </w:r>
          </w:p>
        </w:tc>
        <w:tc>
          <w:tcPr>
            <w:tcW w:w="2260" w:type="dxa"/>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0.16</w:t>
            </w:r>
          </w:p>
        </w:tc>
      </w:tr>
    </w:tbl>
    <w:p w:rsidR="00D43F9C" w:rsidRPr="00DD6D69" w:rsidRDefault="00D43F9C" w:rsidP="00E4184C">
      <w:pPr>
        <w:autoSpaceDE w:val="0"/>
        <w:autoSpaceDN w:val="0"/>
        <w:adjustRightInd w:val="0"/>
        <w:spacing w:line="420" w:lineRule="atLeast"/>
        <w:rPr>
          <w:rFonts w:ascii="Arial" w:hAnsi="Arial" w:cs="Arial"/>
          <w:sz w:val="20"/>
          <w:szCs w:val="20"/>
          <w:lang w:val="en-GB"/>
        </w:rPr>
      </w:pPr>
      <w:r w:rsidRPr="00DD6D69">
        <w:rPr>
          <w:rFonts w:ascii="Arial" w:hAnsi="Arial" w:cs="Arial"/>
          <w:sz w:val="20"/>
          <w:szCs w:val="20"/>
          <w:lang w:val="en-GB"/>
        </w:rPr>
        <w:lastRenderedPageBreak/>
        <w:t>**</w:t>
      </w:r>
      <w:r w:rsidRPr="00DD6D69">
        <w:rPr>
          <w:rFonts w:ascii="Arial" w:hAnsi="Arial" w:cs="Arial"/>
          <w:i/>
          <w:sz w:val="20"/>
          <w:szCs w:val="20"/>
          <w:lang w:val="en-GB"/>
        </w:rPr>
        <w:t>P</w:t>
      </w:r>
      <w:r w:rsidRPr="00DD6D69">
        <w:rPr>
          <w:rFonts w:ascii="Arial" w:hAnsi="Arial" w:cs="Arial"/>
          <w:sz w:val="20"/>
          <w:szCs w:val="20"/>
          <w:lang w:val="en-GB"/>
        </w:rPr>
        <w:t xml:space="preserve"> &lt;0.01  *</w:t>
      </w:r>
      <w:r w:rsidRPr="00DD6D69">
        <w:rPr>
          <w:rFonts w:ascii="Arial" w:hAnsi="Arial" w:cs="Arial"/>
          <w:i/>
          <w:sz w:val="20"/>
          <w:szCs w:val="20"/>
          <w:lang w:val="en-GB"/>
        </w:rPr>
        <w:t>P</w:t>
      </w:r>
      <w:r w:rsidRPr="00DD6D69">
        <w:rPr>
          <w:rFonts w:ascii="Arial" w:hAnsi="Arial" w:cs="Arial"/>
          <w:sz w:val="20"/>
          <w:szCs w:val="20"/>
          <w:lang w:val="en-GB"/>
        </w:rPr>
        <w:t xml:space="preserve"> &lt;0.05.</w:t>
      </w:r>
    </w:p>
    <w:p w:rsidR="00D43F9C" w:rsidRPr="00DD6D69" w:rsidRDefault="00D43F9C" w:rsidP="00E4184C">
      <w:pPr>
        <w:autoSpaceDE w:val="0"/>
        <w:autoSpaceDN w:val="0"/>
        <w:adjustRightInd w:val="0"/>
        <w:spacing w:line="420" w:lineRule="atLeast"/>
        <w:rPr>
          <w:rFonts w:ascii="Arial" w:hAnsi="Arial" w:cs="Arial"/>
          <w:i/>
          <w:sz w:val="20"/>
          <w:szCs w:val="20"/>
          <w:lang w:val="en-GB"/>
        </w:rPr>
      </w:pPr>
      <w:r w:rsidRPr="00DD6D69">
        <w:rPr>
          <w:rFonts w:ascii="Arial" w:hAnsi="Arial" w:cs="Arial"/>
          <w:i/>
          <w:sz w:val="20"/>
          <w:szCs w:val="20"/>
          <w:lang w:val="en-GB"/>
        </w:rPr>
        <w:t xml:space="preserve">BMD: bone mineral density; BMC: bone mineral content; aBMC: area-adjusted bone mineral content; BA: bone area. </w:t>
      </w:r>
    </w:p>
    <w:p w:rsidR="00D43F9C" w:rsidRPr="00DD6D69" w:rsidRDefault="00D43F9C" w:rsidP="00E4184C">
      <w:pPr>
        <w:spacing w:line="420" w:lineRule="atLeast"/>
        <w:rPr>
          <w:rFonts w:ascii="Arial" w:hAnsi="Arial" w:cs="Arial"/>
          <w:sz w:val="20"/>
          <w:szCs w:val="20"/>
          <w:lang w:val="en-GB"/>
        </w:rPr>
      </w:pPr>
    </w:p>
    <w:p w:rsidR="00D43F9C" w:rsidRDefault="00D43F9C" w:rsidP="00E4184C">
      <w:pPr>
        <w:spacing w:line="420" w:lineRule="atLeast"/>
        <w:rPr>
          <w:rFonts w:ascii="Arial" w:hAnsi="Arial" w:cs="Arial"/>
          <w:color w:val="7030A0"/>
          <w:sz w:val="20"/>
          <w:szCs w:val="20"/>
          <w:lang w:val="en-GB"/>
        </w:rPr>
      </w:pPr>
      <w:r w:rsidRPr="00DD6D69">
        <w:rPr>
          <w:rFonts w:ascii="Arial" w:hAnsi="Arial" w:cs="Arial"/>
          <w:sz w:val="20"/>
          <w:szCs w:val="20"/>
          <w:lang w:val="en-GB"/>
        </w:rPr>
        <w:t xml:space="preserve">Values are based on multivariable linear regression models and reflect differences and 95% </w:t>
      </w:r>
      <w:bookmarkStart w:id="0" w:name="_GoBack"/>
      <w:bookmarkEnd w:id="0"/>
      <w:r w:rsidRPr="00DD6D69">
        <w:rPr>
          <w:rFonts w:ascii="Arial" w:hAnsi="Arial" w:cs="Arial"/>
          <w:sz w:val="20"/>
          <w:szCs w:val="20"/>
          <w:lang w:val="en-GB"/>
        </w:rPr>
        <w:t xml:space="preserve">CI in bone outcomes for categories of breastfeeding and introduction of solid foods. Tests for trend were performed by using categories of breastfeeding or introduction of solids as continuous variables in the </w:t>
      </w:r>
      <w:r w:rsidRPr="00E4184C">
        <w:rPr>
          <w:rFonts w:ascii="Arial" w:hAnsi="Arial" w:cs="Arial"/>
          <w:sz w:val="20"/>
          <w:szCs w:val="20"/>
          <w:lang w:val="en-GB"/>
        </w:rPr>
        <w:t>analyses. Nonexclusive breastfeeding for 4 months includes partial until 4 months, partial thereafter; and partial until 4 months, not thereafter. Exclusive breastfeeding for 4 months includes exclusive until 6 months; exclusive until 4 months, partial thereafter; and exclusive until 4 months, not thereafter.</w:t>
      </w:r>
    </w:p>
    <w:p w:rsidR="00D43F9C" w:rsidRPr="00DD6D69" w:rsidRDefault="00D43F9C" w:rsidP="00E4184C">
      <w:pPr>
        <w:spacing w:line="420" w:lineRule="atLeast"/>
        <w:rPr>
          <w:rFonts w:ascii="Arial" w:hAnsi="Arial" w:cs="Arial"/>
          <w:sz w:val="20"/>
          <w:szCs w:val="20"/>
          <w:lang w:val="en-GB"/>
        </w:rPr>
      </w:pPr>
      <w:r w:rsidRPr="00DD6D69">
        <w:rPr>
          <w:rFonts w:ascii="Arial" w:hAnsi="Arial" w:cs="Arial"/>
          <w:sz w:val="20"/>
          <w:szCs w:val="20"/>
          <w:lang w:val="en-GB"/>
        </w:rPr>
        <w:t xml:space="preserve">Models are adjusted for child’s sex, ethnicity, age at visit, height at visit, and fat mass plus lean mass at visit. </w:t>
      </w:r>
    </w:p>
    <w:p w:rsidR="00D43F9C" w:rsidRPr="00DD6D69" w:rsidRDefault="00D43F9C" w:rsidP="00D43F9C">
      <w:pPr>
        <w:rPr>
          <w:rFonts w:ascii="Arial" w:hAnsi="Arial" w:cs="Arial"/>
          <w:sz w:val="20"/>
          <w:szCs w:val="20"/>
          <w:lang w:val="en-GB"/>
        </w:rPr>
      </w:pPr>
      <w:r w:rsidRPr="00DD6D69">
        <w:rPr>
          <w:rFonts w:ascii="Arial" w:hAnsi="Arial" w:cs="Arial"/>
          <w:sz w:val="20"/>
          <w:szCs w:val="20"/>
          <w:lang w:val="en-GB"/>
        </w:rPr>
        <w:br w:type="page"/>
      </w:r>
    </w:p>
    <w:p w:rsidR="00D43F9C" w:rsidRPr="00DD6D69" w:rsidRDefault="00D43F9C" w:rsidP="00E4184C">
      <w:pPr>
        <w:spacing w:line="360" w:lineRule="auto"/>
        <w:ind w:right="-142"/>
        <w:rPr>
          <w:rFonts w:ascii="Arial" w:hAnsi="Arial" w:cs="Arial"/>
          <w:b/>
          <w:sz w:val="20"/>
          <w:szCs w:val="20"/>
          <w:lang w:val="en-GB"/>
        </w:rPr>
      </w:pPr>
      <w:r w:rsidRPr="00DD6D69">
        <w:rPr>
          <w:rFonts w:ascii="Arial" w:hAnsi="Arial" w:cs="Arial"/>
          <w:b/>
          <w:sz w:val="20"/>
          <w:szCs w:val="20"/>
          <w:lang w:val="en-GB"/>
        </w:rPr>
        <w:lastRenderedPageBreak/>
        <w:t xml:space="preserve">Supplementary Table S2. </w:t>
      </w:r>
      <w:r w:rsidRPr="00DD6D69">
        <w:rPr>
          <w:rFonts w:ascii="Arial" w:hAnsi="Arial" w:cs="Arial"/>
          <w:sz w:val="20"/>
          <w:szCs w:val="20"/>
          <w:lang w:val="en-GB"/>
        </w:rPr>
        <w:t>Covariate-adjusted associations of infant feeding with childhood bone mass, additionally adjusted for infant vitamin D supplementation (N=4,919)</w:t>
      </w:r>
      <w:r w:rsidRPr="00DD6D69">
        <w:rPr>
          <w:rFonts w:ascii="Arial" w:hAnsi="Arial" w:cs="Arial"/>
          <w:b/>
          <w:sz w:val="20"/>
          <w:szCs w:val="20"/>
          <w:lang w:val="en-GB"/>
        </w:rPr>
        <w:t>.</w:t>
      </w:r>
    </w:p>
    <w:tbl>
      <w:tblPr>
        <w:tblW w:w="13858" w:type="dxa"/>
        <w:tblBorders>
          <w:top w:val="single" w:sz="4" w:space="0" w:color="auto"/>
          <w:bottom w:val="single" w:sz="4" w:space="0" w:color="auto"/>
        </w:tblBorders>
        <w:tblLook w:val="00A0" w:firstRow="1" w:lastRow="0" w:firstColumn="1" w:lastColumn="0" w:noHBand="0" w:noVBand="0"/>
      </w:tblPr>
      <w:tblGrid>
        <w:gridCol w:w="4820"/>
        <w:gridCol w:w="1553"/>
        <w:gridCol w:w="706"/>
        <w:gridCol w:w="848"/>
        <w:gridCol w:w="1412"/>
        <w:gridCol w:w="142"/>
        <w:gridCol w:w="2117"/>
        <w:gridCol w:w="2260"/>
      </w:tblGrid>
      <w:tr w:rsidR="00D43F9C" w:rsidRPr="00DD6D69" w:rsidTr="00E4184C">
        <w:trPr>
          <w:trHeight w:val="581"/>
        </w:trPr>
        <w:tc>
          <w:tcPr>
            <w:tcW w:w="4820" w:type="dxa"/>
            <w:tcBorders>
              <w:top w:val="single" w:sz="4" w:space="0" w:color="auto"/>
              <w:bottom w:val="single" w:sz="4" w:space="0" w:color="auto"/>
            </w:tcBorders>
          </w:tcPr>
          <w:p w:rsidR="00D43F9C" w:rsidRPr="00DD6D69" w:rsidRDefault="00D43F9C" w:rsidP="00E4184C">
            <w:pPr>
              <w:autoSpaceDE w:val="0"/>
              <w:autoSpaceDN w:val="0"/>
              <w:adjustRightInd w:val="0"/>
              <w:spacing w:line="360" w:lineRule="auto"/>
              <w:contextualSpacing/>
              <w:jc w:val="center"/>
              <w:rPr>
                <w:rFonts w:ascii="Arial" w:hAnsi="Arial" w:cs="Arial"/>
                <w:color w:val="000000"/>
                <w:sz w:val="20"/>
                <w:szCs w:val="20"/>
                <w:lang w:val="en-GB"/>
              </w:rPr>
            </w:pPr>
          </w:p>
        </w:tc>
        <w:tc>
          <w:tcPr>
            <w:tcW w:w="2259" w:type="dxa"/>
            <w:gridSpan w:val="2"/>
            <w:tcBorders>
              <w:top w:val="single" w:sz="4" w:space="0" w:color="auto"/>
              <w:bottom w:val="single" w:sz="4" w:space="0" w:color="auto"/>
            </w:tcBorders>
          </w:tcPr>
          <w:p w:rsidR="00D43F9C" w:rsidRPr="00CF0A3C" w:rsidRDefault="00D43F9C" w:rsidP="00E4184C">
            <w:pPr>
              <w:autoSpaceDE w:val="0"/>
              <w:autoSpaceDN w:val="0"/>
              <w:adjustRightInd w:val="0"/>
              <w:spacing w:line="360" w:lineRule="auto"/>
              <w:contextualSpacing/>
              <w:jc w:val="center"/>
              <w:rPr>
                <w:rFonts w:ascii="Arial" w:hAnsi="Arial" w:cs="Arial"/>
                <w:b/>
                <w:color w:val="000000"/>
                <w:sz w:val="20"/>
                <w:szCs w:val="20"/>
              </w:rPr>
            </w:pPr>
            <w:r w:rsidRPr="00CF0A3C">
              <w:rPr>
                <w:rFonts w:ascii="Arial" w:hAnsi="Arial" w:cs="Arial"/>
                <w:b/>
                <w:color w:val="000000"/>
                <w:sz w:val="20"/>
                <w:szCs w:val="20"/>
              </w:rPr>
              <w:t>BMD (mg/cm</w:t>
            </w:r>
            <w:r w:rsidRPr="00CF0A3C">
              <w:rPr>
                <w:rFonts w:ascii="Arial" w:hAnsi="Arial" w:cs="Arial"/>
                <w:b/>
                <w:color w:val="000000"/>
                <w:sz w:val="20"/>
                <w:szCs w:val="20"/>
                <w:vertAlign w:val="superscript"/>
              </w:rPr>
              <w:t>2</w:t>
            </w:r>
            <w:r w:rsidRPr="00CF0A3C">
              <w:rPr>
                <w:rFonts w:ascii="Arial" w:hAnsi="Arial" w:cs="Arial"/>
                <w:b/>
                <w:color w:val="000000"/>
                <w:sz w:val="20"/>
                <w:szCs w:val="20"/>
              </w:rPr>
              <w:t>)</w:t>
            </w:r>
          </w:p>
          <w:p w:rsidR="00D43F9C" w:rsidRPr="00CF0A3C" w:rsidRDefault="00D43F9C" w:rsidP="00E4184C">
            <w:pPr>
              <w:autoSpaceDE w:val="0"/>
              <w:autoSpaceDN w:val="0"/>
              <w:adjustRightInd w:val="0"/>
              <w:spacing w:line="360" w:lineRule="auto"/>
              <w:contextualSpacing/>
              <w:jc w:val="center"/>
              <w:rPr>
                <w:rFonts w:ascii="Arial" w:hAnsi="Arial" w:cs="Arial"/>
                <w:b/>
                <w:color w:val="000000"/>
                <w:sz w:val="20"/>
                <w:szCs w:val="20"/>
              </w:rPr>
            </w:pPr>
            <w:r w:rsidRPr="00DD6D69">
              <w:rPr>
                <w:rFonts w:ascii="Arial" w:hAnsi="Arial" w:cs="Arial"/>
                <w:sz w:val="20"/>
                <w:szCs w:val="20"/>
                <w:lang w:val="en-GB"/>
              </w:rPr>
              <w:t>β</w:t>
            </w:r>
            <w:r w:rsidRPr="00CF0A3C">
              <w:rPr>
                <w:rFonts w:ascii="Arial" w:hAnsi="Arial" w:cs="Arial"/>
                <w:sz w:val="20"/>
                <w:szCs w:val="20"/>
              </w:rPr>
              <w:t xml:space="preserve"> (95% CI)</w:t>
            </w:r>
          </w:p>
        </w:tc>
        <w:tc>
          <w:tcPr>
            <w:tcW w:w="2260" w:type="dxa"/>
            <w:gridSpan w:val="2"/>
            <w:tcBorders>
              <w:top w:val="single" w:sz="4" w:space="0" w:color="auto"/>
              <w:bottom w:val="single" w:sz="4" w:space="0" w:color="auto"/>
            </w:tcBorders>
          </w:tcPr>
          <w:p w:rsidR="00D43F9C" w:rsidRPr="00DD6D69" w:rsidRDefault="00D43F9C" w:rsidP="00E4184C">
            <w:pPr>
              <w:autoSpaceDE w:val="0"/>
              <w:autoSpaceDN w:val="0"/>
              <w:adjustRightInd w:val="0"/>
              <w:spacing w:line="360" w:lineRule="auto"/>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BMC (g)</w:t>
            </w:r>
          </w:p>
          <w:p w:rsidR="00D43F9C" w:rsidRPr="00DD6D69" w:rsidRDefault="00D43F9C" w:rsidP="00E4184C">
            <w:pPr>
              <w:autoSpaceDE w:val="0"/>
              <w:autoSpaceDN w:val="0"/>
              <w:adjustRightInd w:val="0"/>
              <w:spacing w:line="360" w:lineRule="auto"/>
              <w:contextualSpacing/>
              <w:jc w:val="center"/>
              <w:rPr>
                <w:rFonts w:ascii="Arial" w:hAnsi="Arial" w:cs="Arial"/>
                <w:b/>
                <w:color w:val="000000"/>
                <w:sz w:val="20"/>
                <w:szCs w:val="20"/>
                <w:lang w:val="en-GB"/>
              </w:rPr>
            </w:pPr>
            <w:r w:rsidRPr="00DD6D69">
              <w:rPr>
                <w:rFonts w:ascii="Arial" w:hAnsi="Arial" w:cs="Arial"/>
                <w:sz w:val="20"/>
                <w:szCs w:val="20"/>
                <w:lang w:val="en-GB"/>
              </w:rPr>
              <w:t>β (95% CI)</w:t>
            </w:r>
          </w:p>
        </w:tc>
        <w:tc>
          <w:tcPr>
            <w:tcW w:w="2259" w:type="dxa"/>
            <w:gridSpan w:val="2"/>
            <w:tcBorders>
              <w:top w:val="single" w:sz="4" w:space="0" w:color="auto"/>
              <w:bottom w:val="single" w:sz="4" w:space="0" w:color="auto"/>
            </w:tcBorders>
          </w:tcPr>
          <w:p w:rsidR="00D43F9C" w:rsidRPr="00DD6D69" w:rsidRDefault="00D43F9C" w:rsidP="00E4184C">
            <w:pPr>
              <w:autoSpaceDE w:val="0"/>
              <w:autoSpaceDN w:val="0"/>
              <w:adjustRightInd w:val="0"/>
              <w:spacing w:line="360" w:lineRule="auto"/>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aBMC (g)</w:t>
            </w:r>
          </w:p>
          <w:p w:rsidR="00D43F9C" w:rsidRPr="00DD6D69" w:rsidRDefault="00D43F9C" w:rsidP="00E4184C">
            <w:pPr>
              <w:autoSpaceDE w:val="0"/>
              <w:autoSpaceDN w:val="0"/>
              <w:adjustRightInd w:val="0"/>
              <w:spacing w:line="360" w:lineRule="auto"/>
              <w:contextualSpacing/>
              <w:jc w:val="center"/>
              <w:rPr>
                <w:rFonts w:ascii="Arial" w:hAnsi="Arial" w:cs="Arial"/>
                <w:b/>
                <w:color w:val="000000"/>
                <w:sz w:val="20"/>
                <w:szCs w:val="20"/>
                <w:lang w:val="en-GB"/>
              </w:rPr>
            </w:pPr>
            <w:r w:rsidRPr="00DD6D69">
              <w:rPr>
                <w:rFonts w:ascii="Arial" w:hAnsi="Arial" w:cs="Arial"/>
                <w:sz w:val="20"/>
                <w:szCs w:val="20"/>
                <w:lang w:val="en-GB"/>
              </w:rPr>
              <w:t>β (95% CI)</w:t>
            </w:r>
          </w:p>
        </w:tc>
        <w:tc>
          <w:tcPr>
            <w:tcW w:w="2260" w:type="dxa"/>
            <w:tcBorders>
              <w:top w:val="single" w:sz="4" w:space="0" w:color="auto"/>
              <w:bottom w:val="single" w:sz="4" w:space="0" w:color="auto"/>
            </w:tcBorders>
          </w:tcPr>
          <w:p w:rsidR="00D43F9C" w:rsidRPr="00DD6D69" w:rsidRDefault="00D43F9C" w:rsidP="00E4184C">
            <w:pPr>
              <w:autoSpaceDE w:val="0"/>
              <w:autoSpaceDN w:val="0"/>
              <w:adjustRightInd w:val="0"/>
              <w:spacing w:line="360" w:lineRule="auto"/>
              <w:contextualSpacing/>
              <w:jc w:val="center"/>
              <w:rPr>
                <w:rFonts w:ascii="Arial" w:hAnsi="Arial" w:cs="Arial"/>
                <w:b/>
                <w:color w:val="000000"/>
                <w:sz w:val="20"/>
                <w:szCs w:val="20"/>
                <w:lang w:val="en-GB"/>
              </w:rPr>
            </w:pPr>
            <w:r w:rsidRPr="00DD6D69">
              <w:rPr>
                <w:rFonts w:ascii="Arial" w:hAnsi="Arial" w:cs="Arial"/>
                <w:b/>
                <w:color w:val="000000"/>
                <w:sz w:val="20"/>
                <w:szCs w:val="20"/>
                <w:lang w:val="en-GB"/>
              </w:rPr>
              <w:t>BA (cm</w:t>
            </w:r>
            <w:r w:rsidRPr="00DD6D69">
              <w:rPr>
                <w:rFonts w:ascii="Arial" w:hAnsi="Arial" w:cs="Arial"/>
                <w:b/>
                <w:color w:val="000000"/>
                <w:sz w:val="20"/>
                <w:szCs w:val="20"/>
                <w:vertAlign w:val="superscript"/>
                <w:lang w:val="en-GB"/>
              </w:rPr>
              <w:t>2</w:t>
            </w:r>
            <w:r w:rsidRPr="00DD6D69">
              <w:rPr>
                <w:rFonts w:ascii="Arial" w:hAnsi="Arial" w:cs="Arial"/>
                <w:b/>
                <w:color w:val="000000"/>
                <w:sz w:val="20"/>
                <w:szCs w:val="20"/>
                <w:lang w:val="en-GB"/>
              </w:rPr>
              <w:t>)</w:t>
            </w:r>
          </w:p>
          <w:p w:rsidR="00D43F9C" w:rsidRPr="00DD6D69" w:rsidRDefault="00D43F9C" w:rsidP="00E4184C">
            <w:pPr>
              <w:autoSpaceDE w:val="0"/>
              <w:autoSpaceDN w:val="0"/>
              <w:adjustRightInd w:val="0"/>
              <w:spacing w:line="360" w:lineRule="auto"/>
              <w:contextualSpacing/>
              <w:jc w:val="center"/>
              <w:rPr>
                <w:rFonts w:ascii="Arial" w:hAnsi="Arial" w:cs="Arial"/>
                <w:b/>
                <w:i/>
                <w:iCs/>
                <w:color w:val="000000"/>
                <w:sz w:val="20"/>
                <w:szCs w:val="20"/>
                <w:lang w:val="en-GB"/>
              </w:rPr>
            </w:pPr>
            <w:r w:rsidRPr="00DD6D69">
              <w:rPr>
                <w:rFonts w:ascii="Arial" w:hAnsi="Arial" w:cs="Arial"/>
                <w:sz w:val="20"/>
                <w:szCs w:val="20"/>
                <w:lang w:val="en-GB"/>
              </w:rPr>
              <w:t>β (95% CI)</w:t>
            </w:r>
          </w:p>
        </w:tc>
      </w:tr>
      <w:tr w:rsidR="00D43F9C" w:rsidRPr="00DD6D69" w:rsidTr="002301D0">
        <w:tc>
          <w:tcPr>
            <w:tcW w:w="4820" w:type="dxa"/>
            <w:tcBorders>
              <w:top w:val="single" w:sz="4" w:space="0" w:color="auto"/>
            </w:tcBorders>
            <w:vAlign w:val="center"/>
          </w:tcPr>
          <w:p w:rsidR="00D43F9C" w:rsidRPr="00DD6D69" w:rsidRDefault="00D43F9C" w:rsidP="00E4184C">
            <w:pPr>
              <w:autoSpaceDE w:val="0"/>
              <w:autoSpaceDN w:val="0"/>
              <w:adjustRightInd w:val="0"/>
              <w:spacing w:line="420" w:lineRule="atLeast"/>
              <w:ind w:left="176" w:hanging="176"/>
              <w:contextualSpacing/>
              <w:rPr>
                <w:rFonts w:ascii="Arial" w:hAnsi="Arial" w:cs="Arial"/>
                <w:b/>
                <w:iCs/>
                <w:color w:val="000000"/>
                <w:sz w:val="20"/>
                <w:szCs w:val="20"/>
                <w:lang w:val="en-GB"/>
              </w:rPr>
            </w:pPr>
            <w:r w:rsidRPr="00DD6D69">
              <w:rPr>
                <w:rFonts w:ascii="Arial" w:hAnsi="Arial" w:cs="Arial"/>
                <w:b/>
                <w:color w:val="000000"/>
                <w:sz w:val="20"/>
                <w:szCs w:val="20"/>
                <w:lang w:val="en-GB"/>
              </w:rPr>
              <w:t>Ever breastfeeding (N=4,919)</w:t>
            </w:r>
          </w:p>
        </w:tc>
        <w:tc>
          <w:tcPr>
            <w:tcW w:w="2259" w:type="dxa"/>
            <w:gridSpan w:val="2"/>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60" w:type="dxa"/>
            <w:gridSpan w:val="2"/>
            <w:tcBorders>
              <w:top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59" w:type="dxa"/>
            <w:gridSpan w:val="2"/>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2260" w:type="dxa"/>
            <w:tcBorders>
              <w:top w:val="single" w:sz="4" w:space="0" w:color="auto"/>
            </w:tcBorders>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Never (N=374)</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-3.50 (-7.40, 0.41)</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-7.45 (-12.14, -2.77) *</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 xml:space="preserve">-0.93 (-5.15, 3.28) </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-7.91 (-13.80, -2.01) *</w:t>
            </w: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Ever (N=4,545)</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DD6D69" w:rsidTr="002301D0">
        <w:trPr>
          <w:gridAfter w:val="2"/>
          <w:wAfter w:w="4377" w:type="dxa"/>
        </w:trPr>
        <w:tc>
          <w:tcPr>
            <w:tcW w:w="4820" w:type="dxa"/>
            <w:vAlign w:val="center"/>
          </w:tcPr>
          <w:p w:rsidR="00D43F9C" w:rsidRPr="00DD6D69" w:rsidRDefault="00D43F9C" w:rsidP="00E4184C">
            <w:pPr>
              <w:autoSpaceDE w:val="0"/>
              <w:autoSpaceDN w:val="0"/>
              <w:adjustRightInd w:val="0"/>
              <w:spacing w:line="420" w:lineRule="atLeast"/>
              <w:contextualSpacing/>
              <w:rPr>
                <w:rFonts w:ascii="Arial" w:hAnsi="Arial" w:cs="Arial"/>
                <w:color w:val="000000"/>
                <w:sz w:val="20"/>
                <w:szCs w:val="20"/>
                <w:lang w:val="en-GB"/>
              </w:rPr>
            </w:pPr>
            <w:r w:rsidRPr="00DD6D69">
              <w:rPr>
                <w:rFonts w:ascii="Arial" w:hAnsi="Arial" w:cs="Arial"/>
                <w:b/>
                <w:color w:val="000000"/>
                <w:sz w:val="20"/>
                <w:szCs w:val="20"/>
                <w:lang w:val="en-GB"/>
              </w:rPr>
              <w:t>Breastfeeding duration (N=3,470)</w:t>
            </w:r>
          </w:p>
        </w:tc>
        <w:tc>
          <w:tcPr>
            <w:tcW w:w="1553"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0 – 1.9 months (N=976)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1.85 (-1.42, 5.11)</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1.64 (-2.39, 5.66)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1.61 (-1.87, 5.09)</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0.04 (-5.06, 5.13)</w:t>
            </w:r>
          </w:p>
        </w:tc>
      </w:tr>
      <w:tr w:rsidR="00D43F9C" w:rsidRPr="00DD6D69" w:rsidTr="002301D0">
        <w:trPr>
          <w:trHeight w:val="112"/>
        </w:trPr>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2 – 3.9 months (N=816)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2.70 (-0.29, 5.69)</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2.38 (-1.27, 6.03)</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2.54 (-0.65, 5.73)</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-0.20 (-4.76, 4.36)</w:t>
            </w: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hAnsi="Arial" w:cs="Arial"/>
                <w:sz w:val="20"/>
                <w:szCs w:val="20"/>
                <w:lang w:val="en-GB"/>
              </w:rPr>
              <w:t>4 – 5.9 months (N=458)</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 xml:space="preserve">-0.56 (-4.12, 3.01)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-0.40 (-4.76, 3.96)</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-1.98 (-5.78, 1.82)</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1.91 (-3.53, 7.36)</w:t>
            </w: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i/>
                <w:iCs/>
                <w:color w:val="404040" w:themeColor="text1" w:themeTint="BF"/>
                <w:sz w:val="20"/>
                <w:szCs w:val="20"/>
                <w:lang w:val="en-GB"/>
              </w:rPr>
            </w:pPr>
            <w:r w:rsidRPr="00DD6D69">
              <w:rPr>
                <w:rFonts w:ascii="Arial" w:eastAsia="MS Gothic" w:hAnsi="Arial" w:cs="Arial"/>
                <w:color w:val="000000"/>
                <w:sz w:val="20"/>
                <w:szCs w:val="20"/>
                <w:lang w:val="en-GB"/>
              </w:rPr>
              <w:t>≥</w:t>
            </w:r>
            <w:r w:rsidRPr="00DD6D69">
              <w:rPr>
                <w:rFonts w:ascii="Arial" w:hAnsi="Arial" w:cs="Arial"/>
                <w:sz w:val="20"/>
                <w:szCs w:val="20"/>
                <w:lang w:val="en-GB"/>
              </w:rPr>
              <w:t xml:space="preserve"> 6 months (N=1,220)</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DD6D69" w:rsidTr="002301D0">
        <w:tc>
          <w:tcPr>
            <w:tcW w:w="4820" w:type="dxa"/>
          </w:tcPr>
          <w:p w:rsidR="00D43F9C" w:rsidRPr="00DD6D69" w:rsidRDefault="00D43F9C" w:rsidP="00E4184C">
            <w:pPr>
              <w:spacing w:line="420" w:lineRule="atLeast"/>
              <w:contextualSpacing/>
              <w:rPr>
                <w:rFonts w:ascii="Arial" w:hAnsi="Arial" w:cs="Arial"/>
                <w:i/>
                <w:iCs/>
                <w:color w:val="404040" w:themeColor="text1" w:themeTint="BF"/>
                <w:sz w:val="20"/>
                <w:szCs w:val="20"/>
                <w:lang w:val="en-GB"/>
              </w:rPr>
            </w:pPr>
            <w:r w:rsidRPr="00DD6D69">
              <w:rPr>
                <w:rFonts w:ascii="Arial" w:hAnsi="Arial" w:cs="Arial"/>
                <w:i/>
                <w:sz w:val="20"/>
                <w:szCs w:val="20"/>
                <w:lang w:val="en-GB"/>
              </w:rPr>
              <w:t xml:space="preserve">    P for trend</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0.19</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0.44</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0.22</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lang w:val="en-GB"/>
              </w:rPr>
            </w:pPr>
            <w:r w:rsidRPr="00DD6D69">
              <w:rPr>
                <w:rFonts w:ascii="Arial" w:hAnsi="Arial" w:cs="Arial"/>
                <w:i/>
                <w:iCs/>
                <w:color w:val="000000"/>
                <w:sz w:val="20"/>
                <w:szCs w:val="20"/>
                <w:lang w:val="en-GB"/>
              </w:rPr>
              <w:t>0.73</w:t>
            </w:r>
          </w:p>
        </w:tc>
      </w:tr>
      <w:tr w:rsidR="00D43F9C" w:rsidRPr="00B819B7" w:rsidTr="002301D0">
        <w:trPr>
          <w:gridAfter w:val="2"/>
          <w:wAfter w:w="4377" w:type="dxa"/>
        </w:trPr>
        <w:tc>
          <w:tcPr>
            <w:tcW w:w="4820" w:type="dxa"/>
            <w:vAlign w:val="center"/>
          </w:tcPr>
          <w:p w:rsidR="00D43F9C" w:rsidRPr="00DD6D69" w:rsidRDefault="00D43F9C" w:rsidP="00E4184C">
            <w:pPr>
              <w:autoSpaceDE w:val="0"/>
              <w:autoSpaceDN w:val="0"/>
              <w:adjustRightInd w:val="0"/>
              <w:spacing w:line="420" w:lineRule="atLeast"/>
              <w:ind w:left="175" w:hanging="175"/>
              <w:contextualSpacing/>
              <w:rPr>
                <w:rFonts w:ascii="Arial" w:hAnsi="Arial" w:cs="Arial"/>
                <w:iCs/>
                <w:color w:val="000000"/>
                <w:sz w:val="20"/>
                <w:szCs w:val="20"/>
                <w:lang w:val="en-GB"/>
              </w:rPr>
            </w:pPr>
            <w:r w:rsidRPr="00DD6D69">
              <w:rPr>
                <w:rFonts w:ascii="Arial" w:hAnsi="Arial" w:cs="Arial"/>
                <w:b/>
                <w:color w:val="000000"/>
                <w:sz w:val="20"/>
                <w:szCs w:val="20"/>
                <w:lang w:val="en-GB"/>
              </w:rPr>
              <w:t>Exclusive breastfeeding for 4 months (N=3,597)</w:t>
            </w:r>
          </w:p>
        </w:tc>
        <w:tc>
          <w:tcPr>
            <w:tcW w:w="1553"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color w:val="000000"/>
                <w:sz w:val="20"/>
                <w:szCs w:val="20"/>
                <w:lang w:val="en-GB"/>
              </w:rPr>
            </w:pPr>
          </w:p>
        </w:tc>
        <w:tc>
          <w:tcPr>
            <w:tcW w:w="1554"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lang w:val="en-GB"/>
              </w:rPr>
            </w:pPr>
          </w:p>
        </w:tc>
      </w:tr>
      <w:tr w:rsidR="00D43F9C" w:rsidRPr="00DD6D69" w:rsidTr="002301D0">
        <w:tc>
          <w:tcPr>
            <w:tcW w:w="4820" w:type="dxa"/>
            <w:vAlign w:val="center"/>
          </w:tcPr>
          <w:p w:rsidR="00D43F9C" w:rsidRPr="00DD6D69" w:rsidRDefault="00D43F9C" w:rsidP="00E4184C">
            <w:pPr>
              <w:autoSpaceDE w:val="0"/>
              <w:autoSpaceDN w:val="0"/>
              <w:adjustRightInd w:val="0"/>
              <w:spacing w:line="420" w:lineRule="atLeast"/>
              <w:ind w:left="175"/>
              <w:contextualSpacing/>
              <w:rPr>
                <w:rFonts w:ascii="Arial" w:hAnsi="Arial" w:cs="Arial"/>
                <w:b/>
                <w:i/>
                <w:iCs/>
                <w:color w:val="000000"/>
                <w:sz w:val="20"/>
                <w:szCs w:val="20"/>
                <w:lang w:val="en-GB"/>
              </w:rPr>
            </w:pPr>
            <w:r w:rsidRPr="00DD6D69">
              <w:rPr>
                <w:rFonts w:ascii="Arial" w:hAnsi="Arial" w:cs="Arial"/>
                <w:color w:val="000000"/>
                <w:sz w:val="20"/>
                <w:szCs w:val="20"/>
                <w:lang w:val="en-GB"/>
              </w:rPr>
              <w:t>No (N=2,589)</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3.28 (0.72, 5.84)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0.75 (-2.38, 3.88)</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4.31 (1.59, 7.04) *</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iCs/>
                <w:color w:val="000000"/>
                <w:sz w:val="20"/>
                <w:szCs w:val="20"/>
                <w:lang w:val="en-GB"/>
              </w:rPr>
              <w:t>-4.32 (-8.25, -0.38) *</w:t>
            </w:r>
          </w:p>
        </w:tc>
      </w:tr>
      <w:tr w:rsidR="00D43F9C" w:rsidRPr="00DD6D69" w:rsidTr="002301D0">
        <w:tc>
          <w:tcPr>
            <w:tcW w:w="4820" w:type="dxa"/>
            <w:vAlign w:val="center"/>
          </w:tcPr>
          <w:p w:rsidR="00D43F9C" w:rsidRPr="00DD6D69" w:rsidRDefault="00D43F9C" w:rsidP="00E4184C">
            <w:pPr>
              <w:autoSpaceDE w:val="0"/>
              <w:autoSpaceDN w:val="0"/>
              <w:adjustRightInd w:val="0"/>
              <w:spacing w:line="420" w:lineRule="atLeast"/>
              <w:ind w:left="175"/>
              <w:contextualSpacing/>
              <w:rPr>
                <w:rFonts w:ascii="Arial" w:hAnsi="Arial" w:cs="Arial"/>
                <w:i/>
                <w:iCs/>
                <w:color w:val="000000"/>
                <w:sz w:val="20"/>
                <w:szCs w:val="20"/>
                <w:lang w:val="en-GB"/>
              </w:rPr>
            </w:pPr>
            <w:r w:rsidRPr="00DD6D69">
              <w:rPr>
                <w:rFonts w:ascii="Arial" w:hAnsi="Arial" w:cs="Arial"/>
                <w:color w:val="000000"/>
                <w:sz w:val="20"/>
                <w:szCs w:val="20"/>
                <w:lang w:val="en-GB"/>
              </w:rPr>
              <w:t>Yes (N=1,008)</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59" w:type="dxa"/>
            <w:gridSpan w:val="2"/>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c>
          <w:tcPr>
            <w:tcW w:w="2260" w:type="dxa"/>
            <w:vAlign w:val="center"/>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lang w:val="en-GB"/>
              </w:rPr>
            </w:pPr>
            <w:r w:rsidRPr="00DD6D69">
              <w:rPr>
                <w:rFonts w:ascii="Arial" w:hAnsi="Arial" w:cs="Arial"/>
                <w:color w:val="000000"/>
                <w:sz w:val="20"/>
                <w:szCs w:val="20"/>
                <w:lang w:val="en-GB"/>
              </w:rPr>
              <w:t>Reference</w:t>
            </w:r>
          </w:p>
        </w:tc>
      </w:tr>
      <w:tr w:rsidR="00D43F9C" w:rsidRPr="00B819B7" w:rsidTr="002301D0">
        <w:trPr>
          <w:gridAfter w:val="2"/>
          <w:wAfter w:w="4377" w:type="dxa"/>
        </w:trPr>
        <w:tc>
          <w:tcPr>
            <w:tcW w:w="4820" w:type="dxa"/>
          </w:tcPr>
          <w:p w:rsidR="00D43F9C" w:rsidRPr="00DD6D69" w:rsidRDefault="00D43F9C" w:rsidP="00E4184C">
            <w:pPr>
              <w:autoSpaceDE w:val="0"/>
              <w:autoSpaceDN w:val="0"/>
              <w:adjustRightInd w:val="0"/>
              <w:spacing w:line="420" w:lineRule="atLeast"/>
              <w:ind w:left="175" w:hanging="175"/>
              <w:contextualSpacing/>
              <w:rPr>
                <w:rFonts w:ascii="Arial" w:hAnsi="Arial" w:cs="Arial"/>
                <w:b/>
                <w:i/>
                <w:color w:val="000000"/>
                <w:sz w:val="20"/>
                <w:szCs w:val="20"/>
                <w:highlight w:val="yellow"/>
                <w:lang w:val="en-GB"/>
              </w:rPr>
            </w:pPr>
            <w:r w:rsidRPr="00DD6D69">
              <w:rPr>
                <w:rFonts w:ascii="Arial" w:hAnsi="Arial" w:cs="Arial"/>
                <w:b/>
                <w:color w:val="000000"/>
                <w:sz w:val="20"/>
                <w:szCs w:val="20"/>
                <w:lang w:val="en-GB"/>
              </w:rPr>
              <w:t>First introduction of any solids (N=3,631)</w:t>
            </w:r>
          </w:p>
        </w:tc>
        <w:tc>
          <w:tcPr>
            <w:tcW w:w="1553" w:type="dxa"/>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c>
          <w:tcPr>
            <w:tcW w:w="1554"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c>
          <w:tcPr>
            <w:tcW w:w="1554"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
                <w:color w:val="000000"/>
                <w:sz w:val="20"/>
                <w:szCs w:val="20"/>
                <w:highlight w:val="yellow"/>
                <w:lang w:val="en-GB"/>
              </w:rPr>
            </w:pPr>
          </w:p>
        </w:tc>
      </w:tr>
      <w:tr w:rsidR="00D43F9C" w:rsidRPr="00DD6D69" w:rsidTr="002301D0">
        <w:tc>
          <w:tcPr>
            <w:tcW w:w="4820" w:type="dxa"/>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&lt; 4 months (N=397)</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4.06 (0.42, 7.71) *</w:t>
            </w:r>
          </w:p>
        </w:tc>
        <w:tc>
          <w:tcPr>
            <w:tcW w:w="2260"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3.86 (-0.53, 8.24)</w:t>
            </w:r>
          </w:p>
        </w:tc>
        <w:tc>
          <w:tcPr>
            <w:tcW w:w="2259" w:type="dxa"/>
            <w:gridSpan w:val="2"/>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4.03 (0.15, 7.90) *</w:t>
            </w:r>
          </w:p>
        </w:tc>
        <w:tc>
          <w:tcPr>
            <w:tcW w:w="2260" w:type="dxa"/>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 xml:space="preserve">-0.21 (-5.70, 5.28) </w:t>
            </w:r>
          </w:p>
        </w:tc>
      </w:tr>
      <w:tr w:rsidR="00D43F9C" w:rsidRPr="00DD6D69" w:rsidTr="002301D0">
        <w:tc>
          <w:tcPr>
            <w:tcW w:w="4820" w:type="dxa"/>
            <w:tcBorders>
              <w:bottom w:val="nil"/>
            </w:tcBorders>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 xml:space="preserve">4 </w:t>
            </w:r>
            <w:r w:rsidRPr="00DD6D69">
              <w:rPr>
                <w:rFonts w:ascii="Arial" w:hAnsi="Arial" w:cs="Arial"/>
                <w:sz w:val="20"/>
                <w:szCs w:val="20"/>
                <w:lang w:val="en-GB"/>
              </w:rPr>
              <w:t xml:space="preserve">– </w:t>
            </w:r>
            <w:r w:rsidRPr="00DD6D69">
              <w:rPr>
                <w:rFonts w:ascii="Arial" w:hAnsi="Arial" w:cs="Arial"/>
                <w:color w:val="000000"/>
                <w:sz w:val="20"/>
                <w:szCs w:val="20"/>
                <w:lang w:val="en-GB"/>
              </w:rPr>
              <w:t>4.9 months (N=2,027)</w:t>
            </w:r>
          </w:p>
        </w:tc>
        <w:tc>
          <w:tcPr>
            <w:tcW w:w="2259"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color w:val="000000"/>
                <w:sz w:val="20"/>
                <w:szCs w:val="20"/>
                <w:lang w:val="en-GB"/>
              </w:rPr>
              <w:t>Reference</w:t>
            </w:r>
          </w:p>
        </w:tc>
        <w:tc>
          <w:tcPr>
            <w:tcW w:w="2260"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color w:val="000000"/>
                <w:sz w:val="20"/>
                <w:szCs w:val="20"/>
                <w:lang w:val="en-GB"/>
              </w:rPr>
              <w:t>Reference</w:t>
            </w:r>
          </w:p>
        </w:tc>
        <w:tc>
          <w:tcPr>
            <w:tcW w:w="2259" w:type="dxa"/>
            <w:gridSpan w:val="2"/>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color w:val="000000"/>
                <w:sz w:val="20"/>
                <w:szCs w:val="20"/>
                <w:lang w:val="en-GB"/>
              </w:rPr>
              <w:t>Reference</w:t>
            </w:r>
          </w:p>
        </w:tc>
        <w:tc>
          <w:tcPr>
            <w:tcW w:w="2260" w:type="dxa"/>
            <w:tcBorders>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color w:val="000000"/>
                <w:sz w:val="20"/>
                <w:szCs w:val="20"/>
                <w:lang w:val="en-GB"/>
              </w:rPr>
              <w:t>Reference</w:t>
            </w:r>
          </w:p>
        </w:tc>
      </w:tr>
      <w:tr w:rsidR="00D43F9C" w:rsidRPr="00DD6D69" w:rsidTr="002301D0">
        <w:tc>
          <w:tcPr>
            <w:tcW w:w="4820" w:type="dxa"/>
            <w:tcBorders>
              <w:top w:val="nil"/>
              <w:bottom w:val="nil"/>
            </w:tcBorders>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hAnsi="Arial" w:cs="Arial"/>
                <w:color w:val="000000"/>
                <w:sz w:val="20"/>
                <w:szCs w:val="20"/>
                <w:lang w:val="en-GB"/>
              </w:rPr>
              <w:t xml:space="preserve">5 </w:t>
            </w:r>
            <w:r w:rsidRPr="00DD6D69">
              <w:rPr>
                <w:rFonts w:ascii="Arial" w:hAnsi="Arial" w:cs="Arial"/>
                <w:sz w:val="20"/>
                <w:szCs w:val="20"/>
                <w:lang w:val="en-GB"/>
              </w:rPr>
              <w:t xml:space="preserve">– </w:t>
            </w:r>
            <w:r w:rsidRPr="00DD6D69">
              <w:rPr>
                <w:rFonts w:ascii="Arial" w:hAnsi="Arial" w:cs="Arial"/>
                <w:color w:val="000000"/>
                <w:sz w:val="20"/>
                <w:szCs w:val="20"/>
                <w:lang w:val="en-GB"/>
              </w:rPr>
              <w:t>5.9 months (N=705)</w:t>
            </w:r>
          </w:p>
        </w:tc>
        <w:tc>
          <w:tcPr>
            <w:tcW w:w="2259" w:type="dxa"/>
            <w:gridSpan w:val="2"/>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-2.06 (-5.04, 0.93)</w:t>
            </w:r>
          </w:p>
        </w:tc>
        <w:tc>
          <w:tcPr>
            <w:tcW w:w="2260" w:type="dxa"/>
            <w:gridSpan w:val="2"/>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1.23 (-2.35, 4.80)</w:t>
            </w:r>
          </w:p>
        </w:tc>
        <w:tc>
          <w:tcPr>
            <w:tcW w:w="2259" w:type="dxa"/>
            <w:gridSpan w:val="2"/>
            <w:tcBorders>
              <w:top w:val="nil"/>
              <w:bottom w:val="nil"/>
            </w:tcBorders>
            <w:shd w:val="clear" w:color="auto" w:fill="auto"/>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-3.41 (-6.58, -0.23) *</w:t>
            </w:r>
          </w:p>
        </w:tc>
        <w:tc>
          <w:tcPr>
            <w:tcW w:w="2260" w:type="dxa"/>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5.62 (1.15, 10.09) *</w:t>
            </w:r>
          </w:p>
        </w:tc>
      </w:tr>
      <w:tr w:rsidR="00D43F9C" w:rsidRPr="00DD6D69" w:rsidTr="002301D0">
        <w:tc>
          <w:tcPr>
            <w:tcW w:w="4820" w:type="dxa"/>
            <w:tcBorders>
              <w:top w:val="nil"/>
              <w:bottom w:val="nil"/>
            </w:tcBorders>
          </w:tcPr>
          <w:p w:rsidR="00D43F9C" w:rsidRPr="00DD6D69" w:rsidRDefault="00D43F9C" w:rsidP="00E4184C">
            <w:pPr>
              <w:spacing w:line="420" w:lineRule="atLeast"/>
              <w:ind w:left="175"/>
              <w:contextualSpacing/>
              <w:rPr>
                <w:rFonts w:ascii="Arial" w:hAnsi="Arial" w:cs="Arial"/>
                <w:color w:val="000000"/>
                <w:sz w:val="20"/>
                <w:szCs w:val="20"/>
                <w:highlight w:val="yellow"/>
                <w:lang w:val="en-GB"/>
              </w:rPr>
            </w:pPr>
            <w:r w:rsidRPr="00DD6D69">
              <w:rPr>
                <w:rFonts w:ascii="Arial" w:eastAsia="MS Gothic" w:hAnsi="Arial" w:cs="Arial"/>
                <w:color w:val="000000"/>
                <w:sz w:val="20"/>
                <w:szCs w:val="20"/>
                <w:lang w:val="en-GB"/>
              </w:rPr>
              <w:t>≥</w:t>
            </w:r>
            <w:r w:rsidRPr="00DD6D69">
              <w:rPr>
                <w:rFonts w:ascii="Arial" w:hAnsi="Arial" w:cs="Arial"/>
                <w:sz w:val="20"/>
                <w:szCs w:val="20"/>
                <w:lang w:val="en-GB"/>
              </w:rPr>
              <w:t xml:space="preserve"> 6 </w:t>
            </w:r>
            <w:r w:rsidRPr="00DD6D69">
              <w:rPr>
                <w:rFonts w:ascii="Arial" w:hAnsi="Arial" w:cs="Arial"/>
                <w:color w:val="000000"/>
                <w:sz w:val="20"/>
                <w:szCs w:val="20"/>
                <w:lang w:val="en-GB"/>
              </w:rPr>
              <w:t>months (N=502)</w:t>
            </w:r>
          </w:p>
        </w:tc>
        <w:tc>
          <w:tcPr>
            <w:tcW w:w="2259" w:type="dxa"/>
            <w:gridSpan w:val="2"/>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1.42 (-1.98, 4.83)</w:t>
            </w:r>
          </w:p>
        </w:tc>
        <w:tc>
          <w:tcPr>
            <w:tcW w:w="2260" w:type="dxa"/>
            <w:gridSpan w:val="2"/>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-3.68 (-7.77, 0.42)</w:t>
            </w:r>
          </w:p>
        </w:tc>
        <w:tc>
          <w:tcPr>
            <w:tcW w:w="2259" w:type="dxa"/>
            <w:gridSpan w:val="2"/>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 xml:space="preserve">3.47 (-0.17, 7.12) </w:t>
            </w:r>
          </w:p>
        </w:tc>
        <w:tc>
          <w:tcPr>
            <w:tcW w:w="2260" w:type="dxa"/>
            <w:tcBorders>
              <w:top w:val="nil"/>
              <w:bottom w:val="nil"/>
            </w:tcBorders>
          </w:tcPr>
          <w:p w:rsidR="00D43F9C" w:rsidRPr="00DD6D69" w:rsidRDefault="00D43F9C" w:rsidP="00E4184C">
            <w:pPr>
              <w:autoSpaceDE w:val="0"/>
              <w:autoSpaceDN w:val="0"/>
              <w:adjustRightInd w:val="0"/>
              <w:spacing w:line="420" w:lineRule="atLeast"/>
              <w:contextualSpacing/>
              <w:jc w:val="center"/>
              <w:rPr>
                <w:rFonts w:ascii="Arial" w:hAnsi="Arial" w:cs="Arial"/>
                <w:iCs/>
                <w:color w:val="000000"/>
                <w:sz w:val="20"/>
                <w:szCs w:val="20"/>
                <w:highlight w:val="yellow"/>
                <w:lang w:val="en-GB"/>
              </w:rPr>
            </w:pPr>
            <w:r w:rsidRPr="00DD6D69">
              <w:rPr>
                <w:rFonts w:ascii="Arial" w:hAnsi="Arial" w:cs="Arial"/>
                <w:iCs/>
                <w:color w:val="000000"/>
                <w:sz w:val="20"/>
                <w:szCs w:val="20"/>
                <w:lang w:val="en-GB"/>
              </w:rPr>
              <w:t>-8.67 (-13.83, -3.51) *</w:t>
            </w:r>
          </w:p>
        </w:tc>
      </w:tr>
      <w:tr w:rsidR="00D43F9C" w:rsidRPr="00DD6D69" w:rsidTr="002301D0">
        <w:tc>
          <w:tcPr>
            <w:tcW w:w="4820" w:type="dxa"/>
            <w:tcBorders>
              <w:top w:val="nil"/>
              <w:bottom w:val="single" w:sz="4" w:space="0" w:color="auto"/>
            </w:tcBorders>
          </w:tcPr>
          <w:p w:rsidR="00D43F9C" w:rsidRPr="00DD6D69" w:rsidRDefault="00D43F9C" w:rsidP="00E4184C">
            <w:pPr>
              <w:spacing w:line="420" w:lineRule="atLeast"/>
              <w:ind w:left="175"/>
              <w:contextualSpacing/>
              <w:rPr>
                <w:rFonts w:ascii="Arial" w:hAnsi="Arial" w:cs="Arial"/>
                <w:i/>
                <w:color w:val="000000"/>
                <w:sz w:val="20"/>
                <w:szCs w:val="20"/>
                <w:highlight w:val="yellow"/>
                <w:lang w:val="en-GB"/>
              </w:rPr>
            </w:pPr>
            <w:r w:rsidRPr="00DD6D69">
              <w:rPr>
                <w:rFonts w:ascii="Arial" w:hAnsi="Arial" w:cs="Arial"/>
                <w:i/>
                <w:color w:val="000000"/>
                <w:sz w:val="20"/>
                <w:szCs w:val="20"/>
                <w:lang w:val="en-GB"/>
              </w:rPr>
              <w:t>P for trend</w:t>
            </w:r>
          </w:p>
        </w:tc>
        <w:tc>
          <w:tcPr>
            <w:tcW w:w="2259"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highlight w:val="yellow"/>
                <w:lang w:val="en-GB"/>
              </w:rPr>
            </w:pPr>
            <w:r w:rsidRPr="00DD6D69">
              <w:rPr>
                <w:rFonts w:ascii="Arial" w:hAnsi="Arial" w:cs="Arial"/>
                <w:i/>
                <w:iCs/>
                <w:color w:val="000000"/>
                <w:sz w:val="20"/>
                <w:szCs w:val="20"/>
                <w:lang w:val="en-GB"/>
              </w:rPr>
              <w:t>0.31</w:t>
            </w:r>
          </w:p>
        </w:tc>
        <w:tc>
          <w:tcPr>
            <w:tcW w:w="2260"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highlight w:val="yellow"/>
                <w:lang w:val="en-GB"/>
              </w:rPr>
            </w:pPr>
            <w:r w:rsidRPr="00DD6D69">
              <w:rPr>
                <w:rFonts w:ascii="Arial" w:hAnsi="Arial" w:cs="Arial"/>
                <w:i/>
                <w:iCs/>
                <w:color w:val="000000"/>
                <w:sz w:val="20"/>
                <w:szCs w:val="20"/>
                <w:lang w:val="en-GB"/>
              </w:rPr>
              <w:tab/>
              <w:t>0.03</w:t>
            </w:r>
            <w:r w:rsidRPr="00DD6D69">
              <w:rPr>
                <w:rFonts w:ascii="Arial" w:hAnsi="Arial" w:cs="Arial"/>
                <w:i/>
                <w:iCs/>
                <w:color w:val="000000"/>
                <w:sz w:val="20"/>
                <w:szCs w:val="20"/>
                <w:lang w:val="en-GB"/>
              </w:rPr>
              <w:tab/>
            </w:r>
          </w:p>
        </w:tc>
        <w:tc>
          <w:tcPr>
            <w:tcW w:w="2259" w:type="dxa"/>
            <w:gridSpan w:val="2"/>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highlight w:val="yellow"/>
                <w:lang w:val="en-GB"/>
              </w:rPr>
            </w:pPr>
            <w:r w:rsidRPr="00DD6D69">
              <w:rPr>
                <w:rFonts w:ascii="Arial" w:hAnsi="Arial" w:cs="Arial"/>
                <w:i/>
                <w:iCs/>
                <w:color w:val="000000"/>
                <w:sz w:val="20"/>
                <w:szCs w:val="20"/>
                <w:lang w:val="en-GB"/>
              </w:rPr>
              <w:t>0.74</w:t>
            </w:r>
          </w:p>
        </w:tc>
        <w:tc>
          <w:tcPr>
            <w:tcW w:w="2260" w:type="dxa"/>
            <w:tcBorders>
              <w:top w:val="nil"/>
              <w:bottom w:val="single" w:sz="4" w:space="0" w:color="auto"/>
            </w:tcBorders>
          </w:tcPr>
          <w:p w:rsidR="00D43F9C" w:rsidRPr="00DD6D69" w:rsidRDefault="00D43F9C" w:rsidP="00E4184C">
            <w:pPr>
              <w:autoSpaceDE w:val="0"/>
              <w:autoSpaceDN w:val="0"/>
              <w:adjustRightInd w:val="0"/>
              <w:spacing w:line="420" w:lineRule="atLeast"/>
              <w:contextualSpacing/>
              <w:jc w:val="center"/>
              <w:rPr>
                <w:rFonts w:ascii="Arial" w:hAnsi="Arial" w:cs="Arial"/>
                <w:i/>
                <w:iCs/>
                <w:color w:val="000000"/>
                <w:sz w:val="20"/>
                <w:szCs w:val="20"/>
                <w:highlight w:val="yellow"/>
                <w:lang w:val="en-GB"/>
              </w:rPr>
            </w:pPr>
            <w:r w:rsidRPr="00DD6D69">
              <w:rPr>
                <w:rFonts w:ascii="Arial" w:hAnsi="Arial" w:cs="Arial"/>
                <w:i/>
                <w:iCs/>
                <w:color w:val="000000"/>
                <w:sz w:val="20"/>
                <w:szCs w:val="20"/>
                <w:lang w:val="en-GB"/>
              </w:rPr>
              <w:t>0.08</w:t>
            </w:r>
          </w:p>
        </w:tc>
      </w:tr>
    </w:tbl>
    <w:p w:rsidR="00D43F9C" w:rsidRPr="00DD6D69" w:rsidRDefault="00D43F9C" w:rsidP="00E4184C">
      <w:pPr>
        <w:autoSpaceDE w:val="0"/>
        <w:autoSpaceDN w:val="0"/>
        <w:adjustRightInd w:val="0"/>
        <w:spacing w:line="420" w:lineRule="atLeast"/>
        <w:rPr>
          <w:rFonts w:ascii="Arial" w:hAnsi="Arial" w:cs="Arial"/>
          <w:sz w:val="20"/>
          <w:szCs w:val="20"/>
          <w:lang w:val="en-GB"/>
        </w:rPr>
      </w:pPr>
      <w:r w:rsidRPr="00DD6D69">
        <w:rPr>
          <w:rFonts w:ascii="Arial" w:hAnsi="Arial" w:cs="Arial"/>
          <w:sz w:val="20"/>
          <w:szCs w:val="20"/>
          <w:lang w:val="en-GB"/>
        </w:rPr>
        <w:lastRenderedPageBreak/>
        <w:t>*</w:t>
      </w:r>
      <w:r w:rsidRPr="00DD6D69">
        <w:rPr>
          <w:rFonts w:ascii="Arial" w:hAnsi="Arial" w:cs="Arial"/>
          <w:i/>
          <w:sz w:val="20"/>
          <w:szCs w:val="20"/>
          <w:lang w:val="en-GB"/>
        </w:rPr>
        <w:t>P</w:t>
      </w:r>
      <w:r w:rsidRPr="00DD6D69">
        <w:rPr>
          <w:rFonts w:ascii="Arial" w:hAnsi="Arial" w:cs="Arial"/>
          <w:sz w:val="20"/>
          <w:szCs w:val="20"/>
          <w:lang w:val="en-GB"/>
        </w:rPr>
        <w:t xml:space="preserve"> &lt;0.05.</w:t>
      </w:r>
    </w:p>
    <w:p w:rsidR="00D43F9C" w:rsidRPr="00DD6D69" w:rsidRDefault="00D43F9C" w:rsidP="00E4184C">
      <w:pPr>
        <w:autoSpaceDE w:val="0"/>
        <w:autoSpaceDN w:val="0"/>
        <w:adjustRightInd w:val="0"/>
        <w:spacing w:line="420" w:lineRule="atLeast"/>
        <w:rPr>
          <w:rFonts w:ascii="Arial" w:hAnsi="Arial" w:cs="Arial"/>
          <w:i/>
          <w:sz w:val="20"/>
          <w:szCs w:val="20"/>
          <w:lang w:val="en-GB"/>
        </w:rPr>
      </w:pPr>
      <w:r w:rsidRPr="00DD6D69">
        <w:rPr>
          <w:rFonts w:ascii="Arial" w:hAnsi="Arial" w:cs="Arial"/>
          <w:i/>
          <w:sz w:val="20"/>
          <w:szCs w:val="20"/>
          <w:lang w:val="en-GB"/>
        </w:rPr>
        <w:t>BMD: bone mineral density; BMC: bone mineral content; aBMC: area-adjusted bone mineral content; BA: bone area</w:t>
      </w:r>
    </w:p>
    <w:p w:rsidR="00D43F9C" w:rsidRPr="00DD6D69" w:rsidRDefault="00D43F9C" w:rsidP="00E4184C">
      <w:pPr>
        <w:autoSpaceDE w:val="0"/>
        <w:autoSpaceDN w:val="0"/>
        <w:adjustRightInd w:val="0"/>
        <w:spacing w:line="420" w:lineRule="atLeast"/>
        <w:rPr>
          <w:rFonts w:ascii="Arial" w:hAnsi="Arial" w:cs="Arial"/>
          <w:sz w:val="20"/>
          <w:szCs w:val="20"/>
          <w:lang w:val="en-GB"/>
        </w:rPr>
      </w:pPr>
    </w:p>
    <w:p w:rsidR="00D43F9C" w:rsidRPr="00E4184C" w:rsidRDefault="00D43F9C" w:rsidP="00E4184C">
      <w:pPr>
        <w:autoSpaceDE w:val="0"/>
        <w:autoSpaceDN w:val="0"/>
        <w:adjustRightInd w:val="0"/>
        <w:spacing w:line="420" w:lineRule="atLeast"/>
        <w:rPr>
          <w:rFonts w:ascii="Arial" w:hAnsi="Arial" w:cs="Arial"/>
          <w:sz w:val="20"/>
          <w:szCs w:val="20"/>
          <w:lang w:val="en-GB"/>
        </w:rPr>
      </w:pPr>
      <w:r w:rsidRPr="00E4184C">
        <w:rPr>
          <w:rFonts w:ascii="Arial" w:hAnsi="Arial" w:cs="Arial"/>
          <w:sz w:val="20"/>
          <w:szCs w:val="20"/>
          <w:lang w:val="en-GB"/>
        </w:rPr>
        <w:t>Values are based on multivariable linear regression models and reflect differences and 95% CI in bone outcomes for categories of breastfeeding and introduction of solid foods. Tests for trend were performed by using categories of breastfeeding or introduction of solids as continuous variables in the analyses. Nonexclusive breastfeeding for 4 months includes partial until 4 months, partial thereafter; and partial until 4 months, not thereafter. Exclusive breastfeeding for 4 months includes exclusive until 6 months; exclusive until 4 months, partial thereafter; and exclusive until 4 months, not thereafter.</w:t>
      </w:r>
    </w:p>
    <w:p w:rsidR="00D43F9C" w:rsidRPr="00E4184C" w:rsidRDefault="00D43F9C" w:rsidP="00E4184C">
      <w:pPr>
        <w:autoSpaceDE w:val="0"/>
        <w:autoSpaceDN w:val="0"/>
        <w:adjustRightInd w:val="0"/>
        <w:spacing w:line="420" w:lineRule="atLeast"/>
        <w:rPr>
          <w:rFonts w:ascii="Arial" w:hAnsi="Arial" w:cs="Arial"/>
          <w:sz w:val="20"/>
          <w:szCs w:val="20"/>
          <w:lang w:val="en-GB"/>
        </w:rPr>
      </w:pPr>
      <w:r w:rsidRPr="00E4184C">
        <w:rPr>
          <w:rFonts w:ascii="Arial" w:hAnsi="Arial" w:cs="Arial"/>
          <w:sz w:val="20"/>
          <w:szCs w:val="20"/>
          <w:lang w:val="en-GB"/>
        </w:rPr>
        <w:t xml:space="preserve">Models are adjusted for maternal pre-pregnancy BMI, parity, educational level, smoking during pregnancy, folic acid supplementation use, working status, household income, child’s sex, birth weight Z-score, ethnicity, infant vitamin D supplementation, participation in sports, age at visit, height at visit, and fat mass plus lean mass at visit. Models on ever breastfeeding and breastfeeding duration were additionally adjusted for timing of introduction of solids, and models on timing of introduction of solids were additionally adjusted for breastfeeding duration.  </w:t>
      </w:r>
    </w:p>
    <w:p w:rsidR="00D43F9C" w:rsidRPr="00E4184C" w:rsidRDefault="00D43F9C" w:rsidP="00E4184C">
      <w:pPr>
        <w:spacing w:line="420" w:lineRule="atLeast"/>
        <w:rPr>
          <w:rFonts w:ascii="Arial" w:hAnsi="Arial" w:cs="Arial"/>
          <w:sz w:val="20"/>
          <w:szCs w:val="20"/>
          <w:lang w:val="en-GB"/>
        </w:rPr>
      </w:pPr>
      <w:r w:rsidRPr="00E4184C">
        <w:rPr>
          <w:rFonts w:ascii="Arial" w:hAnsi="Arial" w:cs="Arial"/>
          <w:sz w:val="20"/>
          <w:szCs w:val="20"/>
          <w:lang w:val="en-GB"/>
        </w:rPr>
        <w:br w:type="page"/>
      </w:r>
    </w:p>
    <w:p w:rsidR="00D43F9C" w:rsidRPr="00E4184C" w:rsidRDefault="00D43F9C" w:rsidP="00E4184C">
      <w:pPr>
        <w:spacing w:line="360" w:lineRule="auto"/>
        <w:ind w:right="-142"/>
        <w:rPr>
          <w:rFonts w:ascii="Arial" w:hAnsi="Arial" w:cs="Arial"/>
          <w:b/>
          <w:sz w:val="20"/>
          <w:szCs w:val="20"/>
          <w:lang w:val="en-GB"/>
        </w:rPr>
      </w:pPr>
      <w:r w:rsidRPr="00E4184C">
        <w:rPr>
          <w:rFonts w:ascii="Arial" w:hAnsi="Arial" w:cs="Arial"/>
          <w:b/>
          <w:sz w:val="20"/>
          <w:szCs w:val="20"/>
          <w:lang w:val="en-GB"/>
        </w:rPr>
        <w:lastRenderedPageBreak/>
        <w:t xml:space="preserve">Supplementary Table S3. </w:t>
      </w:r>
      <w:r w:rsidRPr="00E4184C">
        <w:rPr>
          <w:rFonts w:ascii="Arial" w:hAnsi="Arial" w:cs="Arial"/>
          <w:sz w:val="20"/>
          <w:szCs w:val="20"/>
          <w:lang w:val="en-GB"/>
        </w:rPr>
        <w:t>Covariate-adjusted associations of ever breastfeeding with childhood bone mass, stratified by child ethnicity (N=4,919)</w:t>
      </w:r>
      <w:r w:rsidRPr="00E4184C">
        <w:rPr>
          <w:rFonts w:ascii="Arial" w:hAnsi="Arial" w:cs="Arial"/>
          <w:b/>
          <w:sz w:val="20"/>
          <w:szCs w:val="20"/>
          <w:lang w:val="en-GB"/>
        </w:rPr>
        <w:t>.</w:t>
      </w:r>
    </w:p>
    <w:tbl>
      <w:tblPr>
        <w:tblW w:w="12477" w:type="dxa"/>
        <w:tblBorders>
          <w:top w:val="single" w:sz="4" w:space="0" w:color="auto"/>
          <w:bottom w:val="single" w:sz="4" w:space="0" w:color="auto"/>
        </w:tblBorders>
        <w:tblLook w:val="00A0" w:firstRow="1" w:lastRow="0" w:firstColumn="1" w:lastColumn="0" w:noHBand="0" w:noVBand="0"/>
      </w:tblPr>
      <w:tblGrid>
        <w:gridCol w:w="3369"/>
        <w:gridCol w:w="2409"/>
        <w:gridCol w:w="2233"/>
        <w:gridCol w:w="2233"/>
        <w:gridCol w:w="2233"/>
      </w:tblGrid>
      <w:tr w:rsidR="00D43F9C" w:rsidRPr="00E4184C" w:rsidTr="002301D0">
        <w:trPr>
          <w:trHeight w:val="660"/>
        </w:trPr>
        <w:tc>
          <w:tcPr>
            <w:tcW w:w="3369" w:type="dxa"/>
            <w:tcBorders>
              <w:top w:val="single" w:sz="4" w:space="0" w:color="auto"/>
              <w:bottom w:val="single" w:sz="4" w:space="0" w:color="auto"/>
            </w:tcBorders>
            <w:vAlign w:val="center"/>
          </w:tcPr>
          <w:p w:rsidR="00D43F9C" w:rsidRPr="00E4184C" w:rsidRDefault="00D43F9C" w:rsidP="00E4184C">
            <w:pPr>
              <w:autoSpaceDE w:val="0"/>
              <w:autoSpaceDN w:val="0"/>
              <w:adjustRightInd w:val="0"/>
              <w:spacing w:line="360" w:lineRule="auto"/>
              <w:rPr>
                <w:rFonts w:ascii="Arial" w:hAnsi="Arial" w:cs="Arial"/>
                <w:sz w:val="20"/>
                <w:szCs w:val="20"/>
                <w:lang w:val="en-GB"/>
              </w:rPr>
            </w:pPr>
          </w:p>
        </w:tc>
        <w:tc>
          <w:tcPr>
            <w:tcW w:w="2409" w:type="dxa"/>
            <w:tcBorders>
              <w:top w:val="single" w:sz="4" w:space="0" w:color="auto"/>
              <w:bottom w:val="single" w:sz="4" w:space="0" w:color="auto"/>
            </w:tcBorders>
            <w:vAlign w:val="center"/>
          </w:tcPr>
          <w:p w:rsidR="00D43F9C" w:rsidRPr="00E4184C" w:rsidRDefault="00D43F9C" w:rsidP="00E4184C">
            <w:pPr>
              <w:autoSpaceDE w:val="0"/>
              <w:autoSpaceDN w:val="0"/>
              <w:adjustRightInd w:val="0"/>
              <w:spacing w:line="360" w:lineRule="auto"/>
              <w:contextualSpacing/>
              <w:jc w:val="center"/>
              <w:rPr>
                <w:rFonts w:ascii="Arial" w:hAnsi="Arial" w:cs="Arial"/>
                <w:b/>
                <w:sz w:val="20"/>
                <w:szCs w:val="20"/>
              </w:rPr>
            </w:pPr>
            <w:r w:rsidRPr="00E4184C">
              <w:rPr>
                <w:rFonts w:ascii="Arial" w:hAnsi="Arial" w:cs="Arial"/>
                <w:b/>
                <w:sz w:val="20"/>
                <w:szCs w:val="20"/>
              </w:rPr>
              <w:t>BMD (mg/cm</w:t>
            </w:r>
            <w:r w:rsidRPr="00E4184C">
              <w:rPr>
                <w:rFonts w:ascii="Arial" w:hAnsi="Arial" w:cs="Arial"/>
                <w:b/>
                <w:sz w:val="20"/>
                <w:szCs w:val="20"/>
                <w:vertAlign w:val="superscript"/>
              </w:rPr>
              <w:t>2</w:t>
            </w:r>
            <w:r w:rsidRPr="00E4184C">
              <w:rPr>
                <w:rFonts w:ascii="Arial" w:hAnsi="Arial" w:cs="Arial"/>
                <w:b/>
                <w:sz w:val="20"/>
                <w:szCs w:val="20"/>
              </w:rPr>
              <w:t>)</w:t>
            </w:r>
          </w:p>
          <w:p w:rsidR="00D43F9C" w:rsidRPr="00E4184C" w:rsidRDefault="00D43F9C" w:rsidP="00E4184C">
            <w:pPr>
              <w:autoSpaceDE w:val="0"/>
              <w:autoSpaceDN w:val="0"/>
              <w:adjustRightInd w:val="0"/>
              <w:spacing w:line="360" w:lineRule="auto"/>
              <w:jc w:val="center"/>
              <w:rPr>
                <w:rFonts w:ascii="Arial" w:hAnsi="Arial" w:cs="Arial"/>
                <w:b/>
                <w:sz w:val="20"/>
                <w:szCs w:val="20"/>
              </w:rPr>
            </w:pPr>
            <w:r w:rsidRPr="00E4184C">
              <w:rPr>
                <w:rFonts w:ascii="Arial" w:hAnsi="Arial" w:cs="Arial"/>
                <w:sz w:val="20"/>
                <w:szCs w:val="20"/>
                <w:lang w:val="en-GB"/>
              </w:rPr>
              <w:t>β</w:t>
            </w:r>
            <w:r w:rsidRPr="00E4184C">
              <w:rPr>
                <w:rFonts w:ascii="Arial" w:hAnsi="Arial" w:cs="Arial"/>
                <w:sz w:val="20"/>
                <w:szCs w:val="20"/>
              </w:rPr>
              <w:t xml:space="preserve"> (95% CI)</w:t>
            </w:r>
          </w:p>
        </w:tc>
        <w:tc>
          <w:tcPr>
            <w:tcW w:w="2233" w:type="dxa"/>
            <w:tcBorders>
              <w:top w:val="single" w:sz="4" w:space="0" w:color="auto"/>
              <w:bottom w:val="single" w:sz="4" w:space="0" w:color="auto"/>
            </w:tcBorders>
            <w:vAlign w:val="center"/>
          </w:tcPr>
          <w:p w:rsidR="00D43F9C" w:rsidRPr="00E4184C" w:rsidRDefault="00D43F9C" w:rsidP="00E4184C">
            <w:pPr>
              <w:autoSpaceDE w:val="0"/>
              <w:autoSpaceDN w:val="0"/>
              <w:adjustRightInd w:val="0"/>
              <w:spacing w:line="360" w:lineRule="auto"/>
              <w:contextualSpacing/>
              <w:jc w:val="center"/>
              <w:rPr>
                <w:rFonts w:ascii="Arial" w:hAnsi="Arial" w:cs="Arial"/>
                <w:b/>
                <w:sz w:val="20"/>
                <w:szCs w:val="20"/>
                <w:lang w:val="en-GB"/>
              </w:rPr>
            </w:pPr>
            <w:r w:rsidRPr="00E4184C">
              <w:rPr>
                <w:rFonts w:ascii="Arial" w:hAnsi="Arial" w:cs="Arial"/>
                <w:b/>
                <w:sz w:val="20"/>
                <w:szCs w:val="20"/>
                <w:lang w:val="en-GB"/>
              </w:rPr>
              <w:t>BMC (g)</w:t>
            </w:r>
          </w:p>
          <w:p w:rsidR="00D43F9C" w:rsidRPr="00E4184C" w:rsidRDefault="00D43F9C" w:rsidP="00E4184C">
            <w:pPr>
              <w:autoSpaceDE w:val="0"/>
              <w:autoSpaceDN w:val="0"/>
              <w:adjustRightInd w:val="0"/>
              <w:spacing w:line="360" w:lineRule="auto"/>
              <w:jc w:val="center"/>
              <w:rPr>
                <w:rFonts w:ascii="Arial" w:hAnsi="Arial" w:cs="Arial"/>
                <w:b/>
                <w:sz w:val="20"/>
                <w:szCs w:val="20"/>
                <w:lang w:val="en-GB"/>
              </w:rPr>
            </w:pPr>
            <w:r w:rsidRPr="00E4184C">
              <w:rPr>
                <w:rFonts w:ascii="Arial" w:hAnsi="Arial" w:cs="Arial"/>
                <w:sz w:val="20"/>
                <w:szCs w:val="20"/>
                <w:lang w:val="en-GB"/>
              </w:rPr>
              <w:t>β (95% CI)</w:t>
            </w:r>
          </w:p>
        </w:tc>
        <w:tc>
          <w:tcPr>
            <w:tcW w:w="2233" w:type="dxa"/>
            <w:tcBorders>
              <w:top w:val="single" w:sz="4" w:space="0" w:color="auto"/>
              <w:bottom w:val="single" w:sz="4" w:space="0" w:color="auto"/>
            </w:tcBorders>
            <w:vAlign w:val="center"/>
          </w:tcPr>
          <w:p w:rsidR="00D43F9C" w:rsidRPr="00E4184C" w:rsidRDefault="00D43F9C" w:rsidP="00E4184C">
            <w:pPr>
              <w:autoSpaceDE w:val="0"/>
              <w:autoSpaceDN w:val="0"/>
              <w:adjustRightInd w:val="0"/>
              <w:spacing w:line="360" w:lineRule="auto"/>
              <w:contextualSpacing/>
              <w:jc w:val="center"/>
              <w:rPr>
                <w:rFonts w:ascii="Arial" w:hAnsi="Arial" w:cs="Arial"/>
                <w:b/>
                <w:sz w:val="20"/>
                <w:szCs w:val="20"/>
                <w:lang w:val="en-GB"/>
              </w:rPr>
            </w:pPr>
            <w:r w:rsidRPr="00E4184C">
              <w:rPr>
                <w:rFonts w:ascii="Arial" w:hAnsi="Arial" w:cs="Arial"/>
                <w:b/>
                <w:sz w:val="20"/>
                <w:szCs w:val="20"/>
                <w:lang w:val="en-GB"/>
              </w:rPr>
              <w:t>aBMC (g)</w:t>
            </w:r>
          </w:p>
          <w:p w:rsidR="00D43F9C" w:rsidRPr="00E4184C" w:rsidRDefault="00D43F9C" w:rsidP="00E4184C">
            <w:pPr>
              <w:autoSpaceDE w:val="0"/>
              <w:autoSpaceDN w:val="0"/>
              <w:adjustRightInd w:val="0"/>
              <w:spacing w:line="360" w:lineRule="auto"/>
              <w:jc w:val="center"/>
              <w:rPr>
                <w:rFonts w:ascii="Arial" w:hAnsi="Arial" w:cs="Arial"/>
                <w:b/>
                <w:sz w:val="20"/>
                <w:szCs w:val="20"/>
                <w:lang w:val="en-GB"/>
              </w:rPr>
            </w:pPr>
            <w:r w:rsidRPr="00E4184C">
              <w:rPr>
                <w:rFonts w:ascii="Arial" w:hAnsi="Arial" w:cs="Arial"/>
                <w:sz w:val="20"/>
                <w:szCs w:val="20"/>
                <w:lang w:val="en-GB"/>
              </w:rPr>
              <w:t>β (95% CI)</w:t>
            </w:r>
          </w:p>
        </w:tc>
        <w:tc>
          <w:tcPr>
            <w:tcW w:w="2233" w:type="dxa"/>
            <w:tcBorders>
              <w:top w:val="single" w:sz="4" w:space="0" w:color="auto"/>
              <w:bottom w:val="single" w:sz="4" w:space="0" w:color="auto"/>
            </w:tcBorders>
            <w:vAlign w:val="center"/>
          </w:tcPr>
          <w:p w:rsidR="00D43F9C" w:rsidRPr="00E4184C" w:rsidRDefault="00D43F9C" w:rsidP="00E4184C">
            <w:pPr>
              <w:autoSpaceDE w:val="0"/>
              <w:autoSpaceDN w:val="0"/>
              <w:adjustRightInd w:val="0"/>
              <w:spacing w:line="360" w:lineRule="auto"/>
              <w:contextualSpacing/>
              <w:jc w:val="center"/>
              <w:rPr>
                <w:rFonts w:ascii="Arial" w:hAnsi="Arial" w:cs="Arial"/>
                <w:b/>
                <w:sz w:val="20"/>
                <w:szCs w:val="20"/>
                <w:lang w:val="en-GB"/>
              </w:rPr>
            </w:pPr>
            <w:r w:rsidRPr="00E4184C">
              <w:rPr>
                <w:rFonts w:ascii="Arial" w:hAnsi="Arial" w:cs="Arial"/>
                <w:b/>
                <w:sz w:val="20"/>
                <w:szCs w:val="20"/>
                <w:lang w:val="en-GB"/>
              </w:rPr>
              <w:t>BA (cm</w:t>
            </w:r>
            <w:r w:rsidRPr="00E4184C">
              <w:rPr>
                <w:rFonts w:ascii="Arial" w:hAnsi="Arial" w:cs="Arial"/>
                <w:b/>
                <w:sz w:val="20"/>
                <w:szCs w:val="20"/>
                <w:vertAlign w:val="superscript"/>
                <w:lang w:val="en-GB"/>
              </w:rPr>
              <w:t>2</w:t>
            </w:r>
            <w:r w:rsidRPr="00E4184C">
              <w:rPr>
                <w:rFonts w:ascii="Arial" w:hAnsi="Arial" w:cs="Arial"/>
                <w:b/>
                <w:sz w:val="20"/>
                <w:szCs w:val="20"/>
                <w:lang w:val="en-GB"/>
              </w:rPr>
              <w:t>)</w:t>
            </w:r>
          </w:p>
          <w:p w:rsidR="00D43F9C" w:rsidRPr="00E4184C" w:rsidRDefault="00D43F9C" w:rsidP="00E4184C">
            <w:pPr>
              <w:autoSpaceDE w:val="0"/>
              <w:autoSpaceDN w:val="0"/>
              <w:adjustRightInd w:val="0"/>
              <w:spacing w:line="360" w:lineRule="auto"/>
              <w:jc w:val="center"/>
              <w:rPr>
                <w:rFonts w:ascii="Arial" w:hAnsi="Arial" w:cs="Arial"/>
                <w:b/>
                <w:i/>
                <w:iCs/>
                <w:sz w:val="20"/>
                <w:szCs w:val="20"/>
                <w:lang w:val="en-GB"/>
              </w:rPr>
            </w:pPr>
            <w:r w:rsidRPr="00E4184C">
              <w:rPr>
                <w:rFonts w:ascii="Arial" w:hAnsi="Arial" w:cs="Arial"/>
                <w:sz w:val="20"/>
                <w:szCs w:val="20"/>
                <w:lang w:val="en-GB"/>
              </w:rPr>
              <w:t>β (95% CI)</w:t>
            </w:r>
          </w:p>
        </w:tc>
      </w:tr>
      <w:tr w:rsidR="00D43F9C" w:rsidRPr="00E4184C" w:rsidTr="002301D0">
        <w:tc>
          <w:tcPr>
            <w:tcW w:w="3369" w:type="dxa"/>
            <w:tcBorders>
              <w:top w:val="single" w:sz="4" w:space="0" w:color="auto"/>
              <w:bottom w:val="nil"/>
            </w:tcBorders>
            <w:vAlign w:val="center"/>
          </w:tcPr>
          <w:p w:rsidR="00D43F9C" w:rsidRPr="00E4184C" w:rsidRDefault="00D43F9C" w:rsidP="00E4184C">
            <w:pPr>
              <w:autoSpaceDE w:val="0"/>
              <w:autoSpaceDN w:val="0"/>
              <w:adjustRightInd w:val="0"/>
              <w:spacing w:line="420" w:lineRule="atLeast"/>
              <w:ind w:left="176" w:hanging="176"/>
              <w:rPr>
                <w:rFonts w:ascii="Arial" w:hAnsi="Arial" w:cs="Arial"/>
                <w:b/>
                <w:sz w:val="20"/>
                <w:szCs w:val="20"/>
                <w:lang w:val="en-GB"/>
              </w:rPr>
            </w:pPr>
            <w:r w:rsidRPr="00E4184C">
              <w:rPr>
                <w:rFonts w:ascii="Arial" w:hAnsi="Arial" w:cs="Arial"/>
                <w:b/>
                <w:sz w:val="20"/>
                <w:szCs w:val="20"/>
                <w:lang w:val="en-GB"/>
              </w:rPr>
              <w:t>European (N=3,841)</w:t>
            </w:r>
          </w:p>
        </w:tc>
        <w:tc>
          <w:tcPr>
            <w:tcW w:w="2409" w:type="dxa"/>
            <w:tcBorders>
              <w:top w:val="single" w:sz="4" w:space="0" w:color="auto"/>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single" w:sz="4" w:space="0" w:color="auto"/>
              <w:bottom w:val="nil"/>
            </w:tcBorders>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single" w:sz="4" w:space="0" w:color="auto"/>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single" w:sz="4" w:space="0" w:color="auto"/>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r>
      <w:tr w:rsidR="00D43F9C" w:rsidRPr="00E4184C" w:rsidTr="002301D0">
        <w:tc>
          <w:tcPr>
            <w:tcW w:w="3369" w:type="dxa"/>
            <w:tcBorders>
              <w:top w:val="nil"/>
              <w:bottom w:val="nil"/>
            </w:tcBorders>
            <w:vAlign w:val="center"/>
          </w:tcPr>
          <w:p w:rsidR="00D43F9C" w:rsidRPr="00E4184C" w:rsidRDefault="00D43F9C" w:rsidP="00E4184C">
            <w:pPr>
              <w:autoSpaceDE w:val="0"/>
              <w:autoSpaceDN w:val="0"/>
              <w:adjustRightInd w:val="0"/>
              <w:spacing w:line="420" w:lineRule="atLeast"/>
              <w:ind w:left="426" w:hanging="176"/>
              <w:rPr>
                <w:rFonts w:ascii="Arial" w:hAnsi="Arial" w:cs="Arial"/>
                <w:iCs/>
                <w:sz w:val="20"/>
                <w:szCs w:val="20"/>
                <w:lang w:val="en-GB"/>
              </w:rPr>
            </w:pPr>
            <w:r w:rsidRPr="00E4184C">
              <w:rPr>
                <w:rFonts w:ascii="Arial" w:hAnsi="Arial" w:cs="Arial"/>
                <w:sz w:val="20"/>
                <w:szCs w:val="20"/>
                <w:lang w:val="en-GB"/>
              </w:rPr>
              <w:t xml:space="preserve">Ever breastfeeding </w:t>
            </w:r>
          </w:p>
        </w:tc>
        <w:tc>
          <w:tcPr>
            <w:tcW w:w="2409"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r>
      <w:tr w:rsidR="00D43F9C" w:rsidRPr="00E4184C" w:rsidTr="002301D0">
        <w:tc>
          <w:tcPr>
            <w:tcW w:w="3369" w:type="dxa"/>
            <w:tcBorders>
              <w:top w:val="nil"/>
            </w:tcBorders>
          </w:tcPr>
          <w:p w:rsidR="00D43F9C" w:rsidRPr="00E4184C" w:rsidRDefault="00D43F9C" w:rsidP="00E4184C">
            <w:pPr>
              <w:spacing w:line="420" w:lineRule="atLeast"/>
              <w:ind w:left="567"/>
              <w:rPr>
                <w:rFonts w:ascii="Arial" w:hAnsi="Arial" w:cs="Arial"/>
                <w:i/>
                <w:iCs/>
                <w:sz w:val="20"/>
                <w:szCs w:val="20"/>
                <w:lang w:val="en-GB"/>
              </w:rPr>
            </w:pPr>
            <w:r w:rsidRPr="00E4184C">
              <w:rPr>
                <w:rFonts w:ascii="Arial" w:hAnsi="Arial" w:cs="Arial"/>
                <w:sz w:val="20"/>
                <w:szCs w:val="20"/>
                <w:lang w:val="en-GB"/>
              </w:rPr>
              <w:t>Never (N=311)</w:t>
            </w:r>
          </w:p>
        </w:tc>
        <w:tc>
          <w:tcPr>
            <w:tcW w:w="2409"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-6.11 (-10.02, -2.20) *</w:t>
            </w:r>
          </w:p>
        </w:tc>
        <w:tc>
          <w:tcPr>
            <w:tcW w:w="2233" w:type="dxa"/>
            <w:tcBorders>
              <w:top w:val="nil"/>
            </w:tcBorders>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-9.39 (-14.13, -4.66) **</w:t>
            </w:r>
          </w:p>
        </w:tc>
        <w:tc>
          <w:tcPr>
            <w:tcW w:w="2233"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-3.73 (-7.94, 0.48)</w:t>
            </w:r>
          </w:p>
        </w:tc>
        <w:tc>
          <w:tcPr>
            <w:tcW w:w="2233"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-6.87 (-12.99, -0.75) *</w:t>
            </w:r>
          </w:p>
        </w:tc>
      </w:tr>
      <w:tr w:rsidR="00D43F9C" w:rsidRPr="00E4184C" w:rsidTr="002301D0">
        <w:tc>
          <w:tcPr>
            <w:tcW w:w="3369" w:type="dxa"/>
            <w:tcBorders>
              <w:bottom w:val="nil"/>
            </w:tcBorders>
            <w:shd w:val="clear" w:color="auto" w:fill="auto"/>
          </w:tcPr>
          <w:p w:rsidR="00D43F9C" w:rsidRPr="00E4184C" w:rsidRDefault="00D43F9C" w:rsidP="00E4184C">
            <w:pPr>
              <w:spacing w:line="420" w:lineRule="atLeast"/>
              <w:ind w:left="567"/>
              <w:rPr>
                <w:rFonts w:ascii="Arial" w:hAnsi="Arial" w:cs="Arial"/>
                <w:i/>
                <w:iCs/>
                <w:sz w:val="20"/>
                <w:szCs w:val="20"/>
                <w:lang w:val="en-GB"/>
              </w:rPr>
            </w:pPr>
            <w:r w:rsidRPr="00E4184C">
              <w:rPr>
                <w:rFonts w:ascii="Arial" w:hAnsi="Arial" w:cs="Arial"/>
                <w:sz w:val="20"/>
                <w:szCs w:val="20"/>
                <w:lang w:val="en-GB"/>
              </w:rPr>
              <w:t>Ever (N=3,530)</w:t>
            </w:r>
          </w:p>
        </w:tc>
        <w:tc>
          <w:tcPr>
            <w:tcW w:w="2409" w:type="dxa"/>
            <w:tcBorders>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tcBorders>
              <w:bottom w:val="nil"/>
            </w:tcBorders>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tcBorders>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tcBorders>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r>
      <w:tr w:rsidR="00D43F9C" w:rsidRPr="00E4184C" w:rsidTr="002301D0">
        <w:tc>
          <w:tcPr>
            <w:tcW w:w="3369" w:type="dxa"/>
            <w:tcBorders>
              <w:top w:val="nil"/>
              <w:bottom w:val="nil"/>
            </w:tcBorders>
            <w:vAlign w:val="center"/>
          </w:tcPr>
          <w:p w:rsidR="00D43F9C" w:rsidRPr="00E4184C" w:rsidRDefault="00D43F9C" w:rsidP="00E4184C">
            <w:pPr>
              <w:autoSpaceDE w:val="0"/>
              <w:autoSpaceDN w:val="0"/>
              <w:adjustRightInd w:val="0"/>
              <w:spacing w:line="420" w:lineRule="atLeast"/>
              <w:ind w:left="176" w:hanging="176"/>
              <w:rPr>
                <w:rFonts w:ascii="Arial" w:hAnsi="Arial" w:cs="Arial"/>
                <w:b/>
                <w:sz w:val="20"/>
                <w:szCs w:val="20"/>
                <w:lang w:val="en-GB"/>
              </w:rPr>
            </w:pPr>
            <w:r w:rsidRPr="00E4184C">
              <w:rPr>
                <w:rFonts w:ascii="Arial" w:hAnsi="Arial" w:cs="Arial"/>
                <w:b/>
                <w:sz w:val="20"/>
                <w:szCs w:val="20"/>
                <w:lang w:val="en-GB"/>
              </w:rPr>
              <w:t>African and Asian (N=1,078)</w:t>
            </w:r>
          </w:p>
        </w:tc>
        <w:tc>
          <w:tcPr>
            <w:tcW w:w="2409"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bottom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r>
      <w:tr w:rsidR="00D43F9C" w:rsidRPr="00E4184C" w:rsidTr="002301D0">
        <w:tc>
          <w:tcPr>
            <w:tcW w:w="3369" w:type="dxa"/>
            <w:tcBorders>
              <w:top w:val="nil"/>
            </w:tcBorders>
            <w:vAlign w:val="center"/>
          </w:tcPr>
          <w:p w:rsidR="00D43F9C" w:rsidRPr="00E4184C" w:rsidRDefault="00D43F9C" w:rsidP="00E4184C">
            <w:pPr>
              <w:autoSpaceDE w:val="0"/>
              <w:autoSpaceDN w:val="0"/>
              <w:adjustRightInd w:val="0"/>
              <w:spacing w:line="420" w:lineRule="atLeast"/>
              <w:ind w:left="426" w:hanging="176"/>
              <w:rPr>
                <w:rFonts w:ascii="Arial" w:hAnsi="Arial" w:cs="Arial"/>
                <w:iCs/>
                <w:sz w:val="20"/>
                <w:szCs w:val="20"/>
                <w:lang w:val="en-GB"/>
              </w:rPr>
            </w:pPr>
            <w:r w:rsidRPr="00E4184C">
              <w:rPr>
                <w:rFonts w:ascii="Arial" w:hAnsi="Arial" w:cs="Arial"/>
                <w:sz w:val="20"/>
                <w:szCs w:val="20"/>
                <w:lang w:val="en-GB"/>
              </w:rPr>
              <w:t xml:space="preserve">Ever breastfeeding </w:t>
            </w:r>
          </w:p>
        </w:tc>
        <w:tc>
          <w:tcPr>
            <w:tcW w:w="2409"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tcBorders>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c>
          <w:tcPr>
            <w:tcW w:w="2233" w:type="dxa"/>
            <w:tcBorders>
              <w:top w:val="nil"/>
            </w:tcBorders>
            <w:vAlign w:val="center"/>
          </w:tcPr>
          <w:p w:rsidR="00D43F9C" w:rsidRPr="00E4184C" w:rsidRDefault="00D43F9C" w:rsidP="00E4184C">
            <w:pPr>
              <w:autoSpaceDE w:val="0"/>
              <w:autoSpaceDN w:val="0"/>
              <w:adjustRightInd w:val="0"/>
              <w:spacing w:line="420" w:lineRule="atLeast"/>
              <w:jc w:val="center"/>
              <w:rPr>
                <w:rFonts w:ascii="Arial" w:hAnsi="Arial" w:cs="Arial"/>
                <w:sz w:val="20"/>
                <w:szCs w:val="20"/>
                <w:lang w:val="en-GB"/>
              </w:rPr>
            </w:pPr>
          </w:p>
        </w:tc>
      </w:tr>
      <w:tr w:rsidR="00D43F9C" w:rsidRPr="00E4184C" w:rsidTr="002301D0">
        <w:tc>
          <w:tcPr>
            <w:tcW w:w="3369" w:type="dxa"/>
          </w:tcPr>
          <w:p w:rsidR="00D43F9C" w:rsidRPr="00E4184C" w:rsidRDefault="00D43F9C" w:rsidP="00E4184C">
            <w:pPr>
              <w:spacing w:line="420" w:lineRule="atLeast"/>
              <w:ind w:left="567"/>
              <w:rPr>
                <w:rFonts w:ascii="Arial" w:hAnsi="Arial" w:cs="Arial"/>
                <w:i/>
                <w:iCs/>
                <w:sz w:val="20"/>
                <w:szCs w:val="20"/>
                <w:lang w:val="en-GB"/>
              </w:rPr>
            </w:pPr>
            <w:r w:rsidRPr="00E4184C">
              <w:rPr>
                <w:rFonts w:ascii="Arial" w:hAnsi="Arial" w:cs="Arial"/>
                <w:sz w:val="20"/>
                <w:szCs w:val="20"/>
                <w:lang w:val="en-GB"/>
              </w:rPr>
              <w:t>Never (N=63)</w:t>
            </w:r>
          </w:p>
        </w:tc>
        <w:tc>
          <w:tcPr>
            <w:tcW w:w="2409"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3.41 (-6.03, 12.85)</w:t>
            </w:r>
          </w:p>
        </w:tc>
        <w:tc>
          <w:tcPr>
            <w:tcW w:w="2233" w:type="dxa"/>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-0.95 (-12.26, 10.36)</w:t>
            </w:r>
          </w:p>
        </w:tc>
        <w:tc>
          <w:tcPr>
            <w:tcW w:w="2233"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4.13 (-6.04, 14.31)</w:t>
            </w:r>
          </w:p>
        </w:tc>
        <w:tc>
          <w:tcPr>
            <w:tcW w:w="2233"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iCs/>
                <w:sz w:val="20"/>
                <w:szCs w:val="20"/>
                <w:lang w:val="en-GB"/>
              </w:rPr>
              <w:t>-6.16 (-19.68, 7.35)</w:t>
            </w:r>
          </w:p>
        </w:tc>
      </w:tr>
      <w:tr w:rsidR="00D43F9C" w:rsidRPr="00E4184C" w:rsidTr="002301D0">
        <w:tc>
          <w:tcPr>
            <w:tcW w:w="3369" w:type="dxa"/>
          </w:tcPr>
          <w:p w:rsidR="00D43F9C" w:rsidRPr="00E4184C" w:rsidRDefault="00D43F9C" w:rsidP="00E4184C">
            <w:pPr>
              <w:spacing w:line="420" w:lineRule="atLeast"/>
              <w:ind w:left="567"/>
              <w:rPr>
                <w:rFonts w:ascii="Arial" w:hAnsi="Arial" w:cs="Arial"/>
                <w:i/>
                <w:iCs/>
                <w:sz w:val="20"/>
                <w:szCs w:val="20"/>
                <w:lang w:val="en-GB"/>
              </w:rPr>
            </w:pPr>
            <w:r w:rsidRPr="00E4184C">
              <w:rPr>
                <w:rFonts w:ascii="Arial" w:hAnsi="Arial" w:cs="Arial"/>
                <w:sz w:val="20"/>
                <w:szCs w:val="20"/>
                <w:lang w:val="en-GB"/>
              </w:rPr>
              <w:t>Ever (N=1,015)</w:t>
            </w:r>
          </w:p>
        </w:tc>
        <w:tc>
          <w:tcPr>
            <w:tcW w:w="2409"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c>
          <w:tcPr>
            <w:tcW w:w="2233" w:type="dxa"/>
            <w:vAlign w:val="center"/>
          </w:tcPr>
          <w:p w:rsidR="00D43F9C" w:rsidRPr="00E4184C" w:rsidRDefault="00D43F9C" w:rsidP="00E4184C">
            <w:pPr>
              <w:autoSpaceDE w:val="0"/>
              <w:autoSpaceDN w:val="0"/>
              <w:adjustRightInd w:val="0"/>
              <w:spacing w:line="420" w:lineRule="atLeast"/>
              <w:jc w:val="center"/>
              <w:rPr>
                <w:rFonts w:ascii="Arial" w:hAnsi="Arial" w:cs="Arial"/>
                <w:iCs/>
                <w:sz w:val="20"/>
                <w:szCs w:val="20"/>
                <w:lang w:val="en-GB"/>
              </w:rPr>
            </w:pPr>
            <w:r w:rsidRPr="00E4184C">
              <w:rPr>
                <w:rFonts w:ascii="Arial" w:hAnsi="Arial" w:cs="Arial"/>
                <w:sz w:val="20"/>
                <w:szCs w:val="20"/>
                <w:lang w:val="en-GB"/>
              </w:rPr>
              <w:t>Reference</w:t>
            </w:r>
          </w:p>
        </w:tc>
      </w:tr>
    </w:tbl>
    <w:p w:rsidR="00D43F9C" w:rsidRPr="00E4184C" w:rsidRDefault="00D43F9C" w:rsidP="00E4184C">
      <w:pPr>
        <w:autoSpaceDE w:val="0"/>
        <w:autoSpaceDN w:val="0"/>
        <w:adjustRightInd w:val="0"/>
        <w:spacing w:line="420" w:lineRule="atLeast"/>
        <w:rPr>
          <w:rFonts w:ascii="Arial" w:hAnsi="Arial" w:cs="Arial"/>
          <w:sz w:val="20"/>
          <w:szCs w:val="20"/>
          <w:lang w:val="en-GB"/>
        </w:rPr>
      </w:pPr>
      <w:r w:rsidRPr="00E4184C">
        <w:rPr>
          <w:rFonts w:ascii="Arial" w:hAnsi="Arial" w:cs="Arial"/>
          <w:sz w:val="20"/>
          <w:szCs w:val="20"/>
          <w:lang w:val="en-GB"/>
        </w:rPr>
        <w:t>**</w:t>
      </w:r>
      <w:r w:rsidRPr="00E4184C">
        <w:rPr>
          <w:rFonts w:ascii="Arial" w:hAnsi="Arial" w:cs="Arial"/>
          <w:i/>
          <w:sz w:val="20"/>
          <w:szCs w:val="20"/>
          <w:lang w:val="en-GB"/>
        </w:rPr>
        <w:t>P</w:t>
      </w:r>
      <w:r w:rsidRPr="00E4184C">
        <w:rPr>
          <w:rFonts w:ascii="Arial" w:hAnsi="Arial" w:cs="Arial"/>
          <w:sz w:val="20"/>
          <w:szCs w:val="20"/>
          <w:lang w:val="en-GB"/>
        </w:rPr>
        <w:t xml:space="preserve"> &lt;0.01  *</w:t>
      </w:r>
      <w:r w:rsidRPr="00E4184C">
        <w:rPr>
          <w:rFonts w:ascii="Arial" w:hAnsi="Arial" w:cs="Arial"/>
          <w:i/>
          <w:sz w:val="20"/>
          <w:szCs w:val="20"/>
          <w:lang w:val="en-GB"/>
        </w:rPr>
        <w:t>P</w:t>
      </w:r>
      <w:r w:rsidRPr="00E4184C">
        <w:rPr>
          <w:rFonts w:ascii="Arial" w:hAnsi="Arial" w:cs="Arial"/>
          <w:sz w:val="20"/>
          <w:szCs w:val="20"/>
          <w:lang w:val="en-GB"/>
        </w:rPr>
        <w:t xml:space="preserve"> &lt;0.05.</w:t>
      </w:r>
    </w:p>
    <w:p w:rsidR="00D43F9C" w:rsidRPr="00E4184C" w:rsidRDefault="00D43F9C" w:rsidP="00E4184C">
      <w:pPr>
        <w:autoSpaceDE w:val="0"/>
        <w:autoSpaceDN w:val="0"/>
        <w:adjustRightInd w:val="0"/>
        <w:spacing w:line="420" w:lineRule="atLeast"/>
        <w:rPr>
          <w:rFonts w:ascii="Arial" w:hAnsi="Arial" w:cs="Arial"/>
          <w:i/>
          <w:sz w:val="20"/>
          <w:szCs w:val="20"/>
          <w:lang w:val="en-GB"/>
        </w:rPr>
      </w:pPr>
      <w:r w:rsidRPr="00E4184C">
        <w:rPr>
          <w:rFonts w:ascii="Arial" w:hAnsi="Arial" w:cs="Arial"/>
          <w:i/>
          <w:sz w:val="20"/>
          <w:szCs w:val="20"/>
          <w:lang w:val="en-GB"/>
        </w:rPr>
        <w:t>BMD: bone mineral density; BMC: bone mineral content; aBMC: area-adjusted bone mineral content; BA: bone area</w:t>
      </w:r>
    </w:p>
    <w:p w:rsidR="00D43F9C" w:rsidRPr="00E4184C" w:rsidRDefault="00D43F9C" w:rsidP="00E4184C">
      <w:pPr>
        <w:autoSpaceDE w:val="0"/>
        <w:autoSpaceDN w:val="0"/>
        <w:adjustRightInd w:val="0"/>
        <w:spacing w:line="420" w:lineRule="atLeast"/>
        <w:rPr>
          <w:rFonts w:ascii="Arial" w:hAnsi="Arial" w:cs="Arial"/>
          <w:sz w:val="20"/>
          <w:szCs w:val="20"/>
          <w:lang w:val="en-GB"/>
        </w:rPr>
      </w:pPr>
    </w:p>
    <w:p w:rsidR="00D43F9C" w:rsidRPr="00E4184C" w:rsidRDefault="00D43F9C" w:rsidP="00E4184C">
      <w:pPr>
        <w:autoSpaceDE w:val="0"/>
        <w:autoSpaceDN w:val="0"/>
        <w:adjustRightInd w:val="0"/>
        <w:spacing w:line="420" w:lineRule="atLeast"/>
        <w:rPr>
          <w:rFonts w:ascii="Arial" w:hAnsi="Arial" w:cs="Arial"/>
          <w:sz w:val="20"/>
          <w:szCs w:val="20"/>
          <w:lang w:val="en-GB"/>
        </w:rPr>
      </w:pPr>
      <w:r w:rsidRPr="00E4184C">
        <w:rPr>
          <w:rFonts w:ascii="Arial" w:hAnsi="Arial" w:cs="Arial"/>
          <w:sz w:val="20"/>
          <w:szCs w:val="20"/>
          <w:lang w:val="en-GB"/>
        </w:rPr>
        <w:t xml:space="preserve">Values are based on multivariable linear regression models and reflect differences and 95% CI in bone outcomes for ever vs. never breastfeeding. </w:t>
      </w:r>
    </w:p>
    <w:p w:rsidR="00D43F9C" w:rsidRPr="00E4184C" w:rsidRDefault="00D43F9C" w:rsidP="00E4184C">
      <w:pPr>
        <w:autoSpaceDE w:val="0"/>
        <w:autoSpaceDN w:val="0"/>
        <w:adjustRightInd w:val="0"/>
        <w:spacing w:line="420" w:lineRule="atLeast"/>
        <w:rPr>
          <w:lang w:val="en-GB"/>
        </w:rPr>
      </w:pPr>
      <w:r w:rsidRPr="00E4184C">
        <w:rPr>
          <w:rFonts w:ascii="Arial" w:hAnsi="Arial" w:cs="Arial"/>
          <w:sz w:val="20"/>
          <w:szCs w:val="20"/>
          <w:lang w:val="en-GB"/>
        </w:rPr>
        <w:t xml:space="preserve">Models are adjusted for maternal pre-pregnancy BMI, parity, educational level, smoking during pregnancy, folic acid supplementation use, working status, household income, child’s sex, birth weight Z-score, timing of introduction of solids, participation in sports, age at visit, height at visit, and fat mass plus lean mass at visit.  </w:t>
      </w:r>
    </w:p>
    <w:p w:rsidR="00CF1267" w:rsidRPr="00E4184C" w:rsidRDefault="00CF1267">
      <w:pPr>
        <w:rPr>
          <w:lang w:val="en-GB"/>
        </w:rPr>
      </w:pPr>
    </w:p>
    <w:sectPr w:rsidR="00CF1267" w:rsidRPr="00E4184C" w:rsidSect="00D43F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C"/>
    <w:rsid w:val="007563D7"/>
    <w:rsid w:val="00CF1267"/>
    <w:rsid w:val="00D43F9C"/>
    <w:rsid w:val="00E4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F9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D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F9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1040</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EvdH</dc:creator>
  <cp:lastModifiedBy>EvdH</cp:lastModifiedBy>
  <cp:revision>2</cp:revision>
  <dcterms:created xsi:type="dcterms:W3CDTF">2015-03-06T13:49:00Z</dcterms:created>
  <dcterms:modified xsi:type="dcterms:W3CDTF">2015-03-06T13:53:00Z</dcterms:modified>
</cp:coreProperties>
</file>