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1" w:rsidRPr="00F43988" w:rsidRDefault="00CB23E1" w:rsidP="00CB23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F43988">
        <w:rPr>
          <w:rFonts w:ascii="Times New Roman" w:hAnsi="Times New Roman" w:cs="Times New Roman"/>
          <w:sz w:val="24"/>
          <w:szCs w:val="24"/>
        </w:rPr>
        <w:t>Supplemental Table 1</w:t>
      </w:r>
      <w:bookmarkEnd w:id="0"/>
      <w:r w:rsidRPr="00F4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3988">
        <w:rPr>
          <w:rFonts w:ascii="Times New Roman" w:hAnsi="Times New Roman" w:cs="Times New Roman"/>
          <w:sz w:val="24"/>
          <w:szCs w:val="24"/>
        </w:rPr>
        <w:t xml:space="preserve"> Comparison of characteristics among women who participated in BIGCS and those who did not</w:t>
      </w:r>
    </w:p>
    <w:tbl>
      <w:tblPr>
        <w:tblStyle w:val="a3"/>
        <w:tblW w:w="139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125"/>
        <w:gridCol w:w="1545"/>
        <w:gridCol w:w="2197"/>
        <w:gridCol w:w="1277"/>
      </w:tblGrid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6923" w:type="dxa"/>
            <w:gridSpan w:val="4"/>
            <w:tcBorders>
              <w:bottom w:val="single" w:sz="4" w:space="0" w:color="auto"/>
            </w:tcBorders>
            <w:vAlign w:val="center"/>
          </w:tcPr>
          <w:p w:rsidR="00CB23E1" w:rsidRPr="00F43988" w:rsidRDefault="00CB23E1" w:rsidP="0017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Women participated in BIGCS</w:t>
            </w:r>
          </w:p>
        </w:tc>
        <w:tc>
          <w:tcPr>
            <w:tcW w:w="2197" w:type="dxa"/>
            <w:vMerge w:val="restart"/>
          </w:tcPr>
          <w:p w:rsidR="00CB23E1" w:rsidRPr="00F43988" w:rsidRDefault="00CB23E1" w:rsidP="001778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 xml:space="preserve">Women eligible but who did not </w:t>
            </w: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participate in BIGCS</w:t>
            </w:r>
          </w:p>
        </w:tc>
        <w:tc>
          <w:tcPr>
            <w:tcW w:w="1277" w:type="dxa"/>
            <w:vMerge w:val="restart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†</w:t>
            </w: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Included in present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Not included in present study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tcBorders>
              <w:top w:val="single" w:sz="4" w:space="0" w:color="auto"/>
              <w:bottom w:val="nil"/>
            </w:tcBorders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F4398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06</w:t>
            </w: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tcBorders>
              <w:top w:val="nil"/>
            </w:tcBorders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 (years), mean (SD)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28.9 (3.2)</w:t>
            </w:r>
          </w:p>
        </w:tc>
        <w:tc>
          <w:tcPr>
            <w:tcW w:w="2126" w:type="dxa"/>
            <w:tcBorders>
              <w:top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28.6(3.4)</w:t>
            </w:r>
          </w:p>
        </w:tc>
        <w:tc>
          <w:tcPr>
            <w:tcW w:w="1125" w:type="dxa"/>
            <w:tcBorders>
              <w:top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545" w:type="dxa"/>
            <w:tcBorders>
              <w:top w:val="nil"/>
            </w:tcBorders>
          </w:tcPr>
          <w:p w:rsidR="00CB23E1" w:rsidRPr="00F43988" w:rsidRDefault="00CB23E1" w:rsidP="001778C0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28.7 (3.3)</w:t>
            </w:r>
          </w:p>
        </w:tc>
        <w:tc>
          <w:tcPr>
            <w:tcW w:w="2197" w:type="dxa"/>
            <w:tcBorders>
              <w:top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28.6(3.4)</w:t>
            </w:r>
          </w:p>
        </w:tc>
        <w:tc>
          <w:tcPr>
            <w:tcW w:w="1277" w:type="dxa"/>
            <w:tcBorders>
              <w:top w:val="nil"/>
            </w:tcBorders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0.199</w:t>
            </w: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Education level, n (%)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Middle school or below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306 (10.0)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454 (14.2)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760 (12.2)</w:t>
            </w:r>
          </w:p>
        </w:tc>
        <w:tc>
          <w:tcPr>
            <w:tcW w:w="219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438(15.9)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College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756 (24.7)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906 (28.4)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1662 (26.6)</w:t>
            </w:r>
          </w:p>
        </w:tc>
        <w:tc>
          <w:tcPr>
            <w:tcW w:w="219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786 (28.5)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Undergraduate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1637 (53.4)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1493 (46.8)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3130 (50.1)</w:t>
            </w:r>
          </w:p>
        </w:tc>
        <w:tc>
          <w:tcPr>
            <w:tcW w:w="219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1243 (45.1)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Postgraduate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364 (11.9)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336(10.5)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700 (11.2)</w:t>
            </w:r>
          </w:p>
        </w:tc>
        <w:tc>
          <w:tcPr>
            <w:tcW w:w="219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291(10.6)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Monthly income (Yuan), n (%</w:t>
            </w:r>
            <w:proofErr w:type="gramStart"/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)‡</w:t>
            </w:r>
            <w:proofErr w:type="gramEnd"/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&lt;1500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227 (8.2)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304 (9.5)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531 (9.6)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1500-4500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1038 (37.4)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979 (30.7)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2017 (36.4)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4501-9000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1120 (40.4)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1108 (34.7)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2228 (40.2)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≥9001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387 (14)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383 (12.0)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770 (13.9)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Pre-pregnancy BMI (kg/m</w:t>
            </w:r>
            <w:r w:rsidRPr="00F439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‡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&lt;18.5</w:t>
            </w:r>
          </w:p>
        </w:tc>
        <w:tc>
          <w:tcPr>
            <w:tcW w:w="2127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690 (24.8)</w:t>
            </w:r>
          </w:p>
        </w:tc>
        <w:tc>
          <w:tcPr>
            <w:tcW w:w="2126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750(26.8)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1440 (25.8)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18.5-23.9</w:t>
            </w:r>
          </w:p>
        </w:tc>
        <w:tc>
          <w:tcPr>
            <w:tcW w:w="2127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1844 (66.4)</w:t>
            </w:r>
          </w:p>
        </w:tc>
        <w:tc>
          <w:tcPr>
            <w:tcW w:w="2126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1797(64.1)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3641 (65.2)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≥24</w:t>
            </w:r>
          </w:p>
        </w:tc>
        <w:tc>
          <w:tcPr>
            <w:tcW w:w="2127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244 (8.8)</w:t>
            </w:r>
          </w:p>
        </w:tc>
        <w:tc>
          <w:tcPr>
            <w:tcW w:w="2126" w:type="dxa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256 (9.1)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500 (9.0)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Family history of diabetes, n (%</w:t>
            </w:r>
            <w:proofErr w:type="gramStart"/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)‡</w:t>
            </w:r>
            <w:proofErr w:type="gramEnd"/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0.179</w:t>
            </w: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No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2274 (80.6)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2311 (82.0)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4585 (81.3)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549 (19.4)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509 (18.0)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1058 (18.7)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Parity, n (%</w:t>
            </w:r>
            <w:proofErr w:type="gramStart"/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)‡</w:t>
            </w:r>
            <w:proofErr w:type="gramEnd"/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2639 (93.3)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2592(91.8)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5231 (92.6)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E1" w:rsidRPr="00F43988" w:rsidTr="001778C0">
        <w:trPr>
          <w:trHeight w:val="20"/>
        </w:trPr>
        <w:tc>
          <w:tcPr>
            <w:tcW w:w="3510" w:type="dxa"/>
            <w:vAlign w:val="center"/>
          </w:tcPr>
          <w:p w:rsidR="00CB23E1" w:rsidRPr="00F43988" w:rsidRDefault="00CB23E1" w:rsidP="001778C0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≥1</w:t>
            </w:r>
          </w:p>
        </w:tc>
        <w:tc>
          <w:tcPr>
            <w:tcW w:w="2127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190 (6.7)</w:t>
            </w:r>
          </w:p>
        </w:tc>
        <w:tc>
          <w:tcPr>
            <w:tcW w:w="2126" w:type="dxa"/>
            <w:vAlign w:val="center"/>
          </w:tcPr>
          <w:p w:rsidR="00CB23E1" w:rsidRPr="00F43988" w:rsidRDefault="00CB23E1" w:rsidP="001778C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4398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230(8.2)</w:t>
            </w:r>
          </w:p>
        </w:tc>
        <w:tc>
          <w:tcPr>
            <w:tcW w:w="112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420 (7.4)</w:t>
            </w:r>
          </w:p>
        </w:tc>
        <w:tc>
          <w:tcPr>
            <w:tcW w:w="219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CB23E1" w:rsidRPr="00F43988" w:rsidRDefault="00CB23E1" w:rsidP="001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E1" w:rsidRPr="00F43988" w:rsidRDefault="00CB23E1" w:rsidP="00CB23E1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43988">
        <w:rPr>
          <w:rFonts w:ascii="Times New Roman" w:eastAsia="宋体" w:hAnsi="Times New Roman" w:cs="Times New Roman"/>
          <w:kern w:val="0"/>
          <w:sz w:val="24"/>
          <w:szCs w:val="24"/>
        </w:rPr>
        <w:t>*P values for comparison between BIGCS women included in present study</w:t>
      </w:r>
      <w:r w:rsidRPr="00F43988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F43988">
        <w:rPr>
          <w:rFonts w:ascii="Times New Roman" w:eastAsia="宋体" w:hAnsi="Times New Roman" w:cs="Times New Roman"/>
          <w:kern w:val="0"/>
          <w:sz w:val="24"/>
          <w:szCs w:val="24"/>
        </w:rPr>
        <w:t>and those not included.</w:t>
      </w:r>
    </w:p>
    <w:p w:rsidR="00CB23E1" w:rsidRPr="00F43988" w:rsidRDefault="00CB23E1" w:rsidP="00CB23E1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43988">
        <w:rPr>
          <w:rFonts w:ascii="Times New Roman" w:eastAsia="宋体" w:hAnsi="Times New Roman" w:cs="Times New Roman"/>
          <w:kern w:val="0"/>
          <w:sz w:val="24"/>
          <w:szCs w:val="24"/>
        </w:rPr>
        <w:t xml:space="preserve">†P values for comparison </w:t>
      </w:r>
      <w:r w:rsidRPr="00F43988">
        <w:rPr>
          <w:rFonts w:ascii="Times New Roman" w:eastAsia="宋体" w:hAnsi="Times New Roman" w:cs="Times New Roman" w:hint="eastAsia"/>
          <w:kern w:val="0"/>
          <w:sz w:val="24"/>
          <w:szCs w:val="24"/>
        </w:rPr>
        <w:t>between</w:t>
      </w:r>
      <w:r w:rsidRPr="00F43988">
        <w:rPr>
          <w:rFonts w:ascii="Times New Roman" w:eastAsia="宋体" w:hAnsi="Times New Roman" w:cs="Times New Roman"/>
          <w:kern w:val="0"/>
          <w:sz w:val="24"/>
          <w:szCs w:val="24"/>
        </w:rPr>
        <w:t xml:space="preserve"> women who participated in </w:t>
      </w:r>
      <w:r w:rsidRPr="00F43988">
        <w:rPr>
          <w:rFonts w:ascii="Times New Roman" w:hAnsi="Times New Roman" w:cs="Times New Roman"/>
          <w:sz w:val="24"/>
          <w:szCs w:val="24"/>
        </w:rPr>
        <w:t xml:space="preserve">BIGCS </w:t>
      </w:r>
      <w:r w:rsidRPr="00F43988">
        <w:rPr>
          <w:rFonts w:ascii="Times New Roman" w:hAnsi="Times New Roman" w:cs="Times New Roman" w:hint="eastAsia"/>
          <w:sz w:val="24"/>
          <w:szCs w:val="24"/>
        </w:rPr>
        <w:t>and</w:t>
      </w:r>
      <w:r w:rsidRPr="00F43988">
        <w:rPr>
          <w:rFonts w:ascii="Times New Roman" w:hAnsi="Times New Roman" w:cs="Times New Roman"/>
          <w:sz w:val="24"/>
          <w:szCs w:val="24"/>
        </w:rPr>
        <w:t xml:space="preserve"> those who were </w:t>
      </w:r>
      <w:r w:rsidRPr="00F43988">
        <w:rPr>
          <w:rFonts w:ascii="Times New Roman" w:eastAsia="宋体" w:hAnsi="Times New Roman" w:cs="Times New Roman"/>
          <w:kern w:val="0"/>
          <w:sz w:val="24"/>
          <w:szCs w:val="24"/>
        </w:rPr>
        <w:t>eligible but did not participate</w:t>
      </w:r>
      <w:r w:rsidRPr="00F43988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</w:p>
    <w:p w:rsidR="00CB23E1" w:rsidRPr="00F43988" w:rsidRDefault="00CB23E1" w:rsidP="00CB23E1">
      <w:pPr>
        <w:widowControl/>
        <w:snapToGrid w:val="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43988">
        <w:rPr>
          <w:rFonts w:ascii="Times New Roman" w:eastAsia="宋体" w:hAnsi="Times New Roman" w:cs="Times New Roman"/>
          <w:kern w:val="0"/>
          <w:sz w:val="24"/>
          <w:szCs w:val="24"/>
        </w:rPr>
        <w:t>‡The numbers of missing values for monthly income, pre-pregnancy BMI, family history of diabetes, and parity were 706, 671, 609, and 601, respectively.</w:t>
      </w:r>
    </w:p>
    <w:p w:rsidR="000E245A" w:rsidRPr="00CB23E1" w:rsidRDefault="000E245A"/>
    <w:sectPr w:rsidR="000E245A" w:rsidRPr="00CB23E1" w:rsidSect="00A93F00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E1"/>
    <w:rsid w:val="000E245A"/>
    <w:rsid w:val="00C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>china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Hejr</dc:creator>
  <cp:lastModifiedBy>Hejr</cp:lastModifiedBy>
  <cp:revision>1</cp:revision>
  <dcterms:created xsi:type="dcterms:W3CDTF">2015-01-29T16:17:00Z</dcterms:created>
  <dcterms:modified xsi:type="dcterms:W3CDTF">2015-01-29T16:17:00Z</dcterms:modified>
</cp:coreProperties>
</file>