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E" w:rsidRPr="00153E89" w:rsidRDefault="00CE0BFE" w:rsidP="00CE0BFE">
      <w:pPr>
        <w:spacing w:line="360" w:lineRule="auto"/>
        <w:rPr>
          <w:b/>
        </w:rPr>
      </w:pPr>
      <w:r w:rsidRPr="00153E89">
        <w:rPr>
          <w:b/>
        </w:rPr>
        <w:t xml:space="preserve">Online supplementary </w:t>
      </w:r>
      <w:r>
        <w:rPr>
          <w:b/>
        </w:rPr>
        <w:t>data</w:t>
      </w:r>
      <w:r w:rsidRPr="00153E89">
        <w:rPr>
          <w:b/>
        </w:rPr>
        <w:t>:</w:t>
      </w:r>
    </w:p>
    <w:p w:rsidR="00CE0BFE" w:rsidRDefault="00CE0BFE" w:rsidP="00CE0BFE">
      <w:pPr>
        <w:spacing w:after="200" w:line="276" w:lineRule="auto"/>
      </w:pPr>
      <w:r w:rsidRPr="00C2377B">
        <w:rPr>
          <w:b/>
        </w:rPr>
        <w:t xml:space="preserve">Table </w:t>
      </w:r>
      <w:r w:rsidRPr="000573A0">
        <w:rPr>
          <w:b/>
        </w:rPr>
        <w:t>A</w:t>
      </w:r>
      <w:r>
        <w:t xml:space="preserve"> </w:t>
      </w:r>
      <w:r>
        <w:tab/>
        <w:t>Fasting plasma lipids</w:t>
      </w:r>
      <w:r w:rsidRPr="00C2377B">
        <w:t xml:space="preserve"> </w:t>
      </w:r>
      <w:r>
        <w:t xml:space="preserve">status of </w:t>
      </w:r>
      <w:r w:rsidRPr="000013DB">
        <w:t xml:space="preserve">volunteers recruited to a double-blind, placebo-controlled, randomized cross-over during </w:t>
      </w:r>
      <w:r>
        <w:t>supplementation</w:t>
      </w:r>
      <w:r w:rsidRPr="000013DB">
        <w:t xml:space="preserve"> with a candidate prebiotic (</w:t>
      </w:r>
      <w:proofErr w:type="spellStart"/>
      <w:r w:rsidRPr="000013DB">
        <w:t>xylo</w:t>
      </w:r>
      <w:proofErr w:type="spellEnd"/>
      <w:r w:rsidRPr="000013DB">
        <w:t>-oligosaccharide, XOS, 8g/day), probiotic (</w:t>
      </w:r>
      <w:proofErr w:type="spellStart"/>
      <w:r w:rsidRPr="000013DB">
        <w:rPr>
          <w:i/>
        </w:rPr>
        <w:t>Bifidobacterium</w:t>
      </w:r>
      <w:proofErr w:type="spellEnd"/>
      <w:r w:rsidRPr="000013DB">
        <w:rPr>
          <w:i/>
        </w:rPr>
        <w:t xml:space="preserve"> </w:t>
      </w:r>
      <w:proofErr w:type="spellStart"/>
      <w:r w:rsidRPr="000013DB">
        <w:rPr>
          <w:i/>
          <w:iCs/>
          <w:lang w:val="en-GB" w:eastAsia="en-GB"/>
        </w:rPr>
        <w:t>animalis</w:t>
      </w:r>
      <w:proofErr w:type="spellEnd"/>
      <w:r w:rsidRPr="000013DB">
        <w:rPr>
          <w:i/>
          <w:iCs/>
          <w:lang w:val="en-GB" w:eastAsia="en-GB"/>
        </w:rPr>
        <w:t xml:space="preserve"> </w:t>
      </w:r>
      <w:r w:rsidRPr="000013DB">
        <w:rPr>
          <w:lang w:val="en-GB" w:eastAsia="en-GB"/>
        </w:rPr>
        <w:t>subsp</w:t>
      </w:r>
      <w:r>
        <w:rPr>
          <w:lang w:val="en-GB" w:eastAsia="en-GB"/>
        </w:rPr>
        <w:t>.</w:t>
      </w:r>
      <w:r w:rsidRPr="000013DB">
        <w:rPr>
          <w:lang w:val="en-GB" w:eastAsia="en-GB"/>
        </w:rPr>
        <w:t xml:space="preserve"> </w:t>
      </w:r>
      <w:proofErr w:type="spellStart"/>
      <w:r w:rsidRPr="000013DB">
        <w:rPr>
          <w:i/>
          <w:iCs/>
          <w:lang w:val="en-GB" w:eastAsia="en-GB"/>
        </w:rPr>
        <w:t>lactis</w:t>
      </w:r>
      <w:proofErr w:type="spellEnd"/>
      <w:r w:rsidRPr="000013DB">
        <w:rPr>
          <w:iCs/>
          <w:lang w:val="en-GB" w:eastAsia="en-GB"/>
        </w:rPr>
        <w:t xml:space="preserve">, </w:t>
      </w:r>
      <w:r w:rsidRPr="000013DB">
        <w:t xml:space="preserve">Bi-07, </w:t>
      </w:r>
      <w:r w:rsidRPr="000013DB">
        <w:rPr>
          <w:lang w:val="en-GB"/>
        </w:rPr>
        <w:t>10</w:t>
      </w:r>
      <w:r w:rsidRPr="000013DB">
        <w:rPr>
          <w:vertAlign w:val="superscript"/>
          <w:lang w:val="en-GB"/>
        </w:rPr>
        <w:t>9</w:t>
      </w:r>
      <w:r w:rsidRPr="000013DB">
        <w:rPr>
          <w:lang w:val="en-GB"/>
        </w:rPr>
        <w:t xml:space="preserve"> CFU/day</w:t>
      </w:r>
      <w:r w:rsidRPr="000013DB">
        <w:t xml:space="preserve">) or </w:t>
      </w:r>
      <w:proofErr w:type="spellStart"/>
      <w:r w:rsidRPr="000013DB">
        <w:t>synbiotic</w:t>
      </w:r>
      <w:proofErr w:type="spellEnd"/>
      <w:r w:rsidRPr="000013DB">
        <w:t xml:space="preserve"> (XOS + Bi-07)</w:t>
      </w:r>
      <w:r w:rsidRPr="000013DB">
        <w:rPr>
          <w:vertAlign w:val="superscript"/>
        </w:rPr>
        <w:t xml:space="preserve"> 1</w:t>
      </w:r>
    </w:p>
    <w:p w:rsidR="00CE0BFE" w:rsidRDefault="00CE0BFE" w:rsidP="00CE0BFE"/>
    <w:tbl>
      <w:tblPr>
        <w:tblW w:w="14419" w:type="dxa"/>
        <w:tblLayout w:type="fixed"/>
        <w:tblLook w:val="01E0" w:firstRow="1" w:lastRow="1" w:firstColumn="1" w:lastColumn="1" w:noHBand="0" w:noVBand="0"/>
      </w:tblPr>
      <w:tblGrid>
        <w:gridCol w:w="3591"/>
        <w:gridCol w:w="697"/>
        <w:gridCol w:w="789"/>
        <w:gridCol w:w="30"/>
        <w:gridCol w:w="728"/>
        <w:gridCol w:w="758"/>
        <w:gridCol w:w="768"/>
        <w:gridCol w:w="748"/>
        <w:gridCol w:w="601"/>
        <w:gridCol w:w="748"/>
        <w:gridCol w:w="847"/>
        <w:gridCol w:w="847"/>
        <w:gridCol w:w="236"/>
        <w:gridCol w:w="236"/>
        <w:gridCol w:w="828"/>
        <w:gridCol w:w="855"/>
        <w:gridCol w:w="1112"/>
      </w:tblGrid>
      <w:tr w:rsidR="009A4774" w:rsidRPr="004A6EB2" w:rsidTr="009A4774">
        <w:tc>
          <w:tcPr>
            <w:tcW w:w="359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6" w:type="dxa"/>
            <w:gridSpan w:val="3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1" w:type="dxa"/>
            <w:gridSpan w:val="8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P-value</w:t>
            </w:r>
          </w:p>
        </w:tc>
      </w:tr>
      <w:tr w:rsidR="009A4774" w:rsidRPr="004A6EB2" w:rsidTr="009A4774"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Baseline</w:t>
            </w:r>
          </w:p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(n = 43)</w:t>
            </w: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</w:tcPr>
          <w:p w:rsidR="009A4774" w:rsidRPr="00E205D4" w:rsidRDefault="009A4774" w:rsidP="009A47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205D4">
              <w:rPr>
                <w:sz w:val="22"/>
                <w:szCs w:val="22"/>
              </w:rPr>
              <w:t>Δ MDX</w:t>
            </w:r>
          </w:p>
          <w:p w:rsidR="009A4774" w:rsidRPr="004A6EB2" w:rsidRDefault="009A4774" w:rsidP="009A47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(n = 40)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Δ Bi-07</w:t>
            </w:r>
          </w:p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(n = 42)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Δ XOS</w:t>
            </w:r>
          </w:p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(n = 42)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Δ XOS + Bi-07</w:t>
            </w:r>
          </w:p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(n = 42)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Bi-07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XOS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A4774" w:rsidRPr="004A6EB2" w:rsidRDefault="00426F91" w:rsidP="00426F9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XOS </w:t>
            </w:r>
            <w:r w:rsidRPr="00426F91">
              <w:rPr>
                <w:sz w:val="22"/>
                <w:szCs w:val="22"/>
                <w:highlight w:val="yellow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="009A4774" w:rsidRPr="004A6EB2">
              <w:rPr>
                <w:sz w:val="22"/>
                <w:szCs w:val="22"/>
              </w:rPr>
              <w:t>Bi-07</w:t>
            </w:r>
          </w:p>
        </w:tc>
      </w:tr>
      <w:tr w:rsidR="009A4774" w:rsidRPr="004A6EB2" w:rsidTr="009A4774"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</w:tcBorders>
          </w:tcPr>
          <w:p w:rsidR="009A4774" w:rsidRPr="004A6EB2" w:rsidRDefault="009A4774" w:rsidP="00EB1497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1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proofErr w:type="spellStart"/>
            <w:r w:rsidRPr="004A6EB2">
              <w:rPr>
                <w:i/>
                <w:sz w:val="22"/>
                <w:szCs w:val="22"/>
              </w:rPr>
              <w:t>mM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774" w:rsidRPr="004A6EB2" w:rsidTr="009A4774">
        <w:tc>
          <w:tcPr>
            <w:tcW w:w="359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 xml:space="preserve">Total cholesterol </w:t>
            </w:r>
          </w:p>
        </w:tc>
        <w:tc>
          <w:tcPr>
            <w:tcW w:w="69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5.0</w:t>
            </w:r>
          </w:p>
        </w:tc>
        <w:tc>
          <w:tcPr>
            <w:tcW w:w="789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(1.0)</w:t>
            </w:r>
          </w:p>
        </w:tc>
        <w:tc>
          <w:tcPr>
            <w:tcW w:w="758" w:type="dxa"/>
            <w:gridSpan w:val="2"/>
          </w:tcPr>
          <w:p w:rsidR="009A4774" w:rsidRPr="004A6EB2" w:rsidRDefault="009A4774" w:rsidP="000D715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-0.1</w:t>
            </w:r>
          </w:p>
        </w:tc>
        <w:tc>
          <w:tcPr>
            <w:tcW w:w="758" w:type="dxa"/>
          </w:tcPr>
          <w:p w:rsidR="009A4774" w:rsidRPr="004A6EB2" w:rsidRDefault="009A4774" w:rsidP="000D7152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(0.4)</w:t>
            </w:r>
          </w:p>
        </w:tc>
        <w:tc>
          <w:tcPr>
            <w:tcW w:w="76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(0.5)</w:t>
            </w:r>
          </w:p>
        </w:tc>
        <w:tc>
          <w:tcPr>
            <w:tcW w:w="60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(0.5)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(0.5)</w:t>
            </w: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0.789</w:t>
            </w:r>
          </w:p>
        </w:tc>
        <w:tc>
          <w:tcPr>
            <w:tcW w:w="855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0.238</w:t>
            </w:r>
          </w:p>
        </w:tc>
        <w:tc>
          <w:tcPr>
            <w:tcW w:w="1112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0.881</w:t>
            </w:r>
          </w:p>
        </w:tc>
      </w:tr>
      <w:tr w:rsidR="009A4774" w:rsidRPr="004A6EB2" w:rsidTr="009A4774">
        <w:tc>
          <w:tcPr>
            <w:tcW w:w="359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Triglycerides †</w:t>
            </w:r>
          </w:p>
        </w:tc>
        <w:tc>
          <w:tcPr>
            <w:tcW w:w="69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1.2</w:t>
            </w:r>
          </w:p>
        </w:tc>
        <w:tc>
          <w:tcPr>
            <w:tcW w:w="789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(0.7)</w:t>
            </w:r>
          </w:p>
        </w:tc>
        <w:tc>
          <w:tcPr>
            <w:tcW w:w="758" w:type="dxa"/>
            <w:gridSpan w:val="2"/>
          </w:tcPr>
          <w:p w:rsidR="009A4774" w:rsidRPr="004A6EB2" w:rsidRDefault="009A4774" w:rsidP="000D715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0.1</w:t>
            </w:r>
          </w:p>
        </w:tc>
        <w:tc>
          <w:tcPr>
            <w:tcW w:w="758" w:type="dxa"/>
          </w:tcPr>
          <w:p w:rsidR="009A4774" w:rsidRPr="004A6EB2" w:rsidRDefault="009A4774" w:rsidP="000D7152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(0.4)</w:t>
            </w:r>
          </w:p>
        </w:tc>
        <w:tc>
          <w:tcPr>
            <w:tcW w:w="76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(0.3)</w:t>
            </w:r>
          </w:p>
        </w:tc>
        <w:tc>
          <w:tcPr>
            <w:tcW w:w="60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(0.2)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(0.7)</w:t>
            </w: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0.938</w:t>
            </w:r>
          </w:p>
        </w:tc>
        <w:tc>
          <w:tcPr>
            <w:tcW w:w="855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0.404</w:t>
            </w:r>
          </w:p>
        </w:tc>
        <w:tc>
          <w:tcPr>
            <w:tcW w:w="1112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0.566</w:t>
            </w:r>
          </w:p>
        </w:tc>
      </w:tr>
      <w:tr w:rsidR="009A4774" w:rsidRPr="004A6EB2" w:rsidTr="009A4774">
        <w:tc>
          <w:tcPr>
            <w:tcW w:w="359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HDL cholesterol †</w:t>
            </w:r>
          </w:p>
        </w:tc>
        <w:tc>
          <w:tcPr>
            <w:tcW w:w="69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1.4</w:t>
            </w:r>
          </w:p>
        </w:tc>
        <w:tc>
          <w:tcPr>
            <w:tcW w:w="789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(0.5)</w:t>
            </w:r>
          </w:p>
        </w:tc>
        <w:tc>
          <w:tcPr>
            <w:tcW w:w="758" w:type="dxa"/>
            <w:gridSpan w:val="2"/>
          </w:tcPr>
          <w:p w:rsidR="009A4774" w:rsidRPr="004A6EB2" w:rsidRDefault="009A4774" w:rsidP="000D715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-0.1</w:t>
            </w:r>
          </w:p>
        </w:tc>
        <w:tc>
          <w:tcPr>
            <w:tcW w:w="758" w:type="dxa"/>
          </w:tcPr>
          <w:p w:rsidR="009A4774" w:rsidRPr="004A6EB2" w:rsidRDefault="009A4774" w:rsidP="000D7152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(0.1)</w:t>
            </w:r>
          </w:p>
        </w:tc>
        <w:tc>
          <w:tcPr>
            <w:tcW w:w="76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(0.1)</w:t>
            </w:r>
          </w:p>
        </w:tc>
        <w:tc>
          <w:tcPr>
            <w:tcW w:w="60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(0.1)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  <w:r w:rsidRPr="004A6EB2">
              <w:rPr>
                <w:sz w:val="22"/>
                <w:szCs w:val="22"/>
              </w:rPr>
              <w:t>*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(0.1)</w:t>
            </w: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0.242</w:t>
            </w:r>
          </w:p>
        </w:tc>
        <w:tc>
          <w:tcPr>
            <w:tcW w:w="855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0.005</w:t>
            </w:r>
          </w:p>
        </w:tc>
        <w:tc>
          <w:tcPr>
            <w:tcW w:w="1112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0.909</w:t>
            </w:r>
          </w:p>
        </w:tc>
      </w:tr>
      <w:tr w:rsidR="009A4774" w:rsidRPr="004A6EB2" w:rsidTr="009A4774">
        <w:tc>
          <w:tcPr>
            <w:tcW w:w="359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LDL cholesterol</w:t>
            </w:r>
          </w:p>
        </w:tc>
        <w:tc>
          <w:tcPr>
            <w:tcW w:w="69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3.3</w:t>
            </w:r>
          </w:p>
        </w:tc>
        <w:tc>
          <w:tcPr>
            <w:tcW w:w="789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(0.8)</w:t>
            </w:r>
          </w:p>
        </w:tc>
        <w:tc>
          <w:tcPr>
            <w:tcW w:w="758" w:type="dxa"/>
            <w:gridSpan w:val="2"/>
          </w:tcPr>
          <w:p w:rsidR="009A4774" w:rsidRPr="004A6EB2" w:rsidRDefault="009A4774" w:rsidP="000D715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0.0</w:t>
            </w:r>
          </w:p>
        </w:tc>
        <w:tc>
          <w:tcPr>
            <w:tcW w:w="758" w:type="dxa"/>
          </w:tcPr>
          <w:p w:rsidR="009A4774" w:rsidRPr="004A6EB2" w:rsidRDefault="009A4774" w:rsidP="000D7152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(0.4)</w:t>
            </w:r>
          </w:p>
        </w:tc>
        <w:tc>
          <w:tcPr>
            <w:tcW w:w="76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(0.4)</w:t>
            </w:r>
          </w:p>
        </w:tc>
        <w:tc>
          <w:tcPr>
            <w:tcW w:w="60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(0.4)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(0.4)</w:t>
            </w: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0.869</w:t>
            </w:r>
          </w:p>
        </w:tc>
        <w:tc>
          <w:tcPr>
            <w:tcW w:w="855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0.193</w:t>
            </w:r>
          </w:p>
        </w:tc>
        <w:tc>
          <w:tcPr>
            <w:tcW w:w="1112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0.596</w:t>
            </w:r>
          </w:p>
        </w:tc>
      </w:tr>
      <w:tr w:rsidR="009A4774" w:rsidRPr="004A6EB2" w:rsidTr="009A4774">
        <w:tc>
          <w:tcPr>
            <w:tcW w:w="359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Non-esterified fatty acids</w:t>
            </w:r>
          </w:p>
        </w:tc>
        <w:tc>
          <w:tcPr>
            <w:tcW w:w="69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0.49</w:t>
            </w:r>
          </w:p>
        </w:tc>
        <w:tc>
          <w:tcPr>
            <w:tcW w:w="789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(0.25)</w:t>
            </w:r>
          </w:p>
        </w:tc>
        <w:tc>
          <w:tcPr>
            <w:tcW w:w="758" w:type="dxa"/>
            <w:gridSpan w:val="2"/>
          </w:tcPr>
          <w:p w:rsidR="009A4774" w:rsidRPr="004A6EB2" w:rsidRDefault="009A4774" w:rsidP="000D715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  <w:r w:rsidRPr="004A6EB2">
              <w:rPr>
                <w:sz w:val="22"/>
                <w:szCs w:val="22"/>
              </w:rPr>
              <w:t>3</w:t>
            </w:r>
          </w:p>
        </w:tc>
        <w:tc>
          <w:tcPr>
            <w:tcW w:w="758" w:type="dxa"/>
          </w:tcPr>
          <w:p w:rsidR="009A4774" w:rsidRPr="004A6EB2" w:rsidRDefault="009A4774" w:rsidP="000D71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(0.26</w:t>
            </w:r>
            <w:r w:rsidRPr="004A6EB2">
              <w:rPr>
                <w:sz w:val="22"/>
                <w:szCs w:val="22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-0.03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(0.24)</w:t>
            </w:r>
          </w:p>
        </w:tc>
        <w:tc>
          <w:tcPr>
            <w:tcW w:w="601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74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(0.23)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</w:t>
            </w:r>
          </w:p>
        </w:tc>
        <w:tc>
          <w:tcPr>
            <w:tcW w:w="847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(0.32)</w:t>
            </w: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0.476</w:t>
            </w:r>
          </w:p>
        </w:tc>
        <w:tc>
          <w:tcPr>
            <w:tcW w:w="855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0.757</w:t>
            </w:r>
          </w:p>
        </w:tc>
        <w:tc>
          <w:tcPr>
            <w:tcW w:w="1112" w:type="dxa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0.416</w:t>
            </w:r>
          </w:p>
        </w:tc>
      </w:tr>
      <w:tr w:rsidR="009A4774" w:rsidRPr="004A6EB2" w:rsidTr="009A4774"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iCs/>
                <w:sz w:val="22"/>
                <w:szCs w:val="22"/>
              </w:rPr>
            </w:pPr>
            <w:r w:rsidRPr="004A6EB2">
              <w:rPr>
                <w:iCs/>
                <w:sz w:val="22"/>
                <w:szCs w:val="22"/>
              </w:rPr>
              <w:t xml:space="preserve">Total cholesterol : HDL cholesterol </w:t>
            </w:r>
            <w:r w:rsidRPr="004A6EB2">
              <w:rPr>
                <w:sz w:val="22"/>
                <w:szCs w:val="22"/>
              </w:rPr>
              <w:t xml:space="preserve"> 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3.8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(1.3)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:rsidR="009A4774" w:rsidRPr="004A6EB2" w:rsidRDefault="009A4774" w:rsidP="000D715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0.1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A4774" w:rsidRPr="004A6EB2" w:rsidRDefault="009A4774" w:rsidP="000D7152">
            <w:pPr>
              <w:spacing w:line="360" w:lineRule="auto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(0.4)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(0.3)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(0.3)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(0.3)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0.150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0.062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9A4774" w:rsidRPr="004A6EB2" w:rsidRDefault="009A4774" w:rsidP="00EB14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6EB2">
              <w:rPr>
                <w:sz w:val="22"/>
                <w:szCs w:val="22"/>
              </w:rPr>
              <w:t>0.814</w:t>
            </w:r>
          </w:p>
        </w:tc>
      </w:tr>
    </w:tbl>
    <w:p w:rsidR="00CE0BFE" w:rsidRDefault="00CE0BFE" w:rsidP="00CE0BFE">
      <w:pPr>
        <w:spacing w:line="360" w:lineRule="auto"/>
        <w:rPr>
          <w:vertAlign w:val="superscript"/>
        </w:rPr>
      </w:pPr>
    </w:p>
    <w:p w:rsidR="00CE0BFE" w:rsidRDefault="00CE0BFE" w:rsidP="00CE0BFE">
      <w:pPr>
        <w:spacing w:line="360" w:lineRule="auto"/>
      </w:pPr>
      <w:r w:rsidRPr="000013DB">
        <w:rPr>
          <w:vertAlign w:val="superscript"/>
        </w:rPr>
        <w:t>1</w:t>
      </w:r>
      <w:r w:rsidRPr="000013DB">
        <w:t xml:space="preserve"> </w:t>
      </w:r>
      <w:r>
        <w:t xml:space="preserve">Data are </w:t>
      </w:r>
      <w:proofErr w:type="gramStart"/>
      <w:r>
        <w:t>mean</w:t>
      </w:r>
      <w:proofErr w:type="gramEnd"/>
      <w:r>
        <w:t xml:space="preserve"> (SD).  </w:t>
      </w:r>
      <w:r w:rsidRPr="000013DB">
        <w:t xml:space="preserve">P values given are linear mixed-effects models (2x2 factorial approach) </w:t>
      </w:r>
      <w:r>
        <w:t>for the presence/absence of the prebiotic (XOS) and probiotic (Bi-07)</w:t>
      </w:r>
      <w:r w:rsidRPr="000013DB">
        <w:t xml:space="preserve"> </w:t>
      </w:r>
      <w:r>
        <w:t xml:space="preserve">and their interaction </w:t>
      </w:r>
      <w:r w:rsidRPr="000013DB">
        <w:t>(</w:t>
      </w:r>
      <w:r w:rsidR="00426F91">
        <w:t xml:space="preserve">XOS </w:t>
      </w:r>
      <w:r w:rsidR="00426F91" w:rsidRPr="00426F91">
        <w:rPr>
          <w:highlight w:val="yellow"/>
        </w:rPr>
        <w:t>*</w:t>
      </w:r>
      <w:r w:rsidR="00426F91">
        <w:t xml:space="preserve"> </w:t>
      </w:r>
      <w:r>
        <w:t>B</w:t>
      </w:r>
      <w:r w:rsidR="009A4774">
        <w:t xml:space="preserve">i-07).  * p = 0.02 </w:t>
      </w:r>
      <w:r w:rsidR="009A4774" w:rsidRPr="00E205D4">
        <w:t>compared to MDX</w:t>
      </w:r>
      <w:r w:rsidRPr="00E205D4">
        <w:t xml:space="preserve">, pairwise </w:t>
      </w:r>
      <w:r w:rsidRPr="000013DB">
        <w:t>posts hoc comparisons carried out using contrasts, adjusted using a single-step algorithm.</w:t>
      </w:r>
      <w:r>
        <w:t xml:space="preserve">  </w:t>
      </w:r>
      <w:r w:rsidRPr="00D4038E">
        <w:rPr>
          <w:sz w:val="22"/>
          <w:szCs w:val="22"/>
        </w:rPr>
        <w:t>†</w:t>
      </w:r>
      <w:r w:rsidRPr="000013DB">
        <w:t xml:space="preserve"> n = </w:t>
      </w:r>
      <w:r w:rsidRPr="00376DB7">
        <w:t>11</w:t>
      </w:r>
      <w:r>
        <w:t>, data from first treatment period only.</w:t>
      </w:r>
    </w:p>
    <w:p w:rsidR="00CE0BFE" w:rsidRPr="000013DB" w:rsidRDefault="00CE0BFE" w:rsidP="00CE0BFE">
      <w:pPr>
        <w:spacing w:line="360" w:lineRule="auto"/>
      </w:pPr>
    </w:p>
    <w:p w:rsidR="00CE0BFE" w:rsidRPr="0092013D" w:rsidRDefault="00CE0BFE" w:rsidP="00EB1497">
      <w:pPr>
        <w:spacing w:after="200" w:line="276" w:lineRule="auto"/>
      </w:pPr>
      <w:r>
        <w:rPr>
          <w:b/>
        </w:rPr>
        <w:br w:type="page"/>
      </w:r>
    </w:p>
    <w:p w:rsidR="00CE0BFE" w:rsidRPr="007125A0" w:rsidRDefault="00CE0BFE" w:rsidP="009A4774">
      <w:pPr>
        <w:spacing w:after="200" w:line="276" w:lineRule="auto"/>
        <w:ind w:left="-426"/>
        <w:rPr>
          <w:sz w:val="22"/>
          <w:szCs w:val="22"/>
        </w:rPr>
      </w:pPr>
      <w:r w:rsidRPr="007125A0">
        <w:rPr>
          <w:b/>
          <w:sz w:val="22"/>
          <w:szCs w:val="22"/>
        </w:rPr>
        <w:lastRenderedPageBreak/>
        <w:t xml:space="preserve">Table </w:t>
      </w:r>
      <w:r w:rsidR="00EB1497" w:rsidRPr="00426F91">
        <w:rPr>
          <w:b/>
          <w:sz w:val="22"/>
          <w:szCs w:val="22"/>
        </w:rPr>
        <w:t>B</w:t>
      </w:r>
      <w:r w:rsidRPr="007125A0">
        <w:rPr>
          <w:sz w:val="22"/>
          <w:szCs w:val="22"/>
        </w:rPr>
        <w:tab/>
        <w:t xml:space="preserve">Peripheral blood immune cell phenotypes of volunteers recruited to a double-blind, placebo-controlled, </w:t>
      </w:r>
      <w:proofErr w:type="spellStart"/>
      <w:r w:rsidRPr="007125A0">
        <w:rPr>
          <w:sz w:val="22"/>
          <w:szCs w:val="22"/>
        </w:rPr>
        <w:t>randomised</w:t>
      </w:r>
      <w:proofErr w:type="spellEnd"/>
      <w:r w:rsidRPr="007125A0">
        <w:rPr>
          <w:sz w:val="22"/>
          <w:szCs w:val="22"/>
        </w:rPr>
        <w:t xml:space="preserve"> cross-over during treatment with a candidate prebiotic (</w:t>
      </w:r>
      <w:proofErr w:type="spellStart"/>
      <w:r w:rsidRPr="007125A0">
        <w:rPr>
          <w:sz w:val="22"/>
          <w:szCs w:val="22"/>
        </w:rPr>
        <w:t>xylo</w:t>
      </w:r>
      <w:proofErr w:type="spellEnd"/>
      <w:r w:rsidRPr="007125A0">
        <w:rPr>
          <w:sz w:val="22"/>
          <w:szCs w:val="22"/>
        </w:rPr>
        <w:t>-oligosaccharide, XOS, 8g/day), probiotic (</w:t>
      </w:r>
      <w:proofErr w:type="spellStart"/>
      <w:r w:rsidRPr="007125A0">
        <w:rPr>
          <w:i/>
          <w:sz w:val="22"/>
          <w:szCs w:val="22"/>
        </w:rPr>
        <w:t>Bifidobacterium</w:t>
      </w:r>
      <w:proofErr w:type="spellEnd"/>
      <w:r w:rsidRPr="007125A0">
        <w:rPr>
          <w:i/>
          <w:sz w:val="22"/>
          <w:szCs w:val="22"/>
        </w:rPr>
        <w:t xml:space="preserve"> </w:t>
      </w:r>
      <w:proofErr w:type="spellStart"/>
      <w:r w:rsidRPr="007125A0">
        <w:rPr>
          <w:i/>
          <w:iCs/>
          <w:sz w:val="22"/>
          <w:szCs w:val="22"/>
          <w:lang w:val="en-GB" w:eastAsia="en-GB"/>
        </w:rPr>
        <w:t>animalis</w:t>
      </w:r>
      <w:proofErr w:type="spellEnd"/>
      <w:r w:rsidRPr="007125A0">
        <w:rPr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7125A0">
        <w:rPr>
          <w:sz w:val="22"/>
          <w:szCs w:val="22"/>
          <w:lang w:val="en-GB" w:eastAsia="en-GB"/>
        </w:rPr>
        <w:t>subsp</w:t>
      </w:r>
      <w:proofErr w:type="spellEnd"/>
      <w:r w:rsidRPr="007125A0">
        <w:rPr>
          <w:sz w:val="22"/>
          <w:szCs w:val="22"/>
          <w:lang w:val="en-GB" w:eastAsia="en-GB"/>
        </w:rPr>
        <w:t xml:space="preserve"> </w:t>
      </w:r>
      <w:proofErr w:type="spellStart"/>
      <w:r w:rsidRPr="007125A0">
        <w:rPr>
          <w:i/>
          <w:iCs/>
          <w:sz w:val="22"/>
          <w:szCs w:val="22"/>
          <w:lang w:val="en-GB" w:eastAsia="en-GB"/>
        </w:rPr>
        <w:t>lactis</w:t>
      </w:r>
      <w:proofErr w:type="spellEnd"/>
      <w:r w:rsidRPr="007125A0">
        <w:rPr>
          <w:iCs/>
          <w:sz w:val="22"/>
          <w:szCs w:val="22"/>
          <w:lang w:val="en-GB" w:eastAsia="en-GB"/>
        </w:rPr>
        <w:t xml:space="preserve">, </w:t>
      </w:r>
      <w:r w:rsidRPr="007125A0">
        <w:rPr>
          <w:sz w:val="22"/>
          <w:szCs w:val="22"/>
        </w:rPr>
        <w:t xml:space="preserve">Bi-07, </w:t>
      </w:r>
      <w:r w:rsidRPr="007125A0">
        <w:rPr>
          <w:sz w:val="22"/>
          <w:szCs w:val="22"/>
          <w:lang w:val="en-GB"/>
        </w:rPr>
        <w:t>10</w:t>
      </w:r>
      <w:r w:rsidRPr="007125A0">
        <w:rPr>
          <w:sz w:val="22"/>
          <w:szCs w:val="22"/>
          <w:vertAlign w:val="superscript"/>
          <w:lang w:val="en-GB"/>
        </w:rPr>
        <w:t>9</w:t>
      </w:r>
      <w:r w:rsidRPr="007125A0">
        <w:rPr>
          <w:sz w:val="22"/>
          <w:szCs w:val="22"/>
          <w:lang w:val="en-GB"/>
        </w:rPr>
        <w:t xml:space="preserve"> CFU/day</w:t>
      </w:r>
      <w:r w:rsidRPr="007125A0">
        <w:rPr>
          <w:sz w:val="22"/>
          <w:szCs w:val="22"/>
        </w:rPr>
        <w:t xml:space="preserve">) or </w:t>
      </w:r>
      <w:proofErr w:type="spellStart"/>
      <w:r w:rsidRPr="007125A0">
        <w:rPr>
          <w:sz w:val="22"/>
          <w:szCs w:val="22"/>
        </w:rPr>
        <w:t>synbiotic</w:t>
      </w:r>
      <w:proofErr w:type="spellEnd"/>
      <w:r w:rsidRPr="007125A0">
        <w:rPr>
          <w:sz w:val="22"/>
          <w:szCs w:val="22"/>
        </w:rPr>
        <w:t xml:space="preserve"> (XOS + Bi-07)</w:t>
      </w:r>
      <w:r w:rsidRPr="007125A0">
        <w:rPr>
          <w:sz w:val="22"/>
          <w:szCs w:val="22"/>
          <w:vertAlign w:val="superscript"/>
        </w:rPr>
        <w:t xml:space="preserve"> 1</w:t>
      </w:r>
    </w:p>
    <w:p w:rsidR="00CE0BFE" w:rsidRPr="007125A0" w:rsidRDefault="00CE0BFE" w:rsidP="00CE0BFE">
      <w:pPr>
        <w:rPr>
          <w:sz w:val="22"/>
          <w:szCs w:val="22"/>
        </w:rPr>
      </w:pPr>
    </w:p>
    <w:tbl>
      <w:tblPr>
        <w:tblW w:w="147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46"/>
        <w:gridCol w:w="752"/>
        <w:gridCol w:w="766"/>
        <w:gridCol w:w="711"/>
        <w:gridCol w:w="968"/>
        <w:gridCol w:w="601"/>
        <w:gridCol w:w="858"/>
        <w:gridCol w:w="778"/>
        <w:gridCol w:w="858"/>
        <w:gridCol w:w="726"/>
        <w:gridCol w:w="858"/>
        <w:gridCol w:w="68"/>
        <w:gridCol w:w="168"/>
        <w:gridCol w:w="236"/>
        <w:gridCol w:w="828"/>
        <w:gridCol w:w="944"/>
        <w:gridCol w:w="944"/>
      </w:tblGrid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gridSpan w:val="9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P value</w:t>
            </w:r>
          </w:p>
        </w:tc>
      </w:tr>
      <w:tr w:rsidR="009A4774" w:rsidRPr="008776ED" w:rsidTr="009A4774"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Baseline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(n=43)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9A4774" w:rsidRPr="008776ED" w:rsidRDefault="009A4774" w:rsidP="009A47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Δ</w:t>
            </w:r>
            <w:r w:rsidRPr="00E205D4">
              <w:rPr>
                <w:sz w:val="22"/>
                <w:szCs w:val="22"/>
              </w:rPr>
              <w:t xml:space="preserve"> MDX</w:t>
            </w:r>
          </w:p>
          <w:p w:rsidR="009A4774" w:rsidRPr="008776ED" w:rsidRDefault="009A4774" w:rsidP="009A47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(n = 38)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Δ Bi-07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(n = 42)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Δ XOS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(n = 41)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Δ XOS + Bi-07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(n = 39-42)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Bi-07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XOS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9A4774" w:rsidRPr="008776ED" w:rsidRDefault="009A4774" w:rsidP="00426F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 xml:space="preserve">XOS </w:t>
            </w:r>
            <w:r w:rsidR="00426F91" w:rsidRPr="00426F91">
              <w:rPr>
                <w:sz w:val="22"/>
                <w:szCs w:val="22"/>
                <w:highlight w:val="yellow"/>
              </w:rPr>
              <w:t>*</w:t>
            </w:r>
            <w:r w:rsidRPr="008776ED">
              <w:rPr>
                <w:sz w:val="22"/>
                <w:szCs w:val="22"/>
              </w:rPr>
              <w:t xml:space="preserve"> Bi-07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48" w:type="dxa"/>
            <w:gridSpan w:val="13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i/>
                <w:sz w:val="22"/>
                <w:szCs w:val="22"/>
              </w:rPr>
              <w:t>% lymphocytes</w:t>
            </w: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CD3+ (T cells)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66.1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(10.7)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(10.0)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(11.4)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-1.4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(18.5)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(11.6)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0.621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0.201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0.357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ab/>
              <w:t>CD3+CD4+ (T helper cells)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40.7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(7.7)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-1.6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(17.8)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(9.2)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(6.5)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(12.0)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0.326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0.793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0.472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E205D4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  <w:lang w:val="fr-FR"/>
              </w:rPr>
            </w:pPr>
            <w:r w:rsidRPr="00E205D4">
              <w:rPr>
                <w:sz w:val="22"/>
                <w:szCs w:val="22"/>
                <w:lang w:val="fr-FR"/>
              </w:rPr>
              <w:tab/>
              <w:t>CD3+CD8+ (cytotoxic T cells)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23.5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(8.6)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-1.5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(7.4)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(4.9)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(4.2)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-0.3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(5.7)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0.307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0.857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0.141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ab/>
              <w:t>CD3+CD16/56+ (NKT cells) †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4.3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(4.3)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-0.2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(1.2)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-0.6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(1.4)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-0.7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(0.8)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-0.2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(1.6)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0.895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0.522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0.772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CD16/56+ (NK cells)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15.6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(7.2)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-1.5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(4.1)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-0.6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(5.9)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-0.2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(5.1)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-0.4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(4.6)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0.767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0.256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0.492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CD19+(B cells)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12.0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(3.8)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(2.9)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-0.2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(3.0)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-0.8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(6.1)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(2.8)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0.832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0.470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0.128</w:t>
            </w: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48" w:type="dxa"/>
            <w:gridSpan w:val="13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i/>
                <w:sz w:val="22"/>
                <w:szCs w:val="22"/>
              </w:rPr>
              <w:t>mean fluorescence intensity</w:t>
            </w: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tabs>
                <w:tab w:val="center" w:pos="2013"/>
              </w:tabs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CD3 on T cells †</w:t>
            </w:r>
            <w:r w:rsidRPr="008776ED">
              <w:rPr>
                <w:sz w:val="22"/>
                <w:szCs w:val="22"/>
              </w:rPr>
              <w:tab/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61.7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(6.2)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(4.7)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-1.3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(4.7)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(3.5)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(5.3)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0.236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0.679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0.050</w:t>
            </w:r>
          </w:p>
        </w:tc>
      </w:tr>
      <w:tr w:rsidR="009A4774" w:rsidRPr="008776ED" w:rsidTr="009A4774">
        <w:trPr>
          <w:trHeight w:val="293"/>
        </w:trPr>
        <w:tc>
          <w:tcPr>
            <w:tcW w:w="3646" w:type="dxa"/>
            <w:vMerge w:val="restart"/>
            <w:shd w:val="clear" w:color="auto" w:fill="auto"/>
          </w:tcPr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ab/>
              <w:t>CD3 on T helper cells</w:t>
            </w:r>
          </w:p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ind w:left="-284" w:firstLine="284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ab/>
              <w:t>CD4 on T helper cells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62.9</w:t>
            </w:r>
          </w:p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527.4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(6.8)</w:t>
            </w:r>
          </w:p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(67.3)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-0.7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(8.9)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(5.8)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(4.8)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(6.4)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0.701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0.779</w:t>
            </w:r>
          </w:p>
        </w:tc>
        <w:tc>
          <w:tcPr>
            <w:tcW w:w="944" w:type="dxa"/>
            <w:vMerge w:val="restart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0.505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0.985</w:t>
            </w:r>
          </w:p>
        </w:tc>
        <w:tc>
          <w:tcPr>
            <w:tcW w:w="944" w:type="dxa"/>
            <w:vMerge w:val="restart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0.940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0.706</w:t>
            </w:r>
          </w:p>
        </w:tc>
      </w:tr>
      <w:tr w:rsidR="009A4774" w:rsidRPr="008776ED" w:rsidTr="009A4774">
        <w:trPr>
          <w:trHeight w:val="292"/>
        </w:trPr>
        <w:tc>
          <w:tcPr>
            <w:tcW w:w="3646" w:type="dxa"/>
            <w:vMerge/>
            <w:shd w:val="clear" w:color="auto" w:fill="auto"/>
          </w:tcPr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(127.6)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(68.5)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(73.8)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(63.9)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A4774" w:rsidRPr="008776ED" w:rsidTr="009A4774">
        <w:trPr>
          <w:trHeight w:val="293"/>
        </w:trPr>
        <w:tc>
          <w:tcPr>
            <w:tcW w:w="3646" w:type="dxa"/>
            <w:vMerge w:val="restart"/>
            <w:shd w:val="clear" w:color="auto" w:fill="auto"/>
          </w:tcPr>
          <w:p w:rsidR="009A4774" w:rsidRPr="00E205D4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  <w:lang w:val="fr-FR"/>
              </w:rPr>
            </w:pPr>
            <w:r w:rsidRPr="00E205D4">
              <w:rPr>
                <w:sz w:val="22"/>
                <w:szCs w:val="22"/>
                <w:lang w:val="fr-FR"/>
              </w:rPr>
              <w:tab/>
              <w:t>CD3 on cytotoxic T cells</w:t>
            </w:r>
          </w:p>
          <w:p w:rsidR="009A4774" w:rsidRPr="00E205D4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  <w:lang w:val="fr-FR"/>
              </w:rPr>
            </w:pPr>
            <w:r w:rsidRPr="00E205D4">
              <w:rPr>
                <w:sz w:val="22"/>
                <w:szCs w:val="22"/>
                <w:lang w:val="fr-FR"/>
              </w:rPr>
              <w:tab/>
              <w:t>CD8 on cytotoxic T cells (x 10</w:t>
            </w:r>
            <w:r w:rsidRPr="00E205D4">
              <w:rPr>
                <w:sz w:val="22"/>
                <w:szCs w:val="22"/>
                <w:vertAlign w:val="superscript"/>
                <w:lang w:val="fr-FR"/>
              </w:rPr>
              <w:t>-3</w:t>
            </w:r>
            <w:r w:rsidRPr="00E205D4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56.1</w:t>
            </w:r>
          </w:p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1.2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(6.7)</w:t>
            </w:r>
          </w:p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(0.3)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(5.0)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(4.9)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(4.3)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(6.7)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0.168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0.463</w:t>
            </w:r>
          </w:p>
        </w:tc>
        <w:tc>
          <w:tcPr>
            <w:tcW w:w="944" w:type="dxa"/>
            <w:vMerge w:val="restart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0.804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0.685</w:t>
            </w:r>
          </w:p>
        </w:tc>
        <w:tc>
          <w:tcPr>
            <w:tcW w:w="944" w:type="dxa"/>
            <w:vMerge w:val="restart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0.823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0.732</w:t>
            </w:r>
          </w:p>
        </w:tc>
      </w:tr>
      <w:tr w:rsidR="009A4774" w:rsidRPr="008776ED" w:rsidTr="009A4774">
        <w:trPr>
          <w:trHeight w:val="292"/>
        </w:trPr>
        <w:tc>
          <w:tcPr>
            <w:tcW w:w="3646" w:type="dxa"/>
            <w:vMerge/>
            <w:shd w:val="clear" w:color="auto" w:fill="auto"/>
          </w:tcPr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(331.5)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(246.8)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18.2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(207.6)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-18.6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(342.2)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A4774" w:rsidRPr="008776ED" w:rsidTr="009A4774">
        <w:trPr>
          <w:trHeight w:val="293"/>
        </w:trPr>
        <w:tc>
          <w:tcPr>
            <w:tcW w:w="3646" w:type="dxa"/>
            <w:vMerge w:val="restart"/>
            <w:shd w:val="clear" w:color="auto" w:fill="auto"/>
          </w:tcPr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ab/>
              <w:t>CD3 on NKT cells †</w:t>
            </w:r>
          </w:p>
          <w:p w:rsidR="009A4774" w:rsidRPr="008776ED" w:rsidRDefault="009A4774" w:rsidP="009A4774">
            <w:pPr>
              <w:tabs>
                <w:tab w:val="left" w:pos="405"/>
              </w:tabs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ab/>
              <w:t>CD16/56 on NKT cells †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72.5</w:t>
            </w:r>
          </w:p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32.2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(14.9)</w:t>
            </w:r>
          </w:p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(8.9)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(4.5)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(11.6)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-2.5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(11.2)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(10.6)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0.524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0.344</w:t>
            </w:r>
          </w:p>
        </w:tc>
        <w:tc>
          <w:tcPr>
            <w:tcW w:w="944" w:type="dxa"/>
            <w:vMerge w:val="restart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0.547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0.027</w:t>
            </w:r>
          </w:p>
        </w:tc>
        <w:tc>
          <w:tcPr>
            <w:tcW w:w="944" w:type="dxa"/>
            <w:vMerge w:val="restart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0.354</w:t>
            </w:r>
          </w:p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0.166</w:t>
            </w:r>
          </w:p>
        </w:tc>
      </w:tr>
      <w:tr w:rsidR="009A4774" w:rsidRPr="008776ED" w:rsidTr="009A4774">
        <w:trPr>
          <w:trHeight w:val="292"/>
        </w:trPr>
        <w:tc>
          <w:tcPr>
            <w:tcW w:w="3646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(5.3)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-0.3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(10.6)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-5.1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(10.3)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(6.2)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A4774" w:rsidRPr="008776ED" w:rsidTr="009A4774">
        <w:tc>
          <w:tcPr>
            <w:tcW w:w="364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CD16/56 on NK cells †</w:t>
            </w:r>
          </w:p>
        </w:tc>
        <w:tc>
          <w:tcPr>
            <w:tcW w:w="752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129.6</w:t>
            </w:r>
          </w:p>
        </w:tc>
        <w:tc>
          <w:tcPr>
            <w:tcW w:w="76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(44.8)</w:t>
            </w:r>
          </w:p>
        </w:tc>
        <w:tc>
          <w:tcPr>
            <w:tcW w:w="711" w:type="dxa"/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968" w:type="dxa"/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(34.6)</w:t>
            </w:r>
          </w:p>
        </w:tc>
        <w:tc>
          <w:tcPr>
            <w:tcW w:w="601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-9.0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(13.0)</w:t>
            </w:r>
          </w:p>
        </w:tc>
        <w:tc>
          <w:tcPr>
            <w:tcW w:w="77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-5.9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(18.6)</w:t>
            </w:r>
          </w:p>
        </w:tc>
        <w:tc>
          <w:tcPr>
            <w:tcW w:w="72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-6.7</w:t>
            </w:r>
          </w:p>
        </w:tc>
        <w:tc>
          <w:tcPr>
            <w:tcW w:w="85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(47.0)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0.393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0.725</w:t>
            </w:r>
          </w:p>
        </w:tc>
        <w:tc>
          <w:tcPr>
            <w:tcW w:w="944" w:type="dxa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0.133</w:t>
            </w:r>
          </w:p>
        </w:tc>
      </w:tr>
      <w:tr w:rsidR="009A4774" w:rsidRPr="008776ED" w:rsidTr="009A4774"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iCs/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CD19 on B cells †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180.5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(35.2)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A4774" w:rsidRPr="008776ED" w:rsidRDefault="009A4774" w:rsidP="000D71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15.8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9A4774" w:rsidRPr="008776ED" w:rsidRDefault="009A4774" w:rsidP="000D7152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(27.1)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-8.7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(32.0)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-3.8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(25.9)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-1.8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  <w:r w:rsidRPr="008776ED">
              <w:rPr>
                <w:color w:val="000000"/>
                <w:sz w:val="22"/>
                <w:szCs w:val="22"/>
              </w:rPr>
              <w:t>(42.4)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0.151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0.291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9A4774" w:rsidRPr="008776ED" w:rsidRDefault="009A4774" w:rsidP="00EB14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76ED">
              <w:rPr>
                <w:sz w:val="22"/>
                <w:szCs w:val="22"/>
              </w:rPr>
              <w:t>0.009</w:t>
            </w:r>
          </w:p>
        </w:tc>
      </w:tr>
    </w:tbl>
    <w:p w:rsidR="00CE0BFE" w:rsidRPr="007125A0" w:rsidRDefault="00CE0BFE" w:rsidP="00CE0BFE">
      <w:pPr>
        <w:rPr>
          <w:sz w:val="22"/>
          <w:szCs w:val="22"/>
        </w:rPr>
      </w:pPr>
    </w:p>
    <w:p w:rsidR="00CE0BFE" w:rsidRPr="003978C1" w:rsidRDefault="00CE0BFE" w:rsidP="009A4774">
      <w:pPr>
        <w:spacing w:line="360" w:lineRule="auto"/>
        <w:ind w:left="-426"/>
        <w:rPr>
          <w:sz w:val="22"/>
          <w:szCs w:val="22"/>
        </w:rPr>
      </w:pPr>
      <w:r w:rsidRPr="007125A0">
        <w:rPr>
          <w:sz w:val="22"/>
          <w:szCs w:val="22"/>
          <w:vertAlign w:val="superscript"/>
        </w:rPr>
        <w:t>1</w:t>
      </w:r>
      <w:r w:rsidRPr="007125A0">
        <w:rPr>
          <w:sz w:val="22"/>
          <w:szCs w:val="22"/>
        </w:rPr>
        <w:t xml:space="preserve"> Data are </w:t>
      </w:r>
      <w:proofErr w:type="gramStart"/>
      <w:r w:rsidRPr="007125A0">
        <w:rPr>
          <w:sz w:val="22"/>
          <w:szCs w:val="22"/>
        </w:rPr>
        <w:t>mean</w:t>
      </w:r>
      <w:proofErr w:type="gramEnd"/>
      <w:r w:rsidRPr="007125A0">
        <w:rPr>
          <w:sz w:val="22"/>
          <w:szCs w:val="22"/>
        </w:rPr>
        <w:t xml:space="preserve"> (SD).  P values given are linear mixed-effects models (2x2 factorial approach) for the presence/absence of the prebiotic (XOS) and probiotic (Bi</w:t>
      </w:r>
      <w:r w:rsidR="00426F91">
        <w:rPr>
          <w:sz w:val="22"/>
          <w:szCs w:val="22"/>
        </w:rPr>
        <w:t xml:space="preserve">-07) and their interaction (XOS </w:t>
      </w:r>
      <w:r w:rsidR="00426F91" w:rsidRPr="00426F91">
        <w:rPr>
          <w:sz w:val="22"/>
          <w:szCs w:val="22"/>
          <w:highlight w:val="yellow"/>
        </w:rPr>
        <w:t>*</w:t>
      </w:r>
      <w:r w:rsidR="00426F91">
        <w:rPr>
          <w:sz w:val="22"/>
          <w:szCs w:val="22"/>
        </w:rPr>
        <w:t xml:space="preserve"> </w:t>
      </w:r>
      <w:r w:rsidRPr="007125A0">
        <w:rPr>
          <w:sz w:val="22"/>
          <w:szCs w:val="22"/>
        </w:rPr>
        <w:t xml:space="preserve">Bi-07).  * </w:t>
      </w:r>
      <w:proofErr w:type="gramStart"/>
      <w:r w:rsidRPr="007125A0">
        <w:rPr>
          <w:sz w:val="22"/>
          <w:szCs w:val="22"/>
        </w:rPr>
        <w:t>significantly</w:t>
      </w:r>
      <w:proofErr w:type="gramEnd"/>
      <w:r w:rsidRPr="007125A0">
        <w:rPr>
          <w:sz w:val="22"/>
          <w:szCs w:val="22"/>
        </w:rPr>
        <w:t xml:space="preserve"> different </w:t>
      </w:r>
      <w:r w:rsidRPr="00E205D4">
        <w:rPr>
          <w:sz w:val="22"/>
          <w:szCs w:val="22"/>
        </w:rPr>
        <w:t xml:space="preserve">from </w:t>
      </w:r>
      <w:r w:rsidR="009A4774" w:rsidRPr="00E205D4">
        <w:rPr>
          <w:sz w:val="22"/>
          <w:szCs w:val="22"/>
        </w:rPr>
        <w:t>MDX</w:t>
      </w:r>
      <w:r w:rsidRPr="00E205D4">
        <w:rPr>
          <w:sz w:val="22"/>
          <w:szCs w:val="22"/>
        </w:rPr>
        <w:t xml:space="preserve">, pairwise </w:t>
      </w:r>
      <w:r w:rsidRPr="007125A0">
        <w:rPr>
          <w:sz w:val="22"/>
          <w:szCs w:val="22"/>
        </w:rPr>
        <w:t>posts hoc comparisons carried out using contrasts, adjusted using a single-step algorithm.</w:t>
      </w:r>
      <w:r w:rsidRPr="003978C1">
        <w:rPr>
          <w:sz w:val="22"/>
          <w:szCs w:val="22"/>
        </w:rPr>
        <w:t xml:space="preserve"> </w:t>
      </w:r>
      <w:r w:rsidRPr="00D4038E">
        <w:rPr>
          <w:sz w:val="22"/>
          <w:szCs w:val="22"/>
        </w:rPr>
        <w:t>†</w:t>
      </w:r>
      <w:r w:rsidRPr="000013DB">
        <w:t xml:space="preserve"> n = </w:t>
      </w:r>
      <w:r w:rsidRPr="00376DB7">
        <w:t>11</w:t>
      </w:r>
      <w:r>
        <w:t>, data from first treatment period only.</w:t>
      </w:r>
      <w:r>
        <w:br w:type="page"/>
      </w:r>
      <w:r w:rsidRPr="007125A0">
        <w:rPr>
          <w:b/>
        </w:rPr>
        <w:lastRenderedPageBreak/>
        <w:t>Table</w:t>
      </w:r>
      <w:r w:rsidRPr="00426F91">
        <w:rPr>
          <w:b/>
        </w:rPr>
        <w:t xml:space="preserve"> </w:t>
      </w:r>
      <w:r w:rsidR="00EB1497" w:rsidRPr="00426F91">
        <w:rPr>
          <w:b/>
        </w:rPr>
        <w:t>C</w:t>
      </w:r>
      <w:r w:rsidRPr="007125A0">
        <w:tab/>
        <w:t xml:space="preserve">Ex vivo cytokine production of LPS stimulated whole blood cultures from volunteers recruited to a double-blind, placebo-controlled, </w:t>
      </w:r>
      <w:proofErr w:type="spellStart"/>
      <w:r w:rsidRPr="007125A0">
        <w:t>randomised</w:t>
      </w:r>
      <w:proofErr w:type="spellEnd"/>
      <w:r w:rsidRPr="007125A0">
        <w:t xml:space="preserve"> cross-over during treatment with a candidate prebiotic (</w:t>
      </w:r>
      <w:proofErr w:type="spellStart"/>
      <w:r w:rsidRPr="007125A0">
        <w:t>xylo</w:t>
      </w:r>
      <w:proofErr w:type="spellEnd"/>
      <w:r w:rsidRPr="007125A0">
        <w:t>-oligosaccharide, XOS, 8g/day), probiotic (</w:t>
      </w:r>
      <w:proofErr w:type="spellStart"/>
      <w:r w:rsidRPr="007125A0">
        <w:rPr>
          <w:i/>
        </w:rPr>
        <w:t>Bifidobacterium</w:t>
      </w:r>
      <w:proofErr w:type="spellEnd"/>
      <w:r w:rsidRPr="007125A0">
        <w:rPr>
          <w:i/>
        </w:rPr>
        <w:t xml:space="preserve"> </w:t>
      </w:r>
      <w:proofErr w:type="spellStart"/>
      <w:r w:rsidRPr="007125A0">
        <w:rPr>
          <w:i/>
          <w:iCs/>
          <w:lang w:val="en-GB" w:eastAsia="en-GB"/>
        </w:rPr>
        <w:t>animalis</w:t>
      </w:r>
      <w:proofErr w:type="spellEnd"/>
      <w:r w:rsidRPr="007125A0">
        <w:rPr>
          <w:i/>
          <w:iCs/>
          <w:lang w:val="en-GB" w:eastAsia="en-GB"/>
        </w:rPr>
        <w:t xml:space="preserve"> </w:t>
      </w:r>
      <w:proofErr w:type="spellStart"/>
      <w:r w:rsidRPr="007125A0">
        <w:rPr>
          <w:lang w:val="en-GB" w:eastAsia="en-GB"/>
        </w:rPr>
        <w:t>subsp</w:t>
      </w:r>
      <w:proofErr w:type="spellEnd"/>
      <w:r w:rsidRPr="007125A0">
        <w:rPr>
          <w:lang w:val="en-GB" w:eastAsia="en-GB"/>
        </w:rPr>
        <w:t xml:space="preserve"> </w:t>
      </w:r>
      <w:proofErr w:type="spellStart"/>
      <w:r w:rsidRPr="007125A0">
        <w:rPr>
          <w:i/>
          <w:iCs/>
          <w:lang w:val="en-GB" w:eastAsia="en-GB"/>
        </w:rPr>
        <w:t>lactis</w:t>
      </w:r>
      <w:proofErr w:type="spellEnd"/>
      <w:r w:rsidRPr="007125A0">
        <w:rPr>
          <w:iCs/>
          <w:lang w:val="en-GB" w:eastAsia="en-GB"/>
        </w:rPr>
        <w:t xml:space="preserve">, </w:t>
      </w:r>
      <w:r w:rsidRPr="007125A0">
        <w:t xml:space="preserve">Bi-07, </w:t>
      </w:r>
      <w:r w:rsidRPr="007125A0">
        <w:rPr>
          <w:lang w:val="en-GB"/>
        </w:rPr>
        <w:t>10</w:t>
      </w:r>
      <w:r w:rsidRPr="007125A0">
        <w:rPr>
          <w:vertAlign w:val="superscript"/>
          <w:lang w:val="en-GB"/>
        </w:rPr>
        <w:t>9</w:t>
      </w:r>
      <w:r w:rsidRPr="007125A0">
        <w:rPr>
          <w:lang w:val="en-GB"/>
        </w:rPr>
        <w:t xml:space="preserve"> CFU/day</w:t>
      </w:r>
      <w:r w:rsidRPr="007125A0">
        <w:t xml:space="preserve">) or </w:t>
      </w:r>
      <w:proofErr w:type="spellStart"/>
      <w:r w:rsidRPr="007125A0">
        <w:t>synbiotic</w:t>
      </w:r>
      <w:proofErr w:type="spellEnd"/>
      <w:r w:rsidRPr="007125A0">
        <w:t xml:space="preserve"> (XOS + Bi-07)</w:t>
      </w:r>
      <w:r w:rsidRPr="007125A0">
        <w:rPr>
          <w:vertAlign w:val="superscript"/>
        </w:rPr>
        <w:t xml:space="preserve"> 1</w:t>
      </w:r>
    </w:p>
    <w:p w:rsidR="00CE0BFE" w:rsidRDefault="00CE0BFE" w:rsidP="00CE0BFE">
      <w:pPr>
        <w:spacing w:line="276" w:lineRule="auto"/>
      </w:pPr>
    </w:p>
    <w:tbl>
      <w:tblPr>
        <w:tblW w:w="13635" w:type="dxa"/>
        <w:tblLayout w:type="fixed"/>
        <w:tblLook w:val="01E0" w:firstRow="1" w:lastRow="1" w:firstColumn="1" w:lastColumn="1" w:noHBand="0" w:noVBand="0"/>
      </w:tblPr>
      <w:tblGrid>
        <w:gridCol w:w="1766"/>
        <w:gridCol w:w="861"/>
        <w:gridCol w:w="951"/>
        <w:gridCol w:w="876"/>
        <w:gridCol w:w="1036"/>
        <w:gridCol w:w="689"/>
        <w:gridCol w:w="916"/>
        <w:gridCol w:w="956"/>
        <w:gridCol w:w="916"/>
        <w:gridCol w:w="793"/>
        <w:gridCol w:w="916"/>
        <w:gridCol w:w="236"/>
        <w:gridCol w:w="236"/>
        <w:gridCol w:w="876"/>
        <w:gridCol w:w="771"/>
        <w:gridCol w:w="840"/>
      </w:tblGrid>
      <w:tr w:rsidR="009A4774" w:rsidTr="009A4774">
        <w:tc>
          <w:tcPr>
            <w:tcW w:w="1766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</w:p>
        </w:tc>
        <w:tc>
          <w:tcPr>
            <w:tcW w:w="1812" w:type="dxa"/>
            <w:gridSpan w:val="2"/>
            <w:shd w:val="clear" w:color="auto" w:fill="auto"/>
          </w:tcPr>
          <w:p w:rsidR="009A4774" w:rsidRDefault="009A4774" w:rsidP="00EB1497">
            <w:pPr>
              <w:spacing w:line="276" w:lineRule="auto"/>
            </w:pPr>
          </w:p>
        </w:tc>
        <w:tc>
          <w:tcPr>
            <w:tcW w:w="1912" w:type="dxa"/>
            <w:gridSpan w:val="2"/>
          </w:tcPr>
          <w:p w:rsidR="009A4774" w:rsidRPr="006F3515" w:rsidRDefault="009A4774" w:rsidP="00EB1497">
            <w:pPr>
              <w:spacing w:line="276" w:lineRule="auto"/>
              <w:jc w:val="center"/>
            </w:pPr>
          </w:p>
        </w:tc>
        <w:tc>
          <w:tcPr>
            <w:tcW w:w="5658" w:type="dxa"/>
            <w:gridSpan w:val="8"/>
            <w:shd w:val="clear" w:color="auto" w:fill="auto"/>
          </w:tcPr>
          <w:p w:rsidR="009A4774" w:rsidRPr="006F3515" w:rsidRDefault="009A4774" w:rsidP="00EB1497">
            <w:pPr>
              <w:spacing w:line="276" w:lineRule="auto"/>
              <w:jc w:val="center"/>
            </w:pP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P value</w:t>
            </w:r>
          </w:p>
        </w:tc>
      </w:tr>
      <w:tr w:rsidR="009A4774" w:rsidTr="009A4774"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Baseline</w:t>
            </w:r>
          </w:p>
          <w:p w:rsidR="009A4774" w:rsidRDefault="009A4774" w:rsidP="00EB1497">
            <w:pPr>
              <w:spacing w:line="276" w:lineRule="auto"/>
              <w:jc w:val="center"/>
            </w:pPr>
            <w:r>
              <w:t>(n = 41-43)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9A4774" w:rsidRDefault="009A4774" w:rsidP="009A4774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 xml:space="preserve">Δ </w:t>
            </w:r>
            <w:r w:rsidRPr="00E205D4">
              <w:t>MDX</w:t>
            </w:r>
          </w:p>
          <w:p w:rsidR="009A4774" w:rsidRPr="007125A0" w:rsidRDefault="009A4774" w:rsidP="009A47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(n = 39-41)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 xml:space="preserve">Δ </w:t>
            </w:r>
            <w:r>
              <w:t>Bi-07</w:t>
            </w:r>
          </w:p>
          <w:p w:rsidR="009A4774" w:rsidRDefault="009A4774" w:rsidP="00EB1497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>(n = 42)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 xml:space="preserve">Δ </w:t>
            </w:r>
            <w:r>
              <w:t>XOS</w:t>
            </w:r>
          </w:p>
          <w:p w:rsidR="009A4774" w:rsidRDefault="009A4774" w:rsidP="00EB1497">
            <w:pPr>
              <w:spacing w:line="276" w:lineRule="auto"/>
              <w:jc w:val="center"/>
            </w:pPr>
            <w:r>
              <w:t>(n = 42)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 xml:space="preserve">Δ </w:t>
            </w:r>
            <w:r>
              <w:t>XOS + Bi-07</w:t>
            </w:r>
          </w:p>
          <w:p w:rsidR="009A4774" w:rsidRDefault="009A4774" w:rsidP="00EB1497">
            <w:pPr>
              <w:spacing w:line="276" w:lineRule="auto"/>
              <w:jc w:val="center"/>
            </w:pPr>
            <w:r>
              <w:t>(n = 39-42)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>Bi-07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A4774" w:rsidRDefault="009A4774" w:rsidP="00EB1497">
            <w:pPr>
              <w:spacing w:line="276" w:lineRule="auto"/>
              <w:jc w:val="center"/>
            </w:pPr>
            <w:r w:rsidRPr="007125A0">
              <w:rPr>
                <w:sz w:val="22"/>
                <w:szCs w:val="22"/>
              </w:rPr>
              <w:t>XOS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A4774" w:rsidRDefault="00426F91" w:rsidP="00EB14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XOS </w:t>
            </w:r>
            <w:r w:rsidRPr="00426F91">
              <w:rPr>
                <w:sz w:val="22"/>
                <w:szCs w:val="22"/>
                <w:highlight w:val="yellow"/>
              </w:rPr>
              <w:t>*</w:t>
            </w:r>
            <w:r w:rsidR="009A4774" w:rsidRPr="007125A0">
              <w:rPr>
                <w:sz w:val="22"/>
                <w:szCs w:val="22"/>
              </w:rPr>
              <w:t xml:space="preserve"> Bi-07</w:t>
            </w:r>
          </w:p>
        </w:tc>
      </w:tr>
      <w:tr w:rsidR="009A4774" w:rsidTr="009A4774"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</w:pPr>
          </w:p>
        </w:tc>
        <w:tc>
          <w:tcPr>
            <w:tcW w:w="9382" w:type="dxa"/>
            <w:gridSpan w:val="12"/>
            <w:tcBorders>
              <w:top w:val="single" w:sz="4" w:space="0" w:color="auto"/>
            </w:tcBorders>
          </w:tcPr>
          <w:p w:rsidR="009A4774" w:rsidRPr="00F227BB" w:rsidRDefault="009A4774" w:rsidP="00EB1497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F227BB">
              <w:rPr>
                <w:i/>
              </w:rPr>
              <w:t>pg</w:t>
            </w:r>
            <w:proofErr w:type="spellEnd"/>
            <w:r w:rsidRPr="00F227BB">
              <w:rPr>
                <w:i/>
              </w:rPr>
              <w:t>/ml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9A4774" w:rsidRDefault="009A4774" w:rsidP="00EB1497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A4774" w:rsidRDefault="009A4774" w:rsidP="00EB1497">
            <w:pPr>
              <w:spacing w:line="276" w:lineRule="auto"/>
              <w:jc w:val="center"/>
            </w:pP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</w:pPr>
            <w:r w:rsidRPr="00D4038E">
              <w:t xml:space="preserve">IFN-γ </w:t>
            </w:r>
            <w:r w:rsidRPr="00D4038E">
              <w:rPr>
                <w:sz w:val="22"/>
                <w:szCs w:val="22"/>
              </w:rPr>
              <w:t>†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315.3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(462.4)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113.6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(501.0)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42.4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(152.4)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53.1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(176.6)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129.2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(390.2)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Pr="00770458" w:rsidRDefault="009A4774" w:rsidP="00EB1497">
            <w:pPr>
              <w:spacing w:line="276" w:lineRule="auto"/>
              <w:jc w:val="center"/>
            </w:pPr>
            <w:r w:rsidRPr="00770458">
              <w:t>0.178</w:t>
            </w:r>
          </w:p>
        </w:tc>
        <w:tc>
          <w:tcPr>
            <w:tcW w:w="771" w:type="dxa"/>
          </w:tcPr>
          <w:p w:rsidR="009A4774" w:rsidRPr="00770458" w:rsidRDefault="009A4774" w:rsidP="00EB1497">
            <w:pPr>
              <w:spacing w:line="276" w:lineRule="auto"/>
              <w:jc w:val="center"/>
            </w:pPr>
            <w:r w:rsidRPr="00770458">
              <w:t>0.388</w:t>
            </w:r>
          </w:p>
        </w:tc>
        <w:tc>
          <w:tcPr>
            <w:tcW w:w="840" w:type="dxa"/>
          </w:tcPr>
          <w:p w:rsidR="009A4774" w:rsidRPr="00770458" w:rsidRDefault="009A4774" w:rsidP="00EB1497">
            <w:pPr>
              <w:spacing w:line="276" w:lineRule="auto"/>
              <w:jc w:val="center"/>
            </w:pPr>
            <w:r w:rsidRPr="00770458">
              <w:t>0.743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  <w:rPr>
                <w:iCs/>
              </w:rPr>
            </w:pPr>
            <w:r w:rsidRPr="00D4038E">
              <w:rPr>
                <w:iCs/>
              </w:rPr>
              <w:t xml:space="preserve">IL-1β </w:t>
            </w:r>
            <w:r w:rsidRPr="00D4038E">
              <w:rPr>
                <w:sz w:val="22"/>
                <w:szCs w:val="22"/>
              </w:rPr>
              <w:t>†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733.1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(742.5)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124.7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(461.2)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53.2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(256.7)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-135.5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(255.5)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-72.4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(547.7)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0.083</w:t>
            </w:r>
          </w:p>
        </w:tc>
        <w:tc>
          <w:tcPr>
            <w:tcW w:w="771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0.995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0.265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</w:pPr>
            <w:r w:rsidRPr="00D4038E">
              <w:t>IL-2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6.9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(13.0)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0.4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(16.4)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2.0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(15.2)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-1.1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(13.3)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0.7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(17.6)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0.480</w:t>
            </w:r>
          </w:p>
        </w:tc>
        <w:tc>
          <w:tcPr>
            <w:tcW w:w="771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0.597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0.995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  <w:rPr>
                <w:iCs/>
              </w:rPr>
            </w:pPr>
            <w:r w:rsidRPr="00D4038E">
              <w:rPr>
                <w:iCs/>
              </w:rPr>
              <w:t>IL-4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3.7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(7.9)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2.3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(11.5)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-1.9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(8.1)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1.0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(6.4)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-1.9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(11.5)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0.035</w:t>
            </w:r>
          </w:p>
        </w:tc>
        <w:tc>
          <w:tcPr>
            <w:tcW w:w="771" w:type="dxa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0.814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0.705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  <w:rPr>
                <w:iCs/>
              </w:rPr>
            </w:pPr>
            <w:r w:rsidRPr="00D4038E">
              <w:rPr>
                <w:iCs/>
              </w:rPr>
              <w:t>IL-5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2.3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(6.9)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2.0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(9.0)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0.0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(6.1)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-3.0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(9.5)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1.2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(11.9)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0.609</w:t>
            </w:r>
          </w:p>
        </w:tc>
        <w:tc>
          <w:tcPr>
            <w:tcW w:w="771" w:type="dxa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0.317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0.059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  <w:rPr>
                <w:iCs/>
              </w:rPr>
            </w:pPr>
            <w:r w:rsidRPr="00D4038E">
              <w:rPr>
                <w:iCs/>
              </w:rPr>
              <w:t xml:space="preserve">IL-6 </w:t>
            </w:r>
            <w:r w:rsidRPr="00D4038E">
              <w:t xml:space="preserve"> (x 10</w:t>
            </w:r>
            <w:r w:rsidRPr="00D4038E">
              <w:rPr>
                <w:vertAlign w:val="superscript"/>
              </w:rPr>
              <w:t>-3</w:t>
            </w:r>
            <w:r w:rsidRPr="00D4038E">
              <w:t xml:space="preserve">) </w:t>
            </w:r>
            <w:r w:rsidRPr="00D4038E">
              <w:rPr>
                <w:sz w:val="22"/>
                <w:szCs w:val="22"/>
              </w:rPr>
              <w:t>†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3.5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(3.2)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0.7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(2.5)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1.0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(2.7)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-0.1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(0.9)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  <w:rPr>
                <w:highlight w:val="green"/>
              </w:rPr>
            </w:pPr>
            <w:r w:rsidRPr="009F59F3">
              <w:rPr>
                <w:color w:val="000000"/>
              </w:rPr>
              <w:t>1.3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rPr>
                <w:highlight w:val="green"/>
              </w:rPr>
            </w:pPr>
            <w:r w:rsidRPr="009F59F3">
              <w:rPr>
                <w:color w:val="000000"/>
              </w:rPr>
              <w:t>(1.5)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0.009</w:t>
            </w:r>
          </w:p>
        </w:tc>
        <w:tc>
          <w:tcPr>
            <w:tcW w:w="771" w:type="dxa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0.650</w:t>
            </w:r>
          </w:p>
        </w:tc>
        <w:tc>
          <w:tcPr>
            <w:tcW w:w="840" w:type="dxa"/>
          </w:tcPr>
          <w:p w:rsidR="009A4774" w:rsidRPr="00770458" w:rsidRDefault="009A4774" w:rsidP="00EB1497">
            <w:pPr>
              <w:spacing w:line="276" w:lineRule="auto"/>
              <w:jc w:val="center"/>
            </w:pPr>
            <w:r w:rsidRPr="00770458">
              <w:t>0.399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</w:pPr>
            <w:r w:rsidRPr="00D4038E">
              <w:t>IL-8 (x 10</w:t>
            </w:r>
            <w:r w:rsidRPr="00D4038E">
              <w:rPr>
                <w:vertAlign w:val="superscript"/>
              </w:rPr>
              <w:t>-3</w:t>
            </w:r>
            <w:r w:rsidRPr="00D4038E">
              <w:t>)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1.5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(1.1)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0.0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(0.6)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-0.1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(0.8)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-0.1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(0.6)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(0.7)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0.416</w:t>
            </w:r>
          </w:p>
        </w:tc>
        <w:tc>
          <w:tcPr>
            <w:tcW w:w="771" w:type="dxa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0.269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0.252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D4038E" w:rsidRDefault="009A4774" w:rsidP="00EB1497">
            <w:pPr>
              <w:spacing w:line="276" w:lineRule="auto"/>
            </w:pPr>
            <w:r w:rsidRPr="00D4038E">
              <w:t xml:space="preserve">IL-10 </w:t>
            </w:r>
            <w:r w:rsidRPr="00D4038E">
              <w:rPr>
                <w:sz w:val="22"/>
                <w:szCs w:val="22"/>
              </w:rPr>
              <w:t>†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79.7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(88.8)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13.7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(49.7)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5.1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(72.9)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-9.3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(32.2)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-21.0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(36.3)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0.743</w:t>
            </w:r>
          </w:p>
        </w:tc>
        <w:tc>
          <w:tcPr>
            <w:tcW w:w="771" w:type="dxa"/>
          </w:tcPr>
          <w:p w:rsidR="009A4774" w:rsidRPr="003978C1" w:rsidRDefault="009A4774" w:rsidP="00EB1497">
            <w:pPr>
              <w:spacing w:line="276" w:lineRule="auto"/>
              <w:jc w:val="center"/>
            </w:pPr>
            <w:r w:rsidRPr="003978C1">
              <w:t>0.049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0.936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IL-12p70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ND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2.0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(8.8)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0.8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(3.8)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0.3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(6.0)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-0.4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(5.1)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0.281</w:t>
            </w:r>
          </w:p>
        </w:tc>
        <w:tc>
          <w:tcPr>
            <w:tcW w:w="771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0.123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0.840</w:t>
            </w:r>
          </w:p>
        </w:tc>
      </w:tr>
      <w:tr w:rsidR="009A4774" w:rsidTr="009A4774">
        <w:tc>
          <w:tcPr>
            <w:tcW w:w="1766" w:type="dxa"/>
            <w:shd w:val="clear" w:color="auto" w:fill="auto"/>
          </w:tcPr>
          <w:p w:rsidR="009A4774" w:rsidRPr="00F227BB" w:rsidRDefault="009A4774" w:rsidP="00EB1497">
            <w:pPr>
              <w:spacing w:line="276" w:lineRule="auto"/>
              <w:rPr>
                <w:iCs/>
              </w:rPr>
            </w:pPr>
            <w:r w:rsidRPr="00F227BB">
              <w:rPr>
                <w:iCs/>
              </w:rPr>
              <w:t>TNF-α</w:t>
            </w:r>
          </w:p>
        </w:tc>
        <w:tc>
          <w:tcPr>
            <w:tcW w:w="861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222.8</w:t>
            </w:r>
          </w:p>
        </w:tc>
        <w:tc>
          <w:tcPr>
            <w:tcW w:w="951" w:type="dxa"/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(249.6)</w:t>
            </w:r>
          </w:p>
        </w:tc>
        <w:tc>
          <w:tcPr>
            <w:tcW w:w="876" w:type="dxa"/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24.1</w:t>
            </w:r>
          </w:p>
        </w:tc>
        <w:tc>
          <w:tcPr>
            <w:tcW w:w="1036" w:type="dxa"/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(195.7)</w:t>
            </w:r>
          </w:p>
        </w:tc>
        <w:tc>
          <w:tcPr>
            <w:tcW w:w="689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31.9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(216.5)</w:t>
            </w:r>
          </w:p>
        </w:tc>
        <w:tc>
          <w:tcPr>
            <w:tcW w:w="95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110.5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(306.4)</w:t>
            </w:r>
          </w:p>
        </w:tc>
        <w:tc>
          <w:tcPr>
            <w:tcW w:w="793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77.2</w:t>
            </w:r>
          </w:p>
        </w:tc>
        <w:tc>
          <w:tcPr>
            <w:tcW w:w="91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(229.5)</w:t>
            </w: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0.442</w:t>
            </w:r>
          </w:p>
        </w:tc>
        <w:tc>
          <w:tcPr>
            <w:tcW w:w="771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0.074</w:t>
            </w:r>
          </w:p>
        </w:tc>
        <w:tc>
          <w:tcPr>
            <w:tcW w:w="840" w:type="dxa"/>
          </w:tcPr>
          <w:p w:rsidR="009A4774" w:rsidRDefault="009A4774" w:rsidP="00EB1497">
            <w:pPr>
              <w:spacing w:line="276" w:lineRule="auto"/>
              <w:jc w:val="center"/>
            </w:pPr>
            <w:r>
              <w:t>0.485</w:t>
            </w:r>
          </w:p>
        </w:tc>
      </w:tr>
      <w:tr w:rsidR="009A4774" w:rsidTr="009A4774"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9A4774" w:rsidRPr="00F227BB" w:rsidRDefault="009A4774" w:rsidP="00EB1497">
            <w:pPr>
              <w:spacing w:line="276" w:lineRule="auto"/>
              <w:rPr>
                <w:iCs/>
              </w:rPr>
            </w:pPr>
            <w:r w:rsidRPr="00F227BB">
              <w:rPr>
                <w:iCs/>
              </w:rPr>
              <w:t>TNF-β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right"/>
            </w:pPr>
            <w:r>
              <w:t>0.6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</w:pPr>
            <w:r>
              <w:t>(2.9)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A4774" w:rsidRPr="009F59F3" w:rsidRDefault="009A4774" w:rsidP="000D7152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-0.7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9A4774" w:rsidRPr="009F59F3" w:rsidRDefault="009A4774" w:rsidP="000D7152">
            <w:pPr>
              <w:spacing w:line="276" w:lineRule="auto"/>
            </w:pPr>
            <w:r w:rsidRPr="009F59F3">
              <w:rPr>
                <w:color w:val="000000"/>
              </w:rPr>
              <w:t>(3.0)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0.0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(0.3)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-0.1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(3.8)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  <w:r w:rsidRPr="009F59F3">
              <w:rPr>
                <w:color w:val="000000"/>
              </w:rPr>
              <w:t>-1.0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  <w:r w:rsidRPr="009F59F3">
              <w:rPr>
                <w:color w:val="000000"/>
              </w:rPr>
              <w:t>(5.7)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  <w:jc w:val="right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A4774" w:rsidRPr="009F59F3" w:rsidRDefault="009A4774" w:rsidP="00EB1497">
            <w:pPr>
              <w:spacing w:line="276" w:lineRule="auto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A4774" w:rsidRDefault="009A4774" w:rsidP="00EB1497">
            <w:pPr>
              <w:spacing w:line="276" w:lineRule="auto"/>
              <w:jc w:val="center"/>
            </w:pPr>
            <w:r>
              <w:t>0.886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9A4774" w:rsidRDefault="009A4774" w:rsidP="00EB1497">
            <w:pPr>
              <w:spacing w:line="276" w:lineRule="auto"/>
              <w:jc w:val="center"/>
            </w:pPr>
            <w:r>
              <w:t>0.657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A4774" w:rsidRDefault="009A4774" w:rsidP="00EB1497">
            <w:pPr>
              <w:spacing w:line="276" w:lineRule="auto"/>
              <w:jc w:val="center"/>
            </w:pPr>
            <w:r>
              <w:t>0.190</w:t>
            </w:r>
          </w:p>
        </w:tc>
      </w:tr>
    </w:tbl>
    <w:p w:rsidR="00CE0BFE" w:rsidRDefault="00CE0BFE" w:rsidP="00CE0BFE">
      <w:pPr>
        <w:spacing w:line="276" w:lineRule="auto"/>
      </w:pPr>
    </w:p>
    <w:p w:rsidR="00CE0BFE" w:rsidRPr="0095595C" w:rsidRDefault="00CE0BFE" w:rsidP="00CE0BFE">
      <w:pPr>
        <w:spacing w:line="480" w:lineRule="auto"/>
        <w:rPr>
          <w:sz w:val="22"/>
          <w:szCs w:val="22"/>
        </w:rPr>
      </w:pPr>
      <w:r w:rsidRPr="007125A0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7125A0">
        <w:rPr>
          <w:sz w:val="22"/>
          <w:szCs w:val="22"/>
        </w:rPr>
        <w:t xml:space="preserve">Data are </w:t>
      </w:r>
      <w:proofErr w:type="gramStart"/>
      <w:r w:rsidRPr="007125A0">
        <w:rPr>
          <w:sz w:val="22"/>
          <w:szCs w:val="22"/>
        </w:rPr>
        <w:t>mean</w:t>
      </w:r>
      <w:proofErr w:type="gramEnd"/>
      <w:r w:rsidRPr="007125A0">
        <w:rPr>
          <w:sz w:val="22"/>
          <w:szCs w:val="22"/>
        </w:rPr>
        <w:t xml:space="preserve"> (SD).  P values given are linear mixed-effects models (2x2 factorial approach) for the presence/absence of the prebiotic (XOS) and probiotic (Bi</w:t>
      </w:r>
      <w:r w:rsidR="00426F91">
        <w:rPr>
          <w:sz w:val="22"/>
          <w:szCs w:val="22"/>
        </w:rPr>
        <w:t xml:space="preserve">-07) and their interaction (XOS </w:t>
      </w:r>
      <w:bookmarkStart w:id="0" w:name="_GoBack"/>
      <w:bookmarkEnd w:id="0"/>
      <w:r w:rsidR="00426F91" w:rsidRPr="00426F91">
        <w:rPr>
          <w:sz w:val="22"/>
          <w:szCs w:val="22"/>
          <w:highlight w:val="yellow"/>
        </w:rPr>
        <w:t>*</w:t>
      </w:r>
      <w:r w:rsidR="00426F91">
        <w:rPr>
          <w:sz w:val="22"/>
          <w:szCs w:val="22"/>
        </w:rPr>
        <w:t xml:space="preserve"> </w:t>
      </w:r>
      <w:r w:rsidRPr="007125A0">
        <w:rPr>
          <w:sz w:val="22"/>
          <w:szCs w:val="22"/>
        </w:rPr>
        <w:t xml:space="preserve">Bi-07).  </w:t>
      </w:r>
      <w:r w:rsidRPr="00D4038E">
        <w:rPr>
          <w:sz w:val="22"/>
          <w:szCs w:val="22"/>
        </w:rPr>
        <w:t>†</w:t>
      </w:r>
      <w:r w:rsidRPr="000013DB">
        <w:t xml:space="preserve"> n = </w:t>
      </w:r>
      <w:r w:rsidRPr="00376DB7">
        <w:t>11</w:t>
      </w:r>
      <w:r>
        <w:t>, data from first treatment period only.</w:t>
      </w:r>
    </w:p>
    <w:p w:rsidR="00EB1497" w:rsidRDefault="00EB1497"/>
    <w:sectPr w:rsidR="00EB1497" w:rsidSect="00EB1497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E"/>
    <w:rsid w:val="000573A0"/>
    <w:rsid w:val="00180E7C"/>
    <w:rsid w:val="001D0822"/>
    <w:rsid w:val="00413998"/>
    <w:rsid w:val="00426F91"/>
    <w:rsid w:val="008B505A"/>
    <w:rsid w:val="00976117"/>
    <w:rsid w:val="009A4774"/>
    <w:rsid w:val="00B059E5"/>
    <w:rsid w:val="00BA102B"/>
    <w:rsid w:val="00C83AB1"/>
    <w:rsid w:val="00CE0BFE"/>
    <w:rsid w:val="00E205D4"/>
    <w:rsid w:val="00E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Elizabeth Childs</dc:creator>
  <cp:lastModifiedBy>Childs C.E.</cp:lastModifiedBy>
  <cp:revision>8</cp:revision>
  <dcterms:created xsi:type="dcterms:W3CDTF">2013-04-12T16:02:00Z</dcterms:created>
  <dcterms:modified xsi:type="dcterms:W3CDTF">2013-11-15T12:25:00Z</dcterms:modified>
</cp:coreProperties>
</file>